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348A" w:rsidRDefault="0076348A" w:rsidP="0076348A">
      <w:pPr>
        <w:spacing w:after="0"/>
        <w:rPr>
          <w:b/>
          <w:szCs w:val="24"/>
          <w:lang w:val="en-US"/>
        </w:rPr>
      </w:pPr>
      <w:r w:rsidRPr="009A3CB8">
        <w:rPr>
          <w:b/>
          <w:szCs w:val="24"/>
          <w:lang w:val="en-US"/>
        </w:rPr>
        <w:t>Supplementary Figures</w:t>
      </w:r>
    </w:p>
    <w:p w:rsidR="0076348A" w:rsidRDefault="0076348A" w:rsidP="0076348A">
      <w:pPr>
        <w:rPr>
          <w:lang w:val="en-US"/>
        </w:rPr>
      </w:pPr>
    </w:p>
    <w:p w:rsidR="0076348A" w:rsidRDefault="0076348A" w:rsidP="0076348A">
      <w:pPr>
        <w:rPr>
          <w:lang w:val="en-US"/>
        </w:rPr>
      </w:pPr>
    </w:p>
    <w:p w:rsidR="0076348A" w:rsidRPr="008932A2" w:rsidRDefault="002375CC" w:rsidP="0076348A">
      <w:pPr>
        <w:rPr>
          <w:lang w:val="en-US"/>
        </w:rPr>
      </w:pPr>
      <w:r w:rsidRPr="00BD54A5">
        <w:rPr>
          <w:szCs w:val="24"/>
          <w:lang w:val="en-US" w:eastAsia="en-US"/>
        </w:rPr>
        <w:drawing>
          <wp:inline distT="0" distB="0" distL="0" distR="0" wp14:anchorId="4067061A" wp14:editId="4B61F11B">
            <wp:extent cx="5612130" cy="3935730"/>
            <wp:effectExtent l="19050" t="0" r="7620" b="0"/>
            <wp:docPr id="2" name="Imagem 1" descr="SM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 1.tif"/>
                    <pic:cNvPicPr/>
                  </pic:nvPicPr>
                  <pic:blipFill>
                    <a:blip r:embed="rId6"/>
                    <a:srcRect b="4180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48A" w:rsidRPr="009A3CB8" w:rsidRDefault="0076348A" w:rsidP="0076348A">
      <w:pPr>
        <w:pStyle w:val="Sinespaciado"/>
        <w:keepNext/>
        <w:spacing w:line="360" w:lineRule="auto"/>
        <w:rPr>
          <w:szCs w:val="24"/>
          <w:lang w:val="en-US"/>
        </w:rPr>
      </w:pPr>
    </w:p>
    <w:p w:rsidR="0076348A" w:rsidRDefault="0076348A" w:rsidP="0076348A">
      <w:pPr>
        <w:pStyle w:val="Descripcin"/>
        <w:spacing w:after="0"/>
        <w:rPr>
          <w:szCs w:val="24"/>
          <w:lang w:val="en-US"/>
        </w:rPr>
      </w:pPr>
      <w:r w:rsidRPr="00C518FF">
        <w:rPr>
          <w:szCs w:val="24"/>
          <w:lang w:val="en-US"/>
        </w:rPr>
        <w:t xml:space="preserve">Supplementary </w:t>
      </w:r>
      <w:r>
        <w:rPr>
          <w:szCs w:val="24"/>
          <w:lang w:val="en-US"/>
        </w:rPr>
        <w:t>F</w:t>
      </w:r>
      <w:r w:rsidRPr="00C518FF">
        <w:rPr>
          <w:szCs w:val="24"/>
          <w:lang w:val="en-US"/>
        </w:rPr>
        <w:t xml:space="preserve">igure </w:t>
      </w:r>
      <w:r w:rsidRPr="00C518FF">
        <w:rPr>
          <w:szCs w:val="24"/>
          <w:lang w:val="en-US"/>
        </w:rPr>
        <w:fldChar w:fldCharType="begin"/>
      </w:r>
      <w:r w:rsidRPr="00C518FF">
        <w:rPr>
          <w:szCs w:val="24"/>
          <w:lang w:val="en-US"/>
        </w:rPr>
        <w:instrText xml:space="preserve"> SEQ Supplementary_Figure \* ARABIC </w:instrText>
      </w:r>
      <w:r w:rsidRPr="00C518FF">
        <w:rPr>
          <w:szCs w:val="24"/>
          <w:lang w:val="en-US"/>
        </w:rPr>
        <w:fldChar w:fldCharType="separate"/>
      </w:r>
      <w:r w:rsidRPr="00C518FF">
        <w:rPr>
          <w:szCs w:val="24"/>
          <w:lang w:val="en-US"/>
        </w:rPr>
        <w:t>1</w:t>
      </w:r>
      <w:r w:rsidRPr="00C518FF">
        <w:rPr>
          <w:szCs w:val="24"/>
          <w:lang w:val="en-US"/>
        </w:rPr>
        <w:fldChar w:fldCharType="end"/>
      </w:r>
      <w:r>
        <w:rPr>
          <w:szCs w:val="24"/>
          <w:lang w:val="en-US"/>
        </w:rPr>
        <w:t xml:space="preserve"> - </w:t>
      </w:r>
      <w:r w:rsidRPr="00C518FF">
        <w:rPr>
          <w:szCs w:val="24"/>
          <w:lang w:val="en-US"/>
        </w:rPr>
        <w:t>Schematic overview of procedure steps for each case included in the study.</w:t>
      </w:r>
    </w:p>
    <w:p w:rsidR="002375CC" w:rsidRDefault="002375CC" w:rsidP="002375CC">
      <w:pPr>
        <w:rPr>
          <w:lang w:val="en-US"/>
        </w:rPr>
      </w:pPr>
    </w:p>
    <w:p w:rsidR="002375CC" w:rsidRDefault="002375CC" w:rsidP="002375CC">
      <w:pPr>
        <w:rPr>
          <w:lang w:val="en-US"/>
        </w:rPr>
      </w:pPr>
    </w:p>
    <w:p w:rsidR="002375CC" w:rsidRPr="002375CC" w:rsidRDefault="002375CC" w:rsidP="002375CC">
      <w:pPr>
        <w:rPr>
          <w:lang w:val="en-US"/>
        </w:rPr>
      </w:pPr>
    </w:p>
    <w:p w:rsidR="0076348A" w:rsidRPr="009A3CB8" w:rsidRDefault="002375CC" w:rsidP="002375CC">
      <w:pPr>
        <w:spacing w:after="0"/>
        <w:rPr>
          <w:szCs w:val="24"/>
          <w:lang w:val="en-US"/>
        </w:rPr>
      </w:pPr>
      <w:r w:rsidRPr="00BD54A5">
        <w:rPr>
          <w:noProof/>
          <w:szCs w:val="24"/>
          <w:lang w:val="en-US" w:eastAsia="en-US"/>
        </w:rPr>
        <w:lastRenderedPageBreak/>
        <w:drawing>
          <wp:inline distT="0" distB="0" distL="0" distR="0" wp14:anchorId="59676EEC" wp14:editId="70172867">
            <wp:extent cx="5612130" cy="2111964"/>
            <wp:effectExtent l="19050" t="0" r="7620" b="0"/>
            <wp:docPr id="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1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48A" w:rsidRDefault="0076348A" w:rsidP="0076348A">
      <w:pPr>
        <w:spacing w:after="0"/>
        <w:rPr>
          <w:szCs w:val="24"/>
          <w:lang w:val="en-US"/>
        </w:rPr>
      </w:pPr>
    </w:p>
    <w:p w:rsidR="0076348A" w:rsidRPr="00C518FF" w:rsidRDefault="0076348A" w:rsidP="0076348A">
      <w:pPr>
        <w:pStyle w:val="Sinespaciado"/>
        <w:spacing w:line="360" w:lineRule="auto"/>
        <w:rPr>
          <w:b/>
          <w:szCs w:val="24"/>
          <w:lang w:val="en-US"/>
        </w:rPr>
      </w:pPr>
      <w:r w:rsidRPr="00C518FF">
        <w:rPr>
          <w:b/>
          <w:szCs w:val="24"/>
          <w:lang w:val="en-US"/>
        </w:rPr>
        <w:t xml:space="preserve">Supplementary </w:t>
      </w:r>
      <w:r>
        <w:rPr>
          <w:b/>
          <w:szCs w:val="24"/>
          <w:lang w:val="en-US"/>
        </w:rPr>
        <w:t>F</w:t>
      </w:r>
      <w:r w:rsidRPr="00C518FF">
        <w:rPr>
          <w:b/>
          <w:szCs w:val="24"/>
          <w:lang w:val="en-US"/>
        </w:rPr>
        <w:t xml:space="preserve">igure </w:t>
      </w:r>
      <w:r w:rsidRPr="00C518FF">
        <w:rPr>
          <w:b/>
          <w:szCs w:val="24"/>
          <w:lang w:val="en-US"/>
        </w:rPr>
        <w:fldChar w:fldCharType="begin"/>
      </w:r>
      <w:r w:rsidRPr="00C518FF">
        <w:rPr>
          <w:b/>
          <w:szCs w:val="24"/>
          <w:lang w:val="en-US"/>
        </w:rPr>
        <w:instrText xml:space="preserve"> SEQ Supplementary_Figure \* ARABIC </w:instrText>
      </w:r>
      <w:r w:rsidRPr="00C518FF">
        <w:rPr>
          <w:b/>
          <w:szCs w:val="24"/>
          <w:lang w:val="en-US"/>
        </w:rPr>
        <w:fldChar w:fldCharType="separate"/>
      </w:r>
      <w:r w:rsidRPr="00C518FF">
        <w:rPr>
          <w:b/>
          <w:szCs w:val="24"/>
          <w:lang w:val="en-US"/>
        </w:rPr>
        <w:t>2</w:t>
      </w:r>
      <w:r w:rsidRPr="00C518FF">
        <w:rPr>
          <w:b/>
          <w:szCs w:val="24"/>
          <w:lang w:val="en-US"/>
        </w:rPr>
        <w:fldChar w:fldCharType="end"/>
      </w:r>
      <w:r>
        <w:rPr>
          <w:b/>
          <w:szCs w:val="24"/>
          <w:lang w:val="en-US"/>
        </w:rPr>
        <w:t xml:space="preserve"> - </w:t>
      </w:r>
      <w:r w:rsidRPr="00C518FF">
        <w:rPr>
          <w:b/>
          <w:szCs w:val="24"/>
          <w:lang w:val="en-US"/>
        </w:rPr>
        <w:t>A</w:t>
      </w:r>
      <w:r>
        <w:rPr>
          <w:b/>
          <w:szCs w:val="24"/>
          <w:lang w:val="en-US"/>
        </w:rPr>
        <w:t>, o</w:t>
      </w:r>
      <w:r w:rsidRPr="00C518FF">
        <w:rPr>
          <w:b/>
          <w:szCs w:val="24"/>
          <w:lang w:val="en-US"/>
        </w:rPr>
        <w:t>ne-dimensional scanline profile of the line that is drawn in the bowel loop (dots) fitted by a Gaussian function (line)</w:t>
      </w:r>
      <w:r>
        <w:rPr>
          <w:b/>
          <w:szCs w:val="24"/>
          <w:lang w:val="en-US"/>
        </w:rPr>
        <w:t>;</w:t>
      </w:r>
      <w:r w:rsidRPr="00C518FF">
        <w:rPr>
          <w:b/>
          <w:szCs w:val="24"/>
          <w:lang w:val="en-US"/>
        </w:rPr>
        <w:t xml:space="preserve"> B</w:t>
      </w:r>
      <w:r>
        <w:rPr>
          <w:b/>
          <w:szCs w:val="24"/>
          <w:lang w:val="en-US"/>
        </w:rPr>
        <w:t>, f</w:t>
      </w:r>
      <w:r w:rsidRPr="00C518FF">
        <w:rPr>
          <w:b/>
          <w:szCs w:val="24"/>
          <w:lang w:val="en-US"/>
        </w:rPr>
        <w:t xml:space="preserve">ull-width at half-maximum (FWHM) measurement calculated over the Gaussian fit. </w:t>
      </w:r>
      <w:r w:rsidRPr="00475794">
        <w:rPr>
          <w:b/>
          <w:szCs w:val="24"/>
          <w:lang w:val="en-US"/>
        </w:rPr>
        <w:t>This distance in millimeters is inferred from the pixel dimension available in DICOM information.</w:t>
      </w:r>
    </w:p>
    <w:p w:rsidR="0076348A" w:rsidRPr="00C518FF" w:rsidRDefault="0076348A" w:rsidP="0076348A">
      <w:pPr>
        <w:pStyle w:val="Sinespaciado"/>
        <w:spacing w:line="360" w:lineRule="auto"/>
        <w:ind w:firstLine="720"/>
        <w:rPr>
          <w:b/>
          <w:szCs w:val="24"/>
          <w:lang w:val="en-US"/>
        </w:rPr>
        <w:sectPr w:rsidR="0076348A" w:rsidRPr="00C518FF" w:rsidSect="003A433C">
          <w:footerReference w:type="default" r:id="rId8"/>
          <w:pgSz w:w="12240" w:h="15840"/>
          <w:pgMar w:top="1701" w:right="1134" w:bottom="1134" w:left="1701" w:header="720" w:footer="720" w:gutter="0"/>
          <w:cols w:space="720"/>
          <w:docGrid w:linePitch="360"/>
        </w:sectPr>
      </w:pPr>
    </w:p>
    <w:p w:rsidR="0076348A" w:rsidRPr="009A3CB8" w:rsidRDefault="0076348A" w:rsidP="0076348A">
      <w:pPr>
        <w:spacing w:after="0"/>
        <w:rPr>
          <w:szCs w:val="24"/>
          <w:lang w:val="en-US"/>
        </w:rPr>
      </w:pPr>
    </w:p>
    <w:p w:rsidR="0076348A" w:rsidRPr="009A3CB8" w:rsidRDefault="0076348A" w:rsidP="0076348A">
      <w:pPr>
        <w:keepNext/>
        <w:spacing w:after="0"/>
        <w:rPr>
          <w:szCs w:val="24"/>
          <w:lang w:val="en-US"/>
        </w:rPr>
      </w:pPr>
    </w:p>
    <w:p w:rsidR="002375CC" w:rsidRDefault="002375CC" w:rsidP="002375CC">
      <w:pPr>
        <w:rPr>
          <w:rFonts w:eastAsiaTheme="minorHAnsi"/>
          <w:szCs w:val="24"/>
          <w:lang w:val="en-US" w:eastAsia="en-US"/>
        </w:rPr>
      </w:pPr>
      <w:r w:rsidRPr="00BD54A5">
        <w:rPr>
          <w:noProof/>
          <w:szCs w:val="24"/>
          <w:lang w:val="en-US" w:eastAsia="en-US"/>
        </w:rPr>
        <w:drawing>
          <wp:inline distT="0" distB="0" distL="0" distR="0" wp14:anchorId="04477C05" wp14:editId="456D8549">
            <wp:extent cx="3790950" cy="2781300"/>
            <wp:effectExtent l="19050" t="0" r="0" b="0"/>
            <wp:docPr id="8" name="Imagem 7" descr="SM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 3.t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5CC" w:rsidRDefault="002375CC" w:rsidP="002375CC">
      <w:pPr>
        <w:rPr>
          <w:rFonts w:eastAsiaTheme="minorHAnsi"/>
          <w:szCs w:val="24"/>
          <w:lang w:val="en-US" w:eastAsia="en-US"/>
        </w:rPr>
      </w:pPr>
    </w:p>
    <w:p w:rsidR="002375CC" w:rsidRPr="00F56249" w:rsidRDefault="002375CC" w:rsidP="002375CC">
      <w:pPr>
        <w:rPr>
          <w:rFonts w:eastAsiaTheme="minorHAnsi"/>
          <w:lang w:val="en-US" w:eastAsia="en-US"/>
        </w:rPr>
      </w:pPr>
      <w:bookmarkStart w:id="0" w:name="_GoBack"/>
      <w:bookmarkEnd w:id="0"/>
      <w:r w:rsidRPr="00F56249">
        <w:rPr>
          <w:rFonts w:eastAsiaTheme="minorHAnsi"/>
          <w:szCs w:val="24"/>
          <w:lang w:val="en-US" w:eastAsia="en-US"/>
        </w:rPr>
        <w:t xml:space="preserve">* p &lt; 0.05, significant differences between groups (paired Mann-Whitney </w:t>
      </w:r>
      <w:r w:rsidRPr="00F56249">
        <w:rPr>
          <w:rFonts w:eastAsiaTheme="minorHAnsi"/>
          <w:i/>
          <w:szCs w:val="24"/>
          <w:lang w:val="en-US" w:eastAsia="en-US"/>
        </w:rPr>
        <w:t>U</w:t>
      </w:r>
      <w:r w:rsidRPr="00F56249">
        <w:rPr>
          <w:rFonts w:eastAsiaTheme="minorHAnsi"/>
          <w:szCs w:val="24"/>
          <w:lang w:val="en-US" w:eastAsia="en-US"/>
        </w:rPr>
        <w:t xml:space="preserve"> test).</w:t>
      </w:r>
    </w:p>
    <w:p w:rsidR="0076348A" w:rsidRPr="009A3CB8" w:rsidRDefault="0076348A" w:rsidP="0076348A">
      <w:pPr>
        <w:pStyle w:val="Sinespaciado"/>
        <w:spacing w:line="360" w:lineRule="auto"/>
        <w:ind w:firstLine="720"/>
        <w:rPr>
          <w:szCs w:val="24"/>
          <w:lang w:val="en-US"/>
        </w:rPr>
      </w:pPr>
    </w:p>
    <w:p w:rsidR="0076348A" w:rsidRDefault="0076348A" w:rsidP="0076348A">
      <w:pPr>
        <w:pStyle w:val="Descripcin"/>
        <w:spacing w:after="0"/>
        <w:rPr>
          <w:rFonts w:eastAsiaTheme="minorHAnsi"/>
          <w:szCs w:val="24"/>
          <w:lang w:val="en-US" w:eastAsia="en-US"/>
        </w:rPr>
      </w:pPr>
      <w:r w:rsidRPr="00F56249">
        <w:rPr>
          <w:szCs w:val="24"/>
          <w:lang w:val="en-US"/>
        </w:rPr>
        <w:t xml:space="preserve">Supplementary </w:t>
      </w:r>
      <w:r>
        <w:rPr>
          <w:szCs w:val="24"/>
          <w:lang w:val="en-US"/>
        </w:rPr>
        <w:t>F</w:t>
      </w:r>
      <w:r w:rsidRPr="00F56249">
        <w:rPr>
          <w:szCs w:val="24"/>
          <w:lang w:val="en-US"/>
        </w:rPr>
        <w:t xml:space="preserve">igure </w:t>
      </w:r>
      <w:r w:rsidRPr="00F56249">
        <w:rPr>
          <w:szCs w:val="24"/>
          <w:lang w:val="en-US"/>
        </w:rPr>
        <w:fldChar w:fldCharType="begin"/>
      </w:r>
      <w:r w:rsidRPr="00F56249">
        <w:rPr>
          <w:szCs w:val="24"/>
          <w:lang w:val="en-US"/>
        </w:rPr>
        <w:instrText xml:space="preserve"> SEQ Supplementary_Figure \* ARABIC </w:instrText>
      </w:r>
      <w:r w:rsidRPr="00F56249">
        <w:rPr>
          <w:szCs w:val="24"/>
          <w:lang w:val="en-US"/>
        </w:rPr>
        <w:fldChar w:fldCharType="separate"/>
      </w:r>
      <w:r w:rsidRPr="00F56249">
        <w:rPr>
          <w:szCs w:val="24"/>
          <w:lang w:val="en-US"/>
        </w:rPr>
        <w:t>3</w:t>
      </w:r>
      <w:r w:rsidRPr="00F56249">
        <w:rPr>
          <w:szCs w:val="24"/>
          <w:lang w:val="en-US"/>
        </w:rPr>
        <w:fldChar w:fldCharType="end"/>
      </w:r>
      <w:r w:rsidRPr="00F56249">
        <w:rPr>
          <w:szCs w:val="24"/>
          <w:lang w:val="en-US"/>
        </w:rPr>
        <w:t xml:space="preserve"> - </w:t>
      </w:r>
      <w:r w:rsidRPr="00F56249">
        <w:rPr>
          <w:rFonts w:eastAsiaTheme="minorHAnsi"/>
          <w:szCs w:val="24"/>
          <w:lang w:val="en-US" w:eastAsia="en-US"/>
        </w:rPr>
        <w:t>Quantitative analysis of comparisons between the full-width at</w:t>
      </w:r>
      <w:r w:rsidRPr="00C518FF">
        <w:rPr>
          <w:rFonts w:eastAsiaTheme="minorHAnsi"/>
          <w:szCs w:val="24"/>
          <w:lang w:val="en-US" w:eastAsia="en-US"/>
        </w:rPr>
        <w:t xml:space="preserve"> half-maximum (FWHM) measurements</w:t>
      </w:r>
      <w:r w:rsidRPr="00C518FF">
        <w:rPr>
          <w:szCs w:val="24"/>
          <w:lang w:val="en-US"/>
        </w:rPr>
        <w:t xml:space="preserve"> of distended and normal loops </w:t>
      </w:r>
      <w:r w:rsidRPr="00C518FF">
        <w:rPr>
          <w:rFonts w:eastAsiaTheme="minorHAnsi"/>
          <w:szCs w:val="24"/>
          <w:lang w:val="en-US" w:eastAsia="en-US"/>
        </w:rPr>
        <w:t>in the bowel wall thickening (</w:t>
      </w:r>
      <w:r w:rsidRPr="00C518FF">
        <w:rPr>
          <w:szCs w:val="24"/>
          <w:lang w:val="en-US"/>
        </w:rPr>
        <w:t>BWT) group</w:t>
      </w:r>
      <w:r w:rsidRPr="00C518FF">
        <w:rPr>
          <w:rFonts w:eastAsiaTheme="minorHAnsi"/>
          <w:szCs w:val="24"/>
          <w:lang w:val="en-US" w:eastAsia="en-US"/>
        </w:rPr>
        <w:t xml:space="preserve"> (median = 10.30 and 15.13, respectively). Each box shows the lower and upper boundaries of the box, indicating the 25</w:t>
      </w:r>
      <w:r w:rsidRPr="00C518FF">
        <w:rPr>
          <w:rFonts w:eastAsiaTheme="minorHAnsi"/>
          <w:szCs w:val="24"/>
          <w:vertAlign w:val="superscript"/>
          <w:lang w:val="en-US" w:eastAsia="en-US"/>
        </w:rPr>
        <w:t>th</w:t>
      </w:r>
      <w:r w:rsidRPr="00C518FF">
        <w:rPr>
          <w:rFonts w:eastAsiaTheme="minorHAnsi"/>
          <w:szCs w:val="24"/>
          <w:lang w:val="en-US" w:eastAsia="en-US"/>
        </w:rPr>
        <w:t xml:space="preserve"> and 75</w:t>
      </w:r>
      <w:r w:rsidRPr="00C518FF">
        <w:rPr>
          <w:rFonts w:eastAsiaTheme="minorHAnsi"/>
          <w:szCs w:val="24"/>
          <w:vertAlign w:val="superscript"/>
          <w:lang w:val="en-US" w:eastAsia="en-US"/>
        </w:rPr>
        <w:t>th</w:t>
      </w:r>
      <w:r w:rsidRPr="00C518FF">
        <w:rPr>
          <w:rFonts w:eastAsiaTheme="minorHAnsi"/>
          <w:szCs w:val="24"/>
          <w:lang w:val="en-US" w:eastAsia="en-US"/>
        </w:rPr>
        <w:t xml:space="preserve"> percentiles. The solid horizontal line in the box indicates the median. The whiskers above and below the box represent the standard deviation. </w:t>
      </w:r>
    </w:p>
    <w:p w:rsidR="002375CC" w:rsidRDefault="002375CC" w:rsidP="002375CC">
      <w:pPr>
        <w:rPr>
          <w:rFonts w:eastAsiaTheme="minorHAnsi"/>
          <w:lang w:val="en-US" w:eastAsia="en-US"/>
        </w:rPr>
      </w:pPr>
    </w:p>
    <w:p w:rsidR="002375CC" w:rsidRDefault="002375CC" w:rsidP="002375CC">
      <w:pPr>
        <w:rPr>
          <w:rFonts w:eastAsiaTheme="minorHAnsi"/>
          <w:lang w:val="en-US" w:eastAsia="en-US"/>
        </w:rPr>
      </w:pPr>
    </w:p>
    <w:p w:rsidR="002375CC" w:rsidRDefault="002375CC" w:rsidP="002375CC">
      <w:pPr>
        <w:rPr>
          <w:rFonts w:eastAsiaTheme="minorHAnsi"/>
          <w:lang w:val="en-US" w:eastAsia="en-US"/>
        </w:rPr>
      </w:pPr>
    </w:p>
    <w:p w:rsidR="002375CC" w:rsidRDefault="002375CC" w:rsidP="002375CC">
      <w:pPr>
        <w:rPr>
          <w:rFonts w:eastAsiaTheme="minorHAnsi"/>
          <w:lang w:val="en-US" w:eastAsia="en-US"/>
        </w:rPr>
      </w:pPr>
    </w:p>
    <w:p w:rsidR="002375CC" w:rsidRPr="002375CC" w:rsidRDefault="002375CC" w:rsidP="002375CC">
      <w:pPr>
        <w:rPr>
          <w:rFonts w:eastAsiaTheme="minorHAnsi"/>
          <w:lang w:val="en-US" w:eastAsia="en-US"/>
        </w:rPr>
      </w:pPr>
    </w:p>
    <w:p w:rsidR="0076348A" w:rsidRDefault="0076348A" w:rsidP="0076348A">
      <w:pPr>
        <w:pStyle w:val="Descripcin"/>
        <w:spacing w:after="0"/>
        <w:rPr>
          <w:rFonts w:eastAsiaTheme="minorHAnsi"/>
          <w:szCs w:val="24"/>
          <w:lang w:val="en-US" w:eastAsia="en-US"/>
        </w:rPr>
      </w:pPr>
    </w:p>
    <w:p w:rsidR="002375CC" w:rsidRDefault="002375CC" w:rsidP="002375CC">
      <w:pPr>
        <w:rPr>
          <w:rFonts w:eastAsiaTheme="minorHAnsi"/>
          <w:lang w:val="en-US" w:eastAsia="en-US"/>
        </w:rPr>
      </w:pPr>
    </w:p>
    <w:p w:rsidR="002375CC" w:rsidRDefault="002375CC" w:rsidP="002375CC">
      <w:pPr>
        <w:rPr>
          <w:rFonts w:eastAsiaTheme="minorHAnsi"/>
          <w:lang w:val="en-US" w:eastAsia="en-US"/>
        </w:rPr>
      </w:pPr>
    </w:p>
    <w:p w:rsidR="002375CC" w:rsidRPr="002375CC" w:rsidRDefault="002375CC" w:rsidP="002375CC">
      <w:pPr>
        <w:rPr>
          <w:rFonts w:eastAsiaTheme="minorHAnsi"/>
          <w:lang w:val="en-US" w:eastAsia="en-US"/>
        </w:rPr>
      </w:pPr>
    </w:p>
    <w:p w:rsidR="0076348A" w:rsidRDefault="0076348A" w:rsidP="0076348A">
      <w:pPr>
        <w:pStyle w:val="Descripcin"/>
        <w:spacing w:after="0"/>
        <w:rPr>
          <w:szCs w:val="24"/>
          <w:lang w:val="en-US"/>
        </w:rPr>
      </w:pPr>
    </w:p>
    <w:p w:rsidR="002375CC" w:rsidRDefault="002375CC" w:rsidP="0076348A">
      <w:pPr>
        <w:pStyle w:val="Descripcin"/>
        <w:spacing w:after="0"/>
        <w:rPr>
          <w:szCs w:val="24"/>
          <w:lang w:val="en-US"/>
        </w:rPr>
      </w:pPr>
      <w:r w:rsidRPr="00BD54A5">
        <w:rPr>
          <w:noProof/>
          <w:szCs w:val="24"/>
          <w:lang w:val="en-US" w:eastAsia="en-US"/>
        </w:rPr>
        <w:drawing>
          <wp:inline distT="0" distB="0" distL="0" distR="0" wp14:anchorId="723046B1" wp14:editId="4114F999">
            <wp:extent cx="5612130" cy="2244725"/>
            <wp:effectExtent l="0" t="0" r="7620" b="3175"/>
            <wp:docPr id="9" name="Imagem 8" descr="SM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 4.ti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5CC" w:rsidRPr="00F56249" w:rsidRDefault="002375CC" w:rsidP="002375CC">
      <w:pPr>
        <w:pStyle w:val="Descripcin"/>
        <w:spacing w:after="0"/>
        <w:rPr>
          <w:b w:val="0"/>
          <w:szCs w:val="24"/>
          <w:lang w:val="en-US"/>
        </w:rPr>
      </w:pPr>
      <w:r w:rsidRPr="00F56249">
        <w:rPr>
          <w:rFonts w:eastAsiaTheme="minorHAnsi"/>
          <w:b w:val="0"/>
          <w:szCs w:val="24"/>
          <w:lang w:val="en-US" w:eastAsia="en-US"/>
        </w:rPr>
        <w:t xml:space="preserve">* p &lt; 0.05, significant differences between groups (paired Mann-Whitney </w:t>
      </w:r>
      <w:r w:rsidRPr="00F56249">
        <w:rPr>
          <w:rFonts w:eastAsiaTheme="minorHAnsi"/>
          <w:b w:val="0"/>
          <w:i/>
          <w:szCs w:val="24"/>
          <w:lang w:val="en-US" w:eastAsia="en-US"/>
        </w:rPr>
        <w:t>U</w:t>
      </w:r>
      <w:r w:rsidRPr="00F56249">
        <w:rPr>
          <w:rFonts w:eastAsiaTheme="minorHAnsi"/>
          <w:b w:val="0"/>
          <w:szCs w:val="24"/>
          <w:lang w:val="en-US" w:eastAsia="en-US"/>
        </w:rPr>
        <w:t xml:space="preserve"> test).</w:t>
      </w:r>
    </w:p>
    <w:p w:rsidR="002375CC" w:rsidRDefault="002375CC" w:rsidP="0076348A">
      <w:pPr>
        <w:pStyle w:val="Descripcin"/>
        <w:spacing w:after="0"/>
        <w:rPr>
          <w:szCs w:val="24"/>
          <w:lang w:val="en-US"/>
        </w:rPr>
      </w:pPr>
    </w:p>
    <w:p w:rsidR="0076348A" w:rsidRPr="00C518FF" w:rsidRDefault="0076348A" w:rsidP="0076348A">
      <w:pPr>
        <w:pStyle w:val="Descripcin"/>
        <w:spacing w:after="0"/>
        <w:rPr>
          <w:szCs w:val="24"/>
          <w:lang w:val="en-US"/>
        </w:rPr>
      </w:pPr>
      <w:r w:rsidRPr="00C518FF">
        <w:rPr>
          <w:szCs w:val="24"/>
          <w:lang w:val="en-US"/>
        </w:rPr>
        <w:t xml:space="preserve">Supplementary </w:t>
      </w:r>
      <w:r>
        <w:rPr>
          <w:szCs w:val="24"/>
          <w:lang w:val="en-US"/>
        </w:rPr>
        <w:t>F</w:t>
      </w:r>
      <w:r w:rsidRPr="00C518FF">
        <w:rPr>
          <w:szCs w:val="24"/>
          <w:lang w:val="en-US"/>
        </w:rPr>
        <w:t xml:space="preserve">igure </w:t>
      </w:r>
      <w:r w:rsidRPr="00C518FF">
        <w:rPr>
          <w:szCs w:val="24"/>
          <w:lang w:val="en-US"/>
        </w:rPr>
        <w:fldChar w:fldCharType="begin"/>
      </w:r>
      <w:r w:rsidRPr="00C518FF">
        <w:rPr>
          <w:szCs w:val="24"/>
          <w:lang w:val="en-US"/>
        </w:rPr>
        <w:instrText xml:space="preserve"> SEQ Supplementary_Figure \* ARABIC </w:instrText>
      </w:r>
      <w:r w:rsidRPr="00C518FF">
        <w:rPr>
          <w:szCs w:val="24"/>
          <w:lang w:val="en-US"/>
        </w:rPr>
        <w:fldChar w:fldCharType="separate"/>
      </w:r>
      <w:r w:rsidRPr="00C518FF">
        <w:rPr>
          <w:szCs w:val="24"/>
          <w:lang w:val="en-US"/>
        </w:rPr>
        <w:t>4</w:t>
      </w:r>
      <w:r w:rsidRPr="00C518FF">
        <w:rPr>
          <w:szCs w:val="24"/>
          <w:lang w:val="en-US"/>
        </w:rPr>
        <w:fldChar w:fldCharType="end"/>
      </w:r>
      <w:r>
        <w:rPr>
          <w:szCs w:val="24"/>
          <w:lang w:val="en-US"/>
        </w:rPr>
        <w:t xml:space="preserve"> - </w:t>
      </w:r>
      <w:r w:rsidRPr="00C518FF">
        <w:rPr>
          <w:rFonts w:eastAsiaTheme="minorHAnsi"/>
          <w:szCs w:val="24"/>
          <w:lang w:val="en-US" w:eastAsia="en-US"/>
        </w:rPr>
        <w:t xml:space="preserve">Quantitative </w:t>
      </w:r>
      <w:r w:rsidRPr="00C518FF">
        <w:rPr>
          <w:szCs w:val="24"/>
          <w:lang w:val="en-US"/>
        </w:rPr>
        <w:t xml:space="preserve">comparisons of wavelet energy measurements of normal and </w:t>
      </w:r>
      <w:proofErr w:type="spellStart"/>
      <w:r w:rsidRPr="00C518FF">
        <w:rPr>
          <w:szCs w:val="24"/>
          <w:lang w:val="en-US"/>
        </w:rPr>
        <w:t>pneumatosis</w:t>
      </w:r>
      <w:proofErr w:type="spellEnd"/>
      <w:r w:rsidRPr="00C518FF">
        <w:rPr>
          <w:szCs w:val="24"/>
          <w:lang w:val="en-US"/>
        </w:rPr>
        <w:t xml:space="preserve"> loops</w:t>
      </w:r>
      <w:r w:rsidRPr="00C518FF">
        <w:rPr>
          <w:rFonts w:eastAsiaTheme="minorHAnsi"/>
          <w:szCs w:val="24"/>
          <w:lang w:val="en-US" w:eastAsia="en-US"/>
        </w:rPr>
        <w:t xml:space="preserve"> </w:t>
      </w:r>
      <w:r w:rsidRPr="00C518FF">
        <w:rPr>
          <w:szCs w:val="24"/>
          <w:lang w:val="en-US"/>
        </w:rPr>
        <w:t xml:space="preserve">in the intestinal </w:t>
      </w:r>
      <w:proofErr w:type="spellStart"/>
      <w:r w:rsidRPr="00C518FF">
        <w:rPr>
          <w:szCs w:val="24"/>
          <w:lang w:val="en-US"/>
        </w:rPr>
        <w:t>pneumatosis</w:t>
      </w:r>
      <w:proofErr w:type="spellEnd"/>
      <w:r w:rsidRPr="00C518FF">
        <w:rPr>
          <w:szCs w:val="24"/>
          <w:lang w:val="en-US"/>
        </w:rPr>
        <w:t xml:space="preserve"> (IP) group. </w:t>
      </w:r>
      <w:r w:rsidRPr="00C518FF">
        <w:rPr>
          <w:rFonts w:eastAsiaTheme="minorHAnsi"/>
          <w:szCs w:val="24"/>
          <w:lang w:val="en-US" w:eastAsia="en-US"/>
        </w:rPr>
        <w:t>Each box shows the lower and upper boundaries of the box, indicating the 25</w:t>
      </w:r>
      <w:r w:rsidRPr="00C518FF">
        <w:rPr>
          <w:rFonts w:eastAsiaTheme="minorHAnsi"/>
          <w:szCs w:val="24"/>
          <w:vertAlign w:val="superscript"/>
          <w:lang w:val="en-US" w:eastAsia="en-US"/>
        </w:rPr>
        <w:t>th</w:t>
      </w:r>
      <w:r w:rsidRPr="00C518FF">
        <w:rPr>
          <w:rFonts w:eastAsiaTheme="minorHAnsi"/>
          <w:szCs w:val="24"/>
          <w:lang w:val="en-US" w:eastAsia="en-US"/>
        </w:rPr>
        <w:t xml:space="preserve"> and 75</w:t>
      </w:r>
      <w:r w:rsidRPr="00C518FF">
        <w:rPr>
          <w:rFonts w:eastAsiaTheme="minorHAnsi"/>
          <w:szCs w:val="24"/>
          <w:vertAlign w:val="superscript"/>
          <w:lang w:val="en-US" w:eastAsia="en-US"/>
        </w:rPr>
        <w:t>th</w:t>
      </w:r>
      <w:r w:rsidRPr="00C518FF">
        <w:rPr>
          <w:rFonts w:eastAsiaTheme="minorHAnsi"/>
          <w:szCs w:val="24"/>
          <w:lang w:val="en-US" w:eastAsia="en-US"/>
        </w:rPr>
        <w:t xml:space="preserve"> percentiles. The solid horizontal line in the box indicates the median. The whiskers above and below the box represent the standard deviation. </w:t>
      </w:r>
    </w:p>
    <w:p w:rsidR="0076348A" w:rsidRPr="009A3CB8" w:rsidRDefault="0076348A" w:rsidP="0076348A">
      <w:pPr>
        <w:keepNext/>
        <w:spacing w:after="0"/>
        <w:rPr>
          <w:szCs w:val="24"/>
          <w:lang w:val="en-US"/>
        </w:rPr>
      </w:pPr>
    </w:p>
    <w:p w:rsidR="000E4A41" w:rsidRPr="0076348A" w:rsidRDefault="002375CC">
      <w:pPr>
        <w:rPr>
          <w:lang w:val="en-US"/>
        </w:rPr>
      </w:pPr>
    </w:p>
    <w:sectPr w:rsidR="000E4A41" w:rsidRPr="0076348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2375CC">
      <w:pPr>
        <w:spacing w:after="0" w:line="240" w:lineRule="auto"/>
      </w:pPr>
      <w:r>
        <w:separator/>
      </w:r>
    </w:p>
  </w:endnote>
  <w:endnote w:type="continuationSeparator" w:id="0">
    <w:p w:rsidR="00000000" w:rsidRDefault="00237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3936677"/>
      <w:docPartObj>
        <w:docPartGallery w:val="Page Numbers (Bottom of Page)"/>
        <w:docPartUnique/>
      </w:docPartObj>
    </w:sdtPr>
    <w:sdtEndPr/>
    <w:sdtContent>
      <w:p w:rsidR="007816AF" w:rsidRDefault="002375CC">
        <w:pPr>
          <w:pStyle w:val="Piedepgina"/>
          <w:jc w:val="right"/>
        </w:pPr>
      </w:p>
    </w:sdtContent>
  </w:sdt>
  <w:p w:rsidR="007816AF" w:rsidRDefault="002375C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2375CC">
      <w:pPr>
        <w:spacing w:after="0" w:line="240" w:lineRule="auto"/>
      </w:pPr>
      <w:r>
        <w:separator/>
      </w:r>
    </w:p>
  </w:footnote>
  <w:footnote w:type="continuationSeparator" w:id="0">
    <w:p w:rsidR="00000000" w:rsidRDefault="002375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48A"/>
    <w:rsid w:val="000C0E7C"/>
    <w:rsid w:val="002375CC"/>
    <w:rsid w:val="0076348A"/>
    <w:rsid w:val="00F22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64B694"/>
  <w15:docId w15:val="{F98BD2E3-897F-42E7-8E72-4A4441DCD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6348A"/>
    <w:pPr>
      <w:spacing w:after="60" w:line="360" w:lineRule="auto"/>
      <w:jc w:val="both"/>
    </w:pPr>
    <w:rPr>
      <w:rFonts w:ascii="Times New Roman" w:eastAsia="Times New Roman" w:hAnsi="Times New Roman" w:cs="Times New Roman"/>
      <w:sz w:val="24"/>
      <w:szCs w:val="20"/>
      <w:lang w:val="pt-BR" w:eastAsia="pt-B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ndNoteBibliography">
    <w:name w:val="EndNote Bibliography"/>
    <w:basedOn w:val="Normal"/>
    <w:link w:val="EndNoteBibliographyChar"/>
    <w:rsid w:val="0076348A"/>
    <w:pPr>
      <w:spacing w:line="240" w:lineRule="auto"/>
    </w:pPr>
    <w:rPr>
      <w:noProof/>
    </w:rPr>
  </w:style>
  <w:style w:type="character" w:customStyle="1" w:styleId="EndNoteBibliographyChar">
    <w:name w:val="EndNote Bibliography Char"/>
    <w:basedOn w:val="Fuentedeprrafopredeter"/>
    <w:link w:val="EndNoteBibliography"/>
    <w:rsid w:val="0076348A"/>
    <w:rPr>
      <w:rFonts w:ascii="Times New Roman" w:eastAsia="Times New Roman" w:hAnsi="Times New Roman" w:cs="Times New Roman"/>
      <w:noProof/>
      <w:sz w:val="24"/>
      <w:szCs w:val="20"/>
      <w:lang w:val="pt-BR" w:eastAsia="pt-BR"/>
    </w:rPr>
  </w:style>
  <w:style w:type="paragraph" w:styleId="Sinespaciado">
    <w:name w:val="No Spacing"/>
    <w:uiPriority w:val="1"/>
    <w:qFormat/>
    <w:rsid w:val="0076348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pt-BR" w:eastAsia="pt-BR"/>
    </w:rPr>
  </w:style>
  <w:style w:type="paragraph" w:styleId="Piedepgina">
    <w:name w:val="footer"/>
    <w:basedOn w:val="Normal"/>
    <w:link w:val="PiedepginaCar"/>
    <w:uiPriority w:val="99"/>
    <w:unhideWhenUsed/>
    <w:rsid w:val="007634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348A"/>
    <w:rPr>
      <w:rFonts w:ascii="Times New Roman" w:eastAsia="Times New Roman" w:hAnsi="Times New Roman" w:cs="Times New Roman"/>
      <w:sz w:val="24"/>
      <w:szCs w:val="20"/>
      <w:lang w:val="pt-BR" w:eastAsia="pt-BR"/>
    </w:rPr>
  </w:style>
  <w:style w:type="character" w:styleId="Refdecomentario">
    <w:name w:val="annotation reference"/>
    <w:basedOn w:val="Fuentedeprrafopredeter"/>
    <w:uiPriority w:val="99"/>
    <w:semiHidden/>
    <w:unhideWhenUsed/>
    <w:rsid w:val="0076348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6348A"/>
    <w:pPr>
      <w:spacing w:line="240" w:lineRule="auto"/>
    </w:pPr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6348A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paragraph" w:styleId="Descripcin">
    <w:name w:val="caption"/>
    <w:basedOn w:val="Normal"/>
    <w:next w:val="Normal"/>
    <w:uiPriority w:val="35"/>
    <w:unhideWhenUsed/>
    <w:qFormat/>
    <w:rsid w:val="0076348A"/>
    <w:pPr>
      <w:spacing w:after="200"/>
    </w:pPr>
    <w:rPr>
      <w:b/>
      <w:iCs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63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348A"/>
    <w:rPr>
      <w:rFonts w:ascii="Tahoma" w:eastAsia="Times New Roman" w:hAnsi="Tahoma" w:cs="Tahoma"/>
      <w:sz w:val="16"/>
      <w:szCs w:val="16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254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Reed Elsevier</Company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Reed Elsevier</dc:creator>
  <cp:lastModifiedBy>Ramos, Ana (ELS-BCL)</cp:lastModifiedBy>
  <cp:revision>2</cp:revision>
  <dcterms:created xsi:type="dcterms:W3CDTF">2018-06-21T13:45:00Z</dcterms:created>
  <dcterms:modified xsi:type="dcterms:W3CDTF">2018-06-22T09:23:00Z</dcterms:modified>
</cp:coreProperties>
</file>