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00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JPED_2018-613 – Supplementary Material</w:t>
      </w:r>
    </w:p>
    <w:p w:rsidR="00AD3B00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A91">
        <w:rPr>
          <w:rFonts w:ascii="Times New Roman" w:hAnsi="Times New Roman" w:cs="Times New Roman"/>
          <w:b/>
          <w:sz w:val="24"/>
          <w:szCs w:val="24"/>
          <w:lang w:val="en-US"/>
        </w:rPr>
        <w:t>Supplementary file</w:t>
      </w:r>
    </w:p>
    <w:p w:rsidR="00AD3B00" w:rsidRPr="004F521D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21D">
        <w:rPr>
          <w:rFonts w:ascii="Times New Roman" w:hAnsi="Times New Roman" w:cs="Times New Roman"/>
          <w:b/>
          <w:sz w:val="24"/>
          <w:szCs w:val="24"/>
          <w:lang w:val="en-US"/>
        </w:rPr>
        <w:t>Table S1 - Parameter estimates for fixed (age)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883"/>
        <w:gridCol w:w="1276"/>
      </w:tblGrid>
      <w:tr w:rsidR="00AD3B00" w:rsidRPr="00C05A91" w:rsidTr="00424913">
        <w:tc>
          <w:tcPr>
            <w:tcW w:w="417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8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68.43 ± 2.68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-3.49 ± 0.88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87.13 ± 43.69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459.27 ± 38.22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S2 - Parameter estimates for fixed (sex)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883"/>
        <w:gridCol w:w="1276"/>
      </w:tblGrid>
      <w:tr w:rsidR="00AD3B00" w:rsidRPr="00C05A91" w:rsidTr="00424913">
        <w:tc>
          <w:tcPr>
            <w:tcW w:w="417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8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57.30 ± 2.90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Sex (boys)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20.41 ± 2.25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92.12 ± 43.22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376.36 ± 31.35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708.28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S3 - Parameter estimates for fixed (age-by-sex interaction)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883"/>
        <w:gridCol w:w="1276"/>
      </w:tblGrid>
      <w:tr w:rsidR="00AD3B00" w:rsidRPr="00C05A91" w:rsidTr="00424913">
        <w:tc>
          <w:tcPr>
            <w:tcW w:w="417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8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59.55 ± 3.02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Age-by-sex interaction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2.22 ± 0.29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105.26 ± 49.58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399.84 ± 33.35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731.80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S4 - Parameter estimates for fixed (BMI)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883"/>
        <w:gridCol w:w="1276"/>
      </w:tblGrid>
      <w:tr w:rsidR="00AD3B00" w:rsidRPr="00C05A91" w:rsidTr="00424913">
        <w:tc>
          <w:tcPr>
            <w:tcW w:w="417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Regression coefficients (fixed effects)</w:t>
            </w:r>
          </w:p>
        </w:tc>
        <w:tc>
          <w:tcPr>
            <w:tcW w:w="188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68.14 ± 2.78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(kg·m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-1.32 ± 0.43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96.54 ± 48.37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466.42 ± 38.89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775.23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S5 - Parameter estimates for fixed (KTK)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883"/>
        <w:gridCol w:w="1276"/>
      </w:tblGrid>
      <w:tr w:rsidR="00AD3B00" w:rsidRPr="00C05A91" w:rsidTr="00424913">
        <w:tc>
          <w:tcPr>
            <w:tcW w:w="417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8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67.54 ± 2.83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 (points)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 ± 0.03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0.399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98.90 ± 50.47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476.89 ± 40.08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S6 - Parameter estimates for fixed (SES)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883"/>
        <w:gridCol w:w="1276"/>
      </w:tblGrid>
      <w:tr w:rsidR="00AD3B00" w:rsidRPr="00C05A91" w:rsidTr="00424913">
        <w:tc>
          <w:tcPr>
            <w:tcW w:w="417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8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70.61 ± 3.77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 (Med)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-0.80 ± 3.80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0.833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 (High)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-5.26 ± 3.51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0.134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8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98.90 ± 50.47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476.89 ± 40.08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Parameter estimates for fixed (wear time)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276"/>
      </w:tblGrid>
      <w:tr w:rsidR="00AD3B00" w:rsidRPr="00C05A91" w:rsidTr="00424913">
        <w:tc>
          <w:tcPr>
            <w:tcW w:w="421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21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44.68 ± 10.13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 time (h∙d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1.72 ± 0.72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</w:tr>
      <w:tr w:rsidR="00AD3B00" w:rsidRPr="00C05A91" w:rsidTr="00424913">
        <w:tc>
          <w:tcPr>
            <w:tcW w:w="421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92.34 ± 47.79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473.37 ± 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S8 - Parameter estimates for fixed (Nº of students)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276"/>
      </w:tblGrid>
      <w:tr w:rsidR="00AD3B00" w:rsidRPr="00C05A91" w:rsidTr="00424913">
        <w:tc>
          <w:tcPr>
            <w:tcW w:w="421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21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68.73 ± 3.55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students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 ± 0.13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0.726</w:t>
            </w:r>
          </w:p>
        </w:tc>
      </w:tr>
      <w:tr w:rsidR="00AD3B00" w:rsidRPr="00C05A91" w:rsidTr="00424913">
        <w:tc>
          <w:tcPr>
            <w:tcW w:w="421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115.63 ± 57.86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477.90 ± 39.79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786.96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S9 - Parameter estimates for fixed (No. of teachers)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276"/>
      </w:tblGrid>
      <w:tr w:rsidR="00AD3B00" w:rsidRPr="00C05A91" w:rsidTr="00424913">
        <w:tc>
          <w:tcPr>
            <w:tcW w:w="421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21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67.76 ± 3.38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teachers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-0.22 ± 1.17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0.846</w:t>
            </w:r>
          </w:p>
        </w:tc>
      </w:tr>
      <w:tr w:rsidR="00AD3B00" w:rsidRPr="00C05A91" w:rsidTr="00424913">
        <w:tc>
          <w:tcPr>
            <w:tcW w:w="421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4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118.13 ± 58.47</w:t>
            </w:r>
          </w:p>
        </w:tc>
        <w:tc>
          <w:tcPr>
            <w:tcW w:w="127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477.64 ± 39.76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782.64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21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Parameter estimates for fixed (school setting) and random effects (children and schools), (±) standard-errors, and p-values.</w: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837"/>
        <w:gridCol w:w="1322"/>
      </w:tblGrid>
      <w:tr w:rsidR="00AD3B00" w:rsidRPr="00C05A91" w:rsidTr="00424913">
        <w:tc>
          <w:tcPr>
            <w:tcW w:w="4179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rPr>
          <w:trHeight w:val="44"/>
        </w:trPr>
        <w:tc>
          <w:tcPr>
            <w:tcW w:w="4179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64.37 ± 3.36</w:t>
            </w:r>
          </w:p>
        </w:tc>
        <w:tc>
          <w:tcPr>
            <w:tcW w:w="1322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setting (mixed)</w:t>
            </w:r>
          </w:p>
        </w:tc>
        <w:tc>
          <w:tcPr>
            <w:tcW w:w="18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9.96 ± 5.64</w:t>
            </w:r>
          </w:p>
        </w:tc>
        <w:tc>
          <w:tcPr>
            <w:tcW w:w="1322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0.078</w:t>
            </w: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87.88 ± 47.30</w:t>
            </w:r>
          </w:p>
        </w:tc>
        <w:tc>
          <w:tcPr>
            <w:tcW w:w="1322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478.51 ± 39.83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776.51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179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S11 - Parameter estimates for fixed (existence of policies or/and practices) and random effects (children and schools), (±) standard-errors, and p-values.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1837"/>
        <w:gridCol w:w="1036"/>
      </w:tblGrid>
      <w:tr w:rsidR="00AD3B00" w:rsidRPr="00C05A91" w:rsidTr="00424913">
        <w:tc>
          <w:tcPr>
            <w:tcW w:w="5740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5740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740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8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66.04 ± 3.83</w:t>
            </w:r>
          </w:p>
        </w:tc>
        <w:tc>
          <w:tcPr>
            <w:tcW w:w="103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5740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Existence of policies or/and practices for PA (Policies)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∞</w:t>
            </w:r>
          </w:p>
        </w:tc>
        <w:tc>
          <w:tcPr>
            <w:tcW w:w="18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10.67 ± 7.62</w:t>
            </w:r>
          </w:p>
        </w:tc>
        <w:tc>
          <w:tcPr>
            <w:tcW w:w="103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0.161</w:t>
            </w:r>
          </w:p>
        </w:tc>
      </w:tr>
      <w:tr w:rsidR="00AD3B00" w:rsidRPr="00C05A91" w:rsidTr="00424913">
        <w:tc>
          <w:tcPr>
            <w:tcW w:w="5740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Existence of policies or/and practices for PA (Practices)</w:t>
            </w:r>
          </w:p>
        </w:tc>
        <w:tc>
          <w:tcPr>
            <w:tcW w:w="18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-0.33 ± 7.00</w:t>
            </w:r>
          </w:p>
        </w:tc>
        <w:tc>
          <w:tcPr>
            <w:tcW w:w="103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0.963</w:t>
            </w:r>
          </w:p>
        </w:tc>
      </w:tr>
      <w:tr w:rsidR="00AD3B00" w:rsidRPr="00C05A91" w:rsidTr="00424913">
        <w:tc>
          <w:tcPr>
            <w:tcW w:w="5740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740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105.97 ± 55.28</w:t>
            </w:r>
          </w:p>
        </w:tc>
        <w:tc>
          <w:tcPr>
            <w:tcW w:w="103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740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477.89 ± 39.79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740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771.07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740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S12 - Parameter estimates for fixed (playground dimension) and random effects (children and schools), (±) standard-errors, and p-values.</w:t>
      </w:r>
    </w:p>
    <w:tbl>
      <w:tblPr>
        <w:tblStyle w:val="TableGrid"/>
        <w:tblW w:w="8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52"/>
        <w:gridCol w:w="1537"/>
      </w:tblGrid>
      <w:tr w:rsidR="00AD3B00" w:rsidRPr="00C05A91" w:rsidTr="00424913">
        <w:tc>
          <w:tcPr>
            <w:tcW w:w="4644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644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2152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644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2152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91.23 ± 8.98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644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Playground dimensions (Medium)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2152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-22.81 ± 11.32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0.044</w:t>
            </w:r>
          </w:p>
        </w:tc>
      </w:tr>
      <w:tr w:rsidR="00AD3B00" w:rsidRPr="00C05A91" w:rsidTr="00424913">
        <w:tc>
          <w:tcPr>
            <w:tcW w:w="4644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Playground dimensions (Large)</w:t>
            </w:r>
          </w:p>
        </w:tc>
        <w:tc>
          <w:tcPr>
            <w:tcW w:w="2152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-25.92 ± 9.43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  <w:tr w:rsidR="00AD3B00" w:rsidRPr="00C05A91" w:rsidTr="00424913">
        <w:tc>
          <w:tcPr>
            <w:tcW w:w="4644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644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152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74.24 ± 39.73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644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476.55 ± 39.56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644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776.56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644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S13 - Parameter estimates for fixed (multi-sports roofed) and random effects (children and schools), (±) standard-errors, and p-values.</w:t>
      </w:r>
    </w:p>
    <w:tbl>
      <w:tblPr>
        <w:tblStyle w:val="TableGrid"/>
        <w:tblW w:w="8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010"/>
        <w:gridCol w:w="1537"/>
      </w:tblGrid>
      <w:tr w:rsidR="00AD3B00" w:rsidRPr="00C05A91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786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2010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2010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67.04 ± 3.56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786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Multi-sports roofed (≤ 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010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-2.14 ± 10.44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0.837</w:t>
            </w:r>
          </w:p>
        </w:tc>
      </w:tr>
      <w:tr w:rsidR="00AD3B00" w:rsidRPr="00C05A91" w:rsidTr="00424913">
        <w:tc>
          <w:tcPr>
            <w:tcW w:w="4786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Multi-sports roofed (≥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0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-6.38 ± 7.72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0.408</w:t>
            </w:r>
          </w:p>
        </w:tc>
      </w:tr>
      <w:tr w:rsidR="00AD3B00" w:rsidRPr="00C05A91" w:rsidTr="00424913">
        <w:tc>
          <w:tcPr>
            <w:tcW w:w="4786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010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118.85 ± 60.76</w:t>
            </w:r>
          </w:p>
        </w:tc>
        <w:tc>
          <w:tcPr>
            <w:tcW w:w="153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477.91 ± 39.78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771.61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S14 - Parameter estimates for fixed (material for physical education) and random effects (children and schools), (±) standard-errors, and p-values.</w:t>
      </w:r>
    </w:p>
    <w:tbl>
      <w:tblPr>
        <w:tblStyle w:val="TableGrid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93"/>
        <w:gridCol w:w="1547"/>
      </w:tblGrid>
      <w:tr w:rsidR="00AD3B00" w:rsidRPr="00C05A91" w:rsidTr="00424913">
        <w:tc>
          <w:tcPr>
            <w:tcW w:w="4503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503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2293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503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229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63.10 ± 2.68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503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for physical education (no)</w:t>
            </w:r>
          </w:p>
        </w:tc>
        <w:tc>
          <w:tcPr>
            <w:tcW w:w="229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19.36 ± 5.50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503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503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293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56.60 ± 29.77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503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473.37 ± 39.10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503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768.73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503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S15 - Parameter estimates for fixed (infrastructures for physical education) and random effects (children and schools), (±) standard-errors, and p-values.</w:t>
      </w:r>
    </w:p>
    <w:tbl>
      <w:tblPr>
        <w:tblStyle w:val="TableGrid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010"/>
        <w:gridCol w:w="1547"/>
      </w:tblGrid>
      <w:tr w:rsidR="00AD3B00" w:rsidRPr="00C05A91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4786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2010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2010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68.66 ± 3.46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4786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Infrastructures for physical education (two)</w:t>
            </w:r>
          </w:p>
        </w:tc>
        <w:tc>
          <w:tcPr>
            <w:tcW w:w="2010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-2.43 ± 6.95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0.727</w:t>
            </w:r>
          </w:p>
        </w:tc>
      </w:tr>
      <w:tr w:rsidR="00AD3B00" w:rsidRPr="00C05A91" w:rsidTr="00424913">
        <w:tc>
          <w:tcPr>
            <w:tcW w:w="4786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010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118.24 ± 58.10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477.48 ± 39.74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778.99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4786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B00" w:rsidRPr="00E70B2E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B2E">
        <w:rPr>
          <w:rFonts w:ascii="Times New Roman" w:hAnsi="Times New Roman" w:cs="Times New Roman"/>
          <w:b/>
          <w:sz w:val="24"/>
          <w:szCs w:val="24"/>
          <w:lang w:val="en-US"/>
        </w:rPr>
        <w:t>Table S16 - Parameter estimates for fixed (duration of physical education classes) and random effects (children and schools), (±) standard-errors, and p-values.</w:t>
      </w:r>
    </w:p>
    <w:tbl>
      <w:tblPr>
        <w:tblStyle w:val="TableGrid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26"/>
        <w:gridCol w:w="1547"/>
      </w:tblGrid>
      <w:tr w:rsidR="00AD3B00" w:rsidRPr="00C05A91" w:rsidTr="00424913">
        <w:tc>
          <w:tcPr>
            <w:tcW w:w="5070" w:type="dxa"/>
            <w:tcBorders>
              <w:top w:val="single" w:sz="12" w:space="0" w:color="auto"/>
              <w:bottom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AD3B00" w:rsidRPr="00C05A91" w:rsidTr="00424913">
        <w:tc>
          <w:tcPr>
            <w:tcW w:w="5070" w:type="dxa"/>
            <w:tcBorders>
              <w:top w:val="single" w:sz="12" w:space="0" w:color="000000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Regression coefficients (fixed effects)</w:t>
            </w:r>
          </w:p>
        </w:tc>
        <w:tc>
          <w:tcPr>
            <w:tcW w:w="1726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12" w:space="0" w:color="000000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070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Intercept </w:t>
            </w:r>
          </w:p>
        </w:tc>
        <w:tc>
          <w:tcPr>
            <w:tcW w:w="172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81.20 ± 5.13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AD3B00" w:rsidRPr="00C05A91" w:rsidTr="00424913">
        <w:tc>
          <w:tcPr>
            <w:tcW w:w="5070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hysical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 (60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min)</w:t>
            </w:r>
          </w:p>
        </w:tc>
        <w:tc>
          <w:tcPr>
            <w:tcW w:w="172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-17.34 ± 5.83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</w:tr>
      <w:tr w:rsidR="00AD3B00" w:rsidRPr="00C05A91" w:rsidTr="00424913">
        <w:tc>
          <w:tcPr>
            <w:tcW w:w="5070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Variance components (random effects)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070" w:type="dxa"/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726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64.04 ± 34.40</w:t>
            </w:r>
          </w:p>
        </w:tc>
        <w:tc>
          <w:tcPr>
            <w:tcW w:w="1547" w:type="dxa"/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070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476.17 ± 39.44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070" w:type="dxa"/>
            <w:tcBorders>
              <w:top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771.58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B00" w:rsidRPr="00C05A91" w:rsidTr="00424913">
        <w:tc>
          <w:tcPr>
            <w:tcW w:w="5070" w:type="dxa"/>
            <w:tcBorders>
              <w:bottom w:val="single" w:sz="4" w:space="0" w:color="auto"/>
            </w:tcBorders>
          </w:tcPr>
          <w:p w:rsidR="00AD3B00" w:rsidRPr="00C05A91" w:rsidRDefault="00AD3B00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estimated parameters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D3B00" w:rsidRPr="00C05A91" w:rsidRDefault="00AD3B00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B00" w:rsidRPr="00C05A91" w:rsidRDefault="00AD3B00" w:rsidP="00A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61E3" w:rsidRDefault="00195FB2"/>
    <w:sectPr w:rsidR="002261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B2" w:rsidRDefault="00195FB2">
      <w:pPr>
        <w:spacing w:after="0" w:line="240" w:lineRule="auto"/>
      </w:pPr>
      <w:r>
        <w:separator/>
      </w:r>
    </w:p>
  </w:endnote>
  <w:endnote w:type="continuationSeparator" w:id="0">
    <w:p w:rsidR="00195FB2" w:rsidRDefault="0019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1C" w:rsidRDefault="00195FB2">
    <w:pPr>
      <w:pStyle w:val="Footer"/>
      <w:jc w:val="right"/>
    </w:pPr>
  </w:p>
  <w:p w:rsidR="009A471C" w:rsidRDefault="00195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B2" w:rsidRDefault="00195FB2">
      <w:pPr>
        <w:spacing w:after="0" w:line="240" w:lineRule="auto"/>
      </w:pPr>
      <w:r>
        <w:separator/>
      </w:r>
    </w:p>
  </w:footnote>
  <w:footnote w:type="continuationSeparator" w:id="0">
    <w:p w:rsidR="00195FB2" w:rsidRDefault="0019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1C" w:rsidRPr="00D45EA6" w:rsidRDefault="00195FB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0"/>
    <w:rsid w:val="00195FB2"/>
    <w:rsid w:val="001C79D5"/>
    <w:rsid w:val="009E7E40"/>
    <w:rsid w:val="00AD3B00"/>
    <w:rsid w:val="00C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3C6D4-8A05-4047-9330-CF879826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00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B00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0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D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00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Shiv Kumar Sharma</cp:lastModifiedBy>
  <cp:revision>2</cp:revision>
  <dcterms:created xsi:type="dcterms:W3CDTF">2018-12-03T13:52:00Z</dcterms:created>
  <dcterms:modified xsi:type="dcterms:W3CDTF">2018-12-08T09:10:00Z</dcterms:modified>
</cp:coreProperties>
</file>