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99B8" w14:textId="7F27ACEE" w:rsidR="00261C94" w:rsidRPr="00271641" w:rsidRDefault="00261C94">
      <w:pPr>
        <w:rPr>
          <w:lang w:val="en-US"/>
        </w:rPr>
      </w:pPr>
      <w:r w:rsidRPr="00271641">
        <w:rPr>
          <w:lang w:val="en-US"/>
        </w:rPr>
        <w:t>JPED-D-20-00249 – Supplementary Material</w:t>
      </w:r>
    </w:p>
    <w:p w14:paraId="66F9F6D6" w14:textId="1E7F502D" w:rsidR="00261C94" w:rsidRPr="00271641" w:rsidRDefault="00261C94">
      <w:pPr>
        <w:rPr>
          <w:lang w:val="en-US"/>
        </w:rPr>
      </w:pPr>
    </w:p>
    <w:p w14:paraId="7877BA3D" w14:textId="77777777" w:rsidR="00261C94" w:rsidRPr="001F3223" w:rsidRDefault="00261C94" w:rsidP="00261C94">
      <w:pPr>
        <w:pStyle w:val="Heading4"/>
        <w:spacing w:before="0" w:line="360" w:lineRule="auto"/>
        <w:ind w:left="-142" w:right="-149"/>
        <w:jc w:val="both"/>
        <w:rPr>
          <w:rFonts w:ascii="Times New Roman" w:hAnsi="Times New Roman" w:cs="Times New Roman"/>
          <w:b/>
          <w:i w:val="0"/>
          <w:iCs w:val="0"/>
          <w:color w:val="000000" w:themeColor="text1"/>
          <w:lang w:val="en-US"/>
        </w:rPr>
      </w:pPr>
      <w:r w:rsidRPr="001F3223">
        <w:rPr>
          <w:rFonts w:ascii="Times New Roman" w:hAnsi="Times New Roman" w:cs="Times New Roman"/>
          <w:b/>
          <w:bCs/>
          <w:i w:val="0"/>
          <w:iCs w:val="0"/>
          <w:color w:val="000000" w:themeColor="text1"/>
          <w:lang w:val="en-US"/>
        </w:rPr>
        <w:t>Table S1</w:t>
      </w:r>
      <w:r w:rsidRPr="001F3223">
        <w:rPr>
          <w:rFonts w:ascii="Times New Roman" w:hAnsi="Times New Roman" w:cs="Times New Roman"/>
          <w:b/>
          <w:i w:val="0"/>
          <w:iCs w:val="0"/>
          <w:color w:val="000000" w:themeColor="text1"/>
          <w:lang w:val="en-US"/>
        </w:rPr>
        <w:t xml:space="preserve"> - Demographic and clinical features of patients with MIS-C according to the presence of Kawasaki-like syndrome and incomplete Kawasaki disease, acute cardiac dysfunction, toxic shock syndrome and macrophagic activation syndrome.</w:t>
      </w:r>
    </w:p>
    <w:tbl>
      <w:tblPr>
        <w:tblStyle w:val="TabeladeLista1Clara-nfase11"/>
        <w:tblpPr w:leftFromText="141" w:rightFromText="141" w:vertAnchor="text" w:tblpX="-232" w:tblpY="1"/>
        <w:tblOverlap w:val="never"/>
        <w:tblW w:w="5421" w:type="pct"/>
        <w:tblBorders>
          <w:top w:val="single" w:sz="4" w:space="0" w:color="548DD4"/>
          <w:bottom w:val="single" w:sz="4" w:space="0" w:color="548DD4"/>
          <w:insideH w:val="single" w:sz="4" w:space="0" w:color="548DD4"/>
        </w:tblBorders>
        <w:tblLayout w:type="fixed"/>
        <w:tblLook w:val="07E0" w:firstRow="1" w:lastRow="1" w:firstColumn="1" w:lastColumn="1" w:noHBand="1" w:noVBand="1"/>
      </w:tblPr>
      <w:tblGrid>
        <w:gridCol w:w="3546"/>
        <w:gridCol w:w="1560"/>
        <w:gridCol w:w="1420"/>
        <w:gridCol w:w="1418"/>
        <w:gridCol w:w="1276"/>
      </w:tblGrid>
      <w:tr w:rsidR="00261C94" w:rsidRPr="001F3223" w14:paraId="4130C8A0" w14:textId="77777777" w:rsidTr="00031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430A55B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Characteristic</w:t>
            </w:r>
          </w:p>
        </w:tc>
        <w:tc>
          <w:tcPr>
            <w:tcW w:w="84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9445CD0" w14:textId="77777777" w:rsidR="00261C94" w:rsidRPr="001F3223" w:rsidRDefault="00261C94" w:rsidP="00031689">
            <w:pPr>
              <w:pStyle w:val="Compact"/>
              <w:spacing w:before="0" w:after="0"/>
              <w:ind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Kawasaki-like and incomplete-Kawasaki disease</w:t>
            </w:r>
          </w:p>
          <w:p w14:paraId="4EA97FB6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n (%)</w:t>
            </w:r>
          </w:p>
        </w:tc>
        <w:tc>
          <w:tcPr>
            <w:tcW w:w="77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95558A" w14:textId="77777777" w:rsidR="00261C94" w:rsidRPr="001F3223" w:rsidRDefault="00261C94" w:rsidP="00031689">
            <w:pPr>
              <w:pStyle w:val="Compact"/>
              <w:spacing w:before="0" w:after="0"/>
              <w:ind w:righ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Acute cardiac dysfunction</w:t>
            </w:r>
          </w:p>
          <w:p w14:paraId="16FF629B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rPr>
                <w:color w:val="000000" w:themeColor="text1"/>
              </w:rPr>
              <w:t>n (%)</w:t>
            </w:r>
          </w:p>
        </w:tc>
        <w:tc>
          <w:tcPr>
            <w:tcW w:w="76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76951F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  <w:r w:rsidRPr="001F3223">
              <w:rPr>
                <w:bCs w:val="0"/>
                <w:color w:val="000000" w:themeColor="text1"/>
              </w:rPr>
              <w:t>Toxic shock syndrome</w:t>
            </w:r>
          </w:p>
          <w:p w14:paraId="0643A4AD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n (%)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C112F3A" w14:textId="77777777" w:rsidR="00261C94" w:rsidRPr="001F3223" w:rsidRDefault="00261C94" w:rsidP="00031689">
            <w:pPr>
              <w:pStyle w:val="Compact"/>
              <w:spacing w:before="0" w:after="0"/>
              <w:jc w:val="center"/>
              <w:rPr>
                <w:bCs w:val="0"/>
                <w:color w:val="000000" w:themeColor="text1"/>
              </w:rPr>
            </w:pPr>
            <w:r w:rsidRPr="001F3223">
              <w:rPr>
                <w:bCs w:val="0"/>
                <w:color w:val="000000" w:themeColor="text1"/>
              </w:rPr>
              <w:t>Macrophagic activation syndrome</w:t>
            </w:r>
          </w:p>
          <w:p w14:paraId="6A4DAE9E" w14:textId="77777777" w:rsidR="00261C94" w:rsidRPr="001F3223" w:rsidRDefault="00261C94" w:rsidP="00031689">
            <w:pPr>
              <w:pStyle w:val="Compact"/>
              <w:spacing w:before="0" w:after="0"/>
              <w:jc w:val="center"/>
              <w:rPr>
                <w:b w:val="0"/>
                <w:color w:val="000000" w:themeColor="text1"/>
              </w:rPr>
            </w:pPr>
            <w:r w:rsidRPr="001F3223">
              <w:rPr>
                <w:color w:val="000000" w:themeColor="text1"/>
              </w:rPr>
              <w:t>n (%)</w:t>
            </w:r>
          </w:p>
        </w:tc>
      </w:tr>
      <w:tr w:rsidR="00261C94" w:rsidRPr="001F3223" w14:paraId="245D0A8E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18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078D8B2E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  <w:color w:val="000000" w:themeColor="text1"/>
              </w:rPr>
              <w:t>Total</w:t>
            </w:r>
          </w:p>
        </w:tc>
        <w:tc>
          <w:tcPr>
            <w:tcW w:w="846" w:type="pct"/>
            <w:tcBorders>
              <w:top w:val="single" w:sz="18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5C210A26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42 (75)</w:t>
            </w:r>
          </w:p>
        </w:tc>
        <w:tc>
          <w:tcPr>
            <w:tcW w:w="770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7A8F349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10 (18)</w:t>
            </w:r>
          </w:p>
        </w:tc>
        <w:tc>
          <w:tcPr>
            <w:tcW w:w="769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62E23896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3 (5)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1BA1AC5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</w:rPr>
            </w:pPr>
            <w:r w:rsidRPr="001F3223">
              <w:rPr>
                <w:b w:val="0"/>
              </w:rPr>
              <w:t>1 (2)</w:t>
            </w:r>
          </w:p>
        </w:tc>
      </w:tr>
      <w:tr w:rsidR="00261C94" w:rsidRPr="001F3223" w14:paraId="49E18B61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18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206A9C9D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Age, median (IQR), years.</w:t>
            </w:r>
          </w:p>
        </w:tc>
        <w:tc>
          <w:tcPr>
            <w:tcW w:w="846" w:type="pct"/>
            <w:tcBorders>
              <w:top w:val="single" w:sz="18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35070143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6.2 (2.7-10.0)</w:t>
            </w:r>
          </w:p>
        </w:tc>
        <w:tc>
          <w:tcPr>
            <w:tcW w:w="770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68C83317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3223">
              <w:t>9.0 (2.7-14.4)</w:t>
            </w:r>
          </w:p>
        </w:tc>
        <w:tc>
          <w:tcPr>
            <w:tcW w:w="769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635CEBB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3223">
              <w:t>3.8 (3.0-5.4)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18" w:space="0" w:color="auto"/>
              <w:bottom w:val="single" w:sz="4" w:space="0" w:color="D9D9D9" w:themeColor="background1" w:themeShade="D9"/>
            </w:tcBorders>
          </w:tcPr>
          <w:p w14:paraId="7ECAEC8B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(2)</w:t>
            </w:r>
          </w:p>
        </w:tc>
      </w:tr>
      <w:tr w:rsidR="00261C94" w:rsidRPr="001F3223" w14:paraId="5D41EF2A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CACDDE1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  <w:color w:val="000000" w:themeColor="text1"/>
              </w:rPr>
              <w:t>Sex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EC8F22E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FFA8D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FD7A61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4CA42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</w:p>
        </w:tc>
      </w:tr>
      <w:tr w:rsidR="00261C94" w:rsidRPr="001F3223" w14:paraId="5DFD57A3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5810249" w14:textId="77777777" w:rsidR="00261C94" w:rsidRPr="001F3223" w:rsidRDefault="00261C94" w:rsidP="00031689">
            <w:pPr>
              <w:pStyle w:val="Compact"/>
              <w:spacing w:before="0" w:after="0"/>
              <w:ind w:left="179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  <w:color w:val="000000" w:themeColor="text1"/>
              </w:rPr>
              <w:t>Male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141972B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32 (76)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510EA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5 (50)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AB37A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835FC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377C8659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B17F0F7" w14:textId="77777777" w:rsidR="00261C94" w:rsidRPr="001F3223" w:rsidRDefault="00261C94" w:rsidP="00031689">
            <w:pPr>
              <w:pStyle w:val="Compact"/>
              <w:spacing w:before="0" w:after="0"/>
              <w:ind w:left="179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  <w:color w:val="000000" w:themeColor="text1"/>
              </w:rPr>
              <w:t>Female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0840B06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10 (24)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A7B01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5 (50)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1BEE39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2 (67)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EE88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638C9F82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F3ADA5A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bCs w:val="0"/>
                <w:iCs/>
                <w:color w:val="000000" w:themeColor="text1"/>
                <w:vertAlign w:val="superscript"/>
              </w:rPr>
            </w:pPr>
            <w:proofErr w:type="spellStart"/>
            <w:r w:rsidRPr="001F3223">
              <w:rPr>
                <w:b w:val="0"/>
              </w:rPr>
              <w:t>Ethnicity</w:t>
            </w:r>
            <w:r w:rsidRPr="001F3223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FD77640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E06100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F5F81F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3C7CC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</w:rPr>
            </w:pPr>
          </w:p>
        </w:tc>
      </w:tr>
      <w:tr w:rsidR="00261C94" w:rsidRPr="001F3223" w14:paraId="560B8087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4D032AB" w14:textId="77777777" w:rsidR="00261C94" w:rsidRPr="001F3223" w:rsidRDefault="00261C94" w:rsidP="00031689">
            <w:pPr>
              <w:pStyle w:val="Compact"/>
              <w:spacing w:before="0" w:after="0"/>
              <w:ind w:left="179"/>
              <w:jc w:val="both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White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23487EF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18 (46)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4FD669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1 (12)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E133E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91739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6775D838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24EA8BE" w14:textId="77777777" w:rsidR="00261C94" w:rsidRPr="001F3223" w:rsidRDefault="00261C94" w:rsidP="00031689">
            <w:pPr>
              <w:pStyle w:val="Compact"/>
              <w:spacing w:before="0" w:after="0"/>
              <w:ind w:left="179"/>
              <w:jc w:val="both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Non-white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EAC3180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21 (54)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F3E95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7 (88)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4BB9E6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  <w:r w:rsidRPr="001F3223">
              <w:t>2 (67)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2779BB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505B0A78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EF4BBA7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</w:rPr>
            </w:pPr>
            <w:r w:rsidRPr="001F3223">
              <w:rPr>
                <w:b w:val="0"/>
              </w:rPr>
              <w:t>Comorbidities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DCFD14D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9D7CC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C9617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AD1DC0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  <w:highlight w:val="yellow"/>
              </w:rPr>
            </w:pPr>
          </w:p>
        </w:tc>
      </w:tr>
      <w:tr w:rsidR="00261C94" w:rsidRPr="001F3223" w14:paraId="3994D0C5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FAD6E84" w14:textId="77777777" w:rsidR="00261C94" w:rsidRPr="001F3223" w:rsidRDefault="00261C94" w:rsidP="00031689">
            <w:pPr>
              <w:pStyle w:val="Compact"/>
              <w:spacing w:before="0" w:after="0"/>
              <w:ind w:firstLine="173"/>
              <w:jc w:val="both"/>
              <w:rPr>
                <w:b w:val="0"/>
              </w:rPr>
            </w:pPr>
            <w:r w:rsidRPr="001F3223">
              <w:rPr>
                <w:b w:val="0"/>
              </w:rPr>
              <w:t>Yes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B759E63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9 (21)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4A0D09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t>2 (20)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E300A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t>0 (0)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9C5C7B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0 (0)</w:t>
            </w:r>
          </w:p>
        </w:tc>
      </w:tr>
      <w:tr w:rsidR="00261C94" w:rsidRPr="001F3223" w14:paraId="7132838F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D19F999" w14:textId="77777777" w:rsidR="00261C94" w:rsidRPr="001F3223" w:rsidRDefault="00261C94" w:rsidP="00031689">
            <w:pPr>
              <w:pStyle w:val="Compact"/>
              <w:spacing w:before="0" w:after="0"/>
              <w:ind w:firstLine="173"/>
              <w:jc w:val="both"/>
              <w:rPr>
                <w:b w:val="0"/>
              </w:rPr>
            </w:pPr>
            <w:r w:rsidRPr="001F3223">
              <w:rPr>
                <w:b w:val="0"/>
              </w:rPr>
              <w:t>No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88928DE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33 (79)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F18EA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t>8 (80)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FAC436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t>3 (100)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4604C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44AEAFE6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9EDFE69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</w:rPr>
            </w:pPr>
            <w:r w:rsidRPr="001F3223">
              <w:rPr>
                <w:b w:val="0"/>
              </w:rPr>
              <w:t>MIS-C specific treatment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A45C68D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DF093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710501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D9CD8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</w:rPr>
            </w:pPr>
          </w:p>
        </w:tc>
      </w:tr>
      <w:tr w:rsidR="00261C94" w:rsidRPr="001F3223" w14:paraId="3AF2E367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C9EEE0E" w14:textId="77777777" w:rsidR="00261C94" w:rsidRPr="001F3223" w:rsidRDefault="00261C94" w:rsidP="00031689">
            <w:pPr>
              <w:pStyle w:val="Compact"/>
              <w:spacing w:before="0" w:after="0"/>
              <w:ind w:firstLine="173"/>
              <w:jc w:val="both"/>
              <w:rPr>
                <w:b w:val="0"/>
              </w:rPr>
            </w:pPr>
            <w:r w:rsidRPr="001F3223">
              <w:rPr>
                <w:b w:val="0"/>
              </w:rPr>
              <w:t>Immunoglobulin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81F97AD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39 (93)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0ACD2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7 (70)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6CE3A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 (100)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673897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3E479E13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30ACB80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</w:rPr>
            </w:pPr>
            <w:r w:rsidRPr="001F3223">
              <w:rPr>
                <w:b w:val="0"/>
              </w:rPr>
              <w:t xml:space="preserve">    Corticosteroids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02DA240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25 (60)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B6464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 (30)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B38B4F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2 (67)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F403E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4400887B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C8805DC" w14:textId="77777777" w:rsidR="00261C94" w:rsidRPr="001F3223" w:rsidRDefault="00261C94" w:rsidP="00031689">
            <w:pPr>
              <w:pStyle w:val="Compact"/>
              <w:spacing w:before="0" w:after="0"/>
              <w:ind w:firstLine="173"/>
              <w:jc w:val="both"/>
              <w:rPr>
                <w:b w:val="0"/>
              </w:rPr>
            </w:pPr>
            <w:r w:rsidRPr="001F3223">
              <w:rPr>
                <w:b w:val="0"/>
              </w:rPr>
              <w:t>Clexane (enoxaparin)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955A348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24 (57)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66039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 (30)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A5343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D0F2D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757194DB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380ABE0" w14:textId="77777777" w:rsidR="00261C94" w:rsidRPr="001F3223" w:rsidRDefault="00261C94" w:rsidP="00031689">
            <w:pPr>
              <w:pStyle w:val="Compact"/>
              <w:spacing w:before="0" w:after="0"/>
              <w:ind w:firstLine="173"/>
              <w:jc w:val="both"/>
              <w:rPr>
                <w:b w:val="0"/>
              </w:rPr>
            </w:pPr>
            <w:r w:rsidRPr="001F3223">
              <w:rPr>
                <w:b w:val="0"/>
              </w:rPr>
              <w:t>Acetylsalicylic acid (AAS)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A4E9E5E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rPr>
                <w:color w:val="000000" w:themeColor="text1"/>
              </w:rPr>
              <w:t>12 (39)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1E6ED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rPr>
                <w:bCs/>
                <w:color w:val="000000" w:themeColor="text1"/>
              </w:rPr>
              <w:t>3 (43)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8FF1A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F3223">
              <w:rPr>
                <w:bCs/>
                <w:color w:val="000000" w:themeColor="text1"/>
              </w:rPr>
              <w:t>2 (100)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362D37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0D498E6B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1689BC2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Respiratory support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52C213E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04111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10FA8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67A59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  <w:highlight w:val="yellow"/>
              </w:rPr>
            </w:pPr>
          </w:p>
        </w:tc>
      </w:tr>
      <w:tr w:rsidR="00261C94" w:rsidRPr="001F3223" w14:paraId="55C6C6D4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9E967A0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 xml:space="preserve">     Oxygen therapy, only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A394D46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10 (33)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5662B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3 (38)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1558ED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01452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66206535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5C68ECE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 xml:space="preserve">     Non-invasive ventilation, only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D613BDE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 (3)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4294FB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 (12)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5A393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5229F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7E843BD4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3D78DDB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 xml:space="preserve">     Invasive mechanical ventilation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F69B7BD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4 (10)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BABBCF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 (10)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C3A846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1B687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169D5E9C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1F82B9A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 xml:space="preserve">        Days of use, median (IQR)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8AD88E4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5.0 (4.5-5.5)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69536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7.0 (7.0-7.0)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B1F960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5.0 (5.0-5.0)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B8B8FC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085EBFF6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E434FF4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 xml:space="preserve">     ARDS diagnosis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75F0FD7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 (3)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EFA0E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0 (0)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FC3959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1 (33)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30E219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  <w:color w:val="000000" w:themeColor="text1"/>
              </w:rPr>
              <w:t>0 (0)</w:t>
            </w:r>
          </w:p>
        </w:tc>
      </w:tr>
      <w:tr w:rsidR="00261C94" w:rsidRPr="001F3223" w14:paraId="1B28DC2C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5F702E8" w14:textId="77777777" w:rsidR="00261C94" w:rsidRPr="001F3223" w:rsidRDefault="00261C94" w:rsidP="00031689">
            <w:pPr>
              <w:pStyle w:val="Compact"/>
              <w:spacing w:before="0" w:after="0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PICU length of stay, days, median (IQR)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0373D25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6 (5-11)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319D7E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5.5 (4.3-12.5)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73B79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6 (5-14)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66335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22</w:t>
            </w:r>
          </w:p>
        </w:tc>
      </w:tr>
      <w:tr w:rsidR="00261C94" w:rsidRPr="001F3223" w14:paraId="372EB257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9933764" w14:textId="77777777" w:rsidR="00261C94" w:rsidRPr="001F3223" w:rsidRDefault="00261C94" w:rsidP="00031689">
            <w:pPr>
              <w:pStyle w:val="Compact"/>
              <w:spacing w:before="0" w:after="0"/>
              <w:ind w:firstLine="29"/>
              <w:jc w:val="both"/>
              <w:rPr>
                <w:b w:val="0"/>
                <w:color w:val="000000" w:themeColor="text1"/>
                <w:vertAlign w:val="superscript"/>
              </w:rPr>
            </w:pPr>
            <w:r w:rsidRPr="001F3223">
              <w:rPr>
                <w:b w:val="0"/>
              </w:rPr>
              <w:t>Outcome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FC09BAA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20CCA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5730B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F438AA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  <w:color w:val="000000" w:themeColor="text1"/>
                <w:highlight w:val="yellow"/>
              </w:rPr>
            </w:pPr>
          </w:p>
        </w:tc>
      </w:tr>
      <w:tr w:rsidR="00261C94" w:rsidRPr="001F3223" w14:paraId="5296A816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57C929E" w14:textId="77777777" w:rsidR="00261C94" w:rsidRPr="001F3223" w:rsidRDefault="00261C94" w:rsidP="00031689">
            <w:pPr>
              <w:pStyle w:val="Compact"/>
              <w:spacing w:before="0" w:after="0"/>
              <w:ind w:firstLine="313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Discharge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7117729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41 (95)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154FD7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8 (80)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A4ACD1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3 (100)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86B33B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1 (100)</w:t>
            </w:r>
          </w:p>
        </w:tc>
      </w:tr>
      <w:tr w:rsidR="00261C94" w:rsidRPr="001F3223" w14:paraId="606C15EB" w14:textId="77777777" w:rsidTr="00031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8BB4308" w14:textId="77777777" w:rsidR="00261C94" w:rsidRPr="001F3223" w:rsidRDefault="00261C94" w:rsidP="00031689">
            <w:pPr>
              <w:pStyle w:val="Compact"/>
              <w:spacing w:before="0" w:after="0"/>
              <w:ind w:firstLine="313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Death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3079174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0 (0)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63D93F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1F3223">
              <w:t>1 (10)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921203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3223">
              <w:t>0 (0)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C9EBE8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0 (0)</w:t>
            </w:r>
          </w:p>
        </w:tc>
      </w:tr>
      <w:tr w:rsidR="00261C94" w:rsidRPr="001F3223" w14:paraId="2CFD2337" w14:textId="77777777" w:rsidTr="000316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tcBorders>
              <w:top w:val="single" w:sz="4" w:space="0" w:color="D9D9D9" w:themeColor="background1" w:themeShade="D9"/>
              <w:bottom w:val="single" w:sz="12" w:space="0" w:color="auto"/>
            </w:tcBorders>
            <w:shd w:val="clear" w:color="auto" w:fill="auto"/>
          </w:tcPr>
          <w:p w14:paraId="2D91D521" w14:textId="77777777" w:rsidR="00261C94" w:rsidRPr="001F3223" w:rsidRDefault="00261C94" w:rsidP="00031689">
            <w:pPr>
              <w:pStyle w:val="Compact"/>
              <w:spacing w:before="0" w:after="0"/>
              <w:ind w:firstLine="313"/>
              <w:jc w:val="both"/>
              <w:rPr>
                <w:b w:val="0"/>
                <w:color w:val="000000" w:themeColor="text1"/>
              </w:rPr>
            </w:pPr>
            <w:r w:rsidRPr="001F3223">
              <w:rPr>
                <w:b w:val="0"/>
              </w:rPr>
              <w:t>Transfer to other hospital</w:t>
            </w:r>
          </w:p>
        </w:tc>
        <w:tc>
          <w:tcPr>
            <w:tcW w:w="846" w:type="pct"/>
            <w:tcBorders>
              <w:top w:val="single" w:sz="4" w:space="0" w:color="D9D9D9" w:themeColor="background1" w:themeShade="D9"/>
              <w:bottom w:val="single" w:sz="12" w:space="0" w:color="auto"/>
            </w:tcBorders>
            <w:shd w:val="clear" w:color="auto" w:fill="auto"/>
          </w:tcPr>
          <w:p w14:paraId="4EAA1706" w14:textId="77777777" w:rsidR="00261C94" w:rsidRPr="001F3223" w:rsidRDefault="00261C94" w:rsidP="00031689">
            <w:pPr>
              <w:pStyle w:val="Compac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b w:val="0"/>
                <w:bCs w:val="0"/>
              </w:rPr>
              <w:t>1 (2.5)</w:t>
            </w:r>
          </w:p>
        </w:tc>
        <w:tc>
          <w:tcPr>
            <w:tcW w:w="770" w:type="pct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14:paraId="6E42185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highlight w:val="yellow"/>
              </w:rPr>
            </w:pPr>
            <w:r w:rsidRPr="001F3223">
              <w:rPr>
                <w:b w:val="0"/>
                <w:bCs w:val="0"/>
              </w:rPr>
              <w:t>1 (10)</w:t>
            </w:r>
          </w:p>
        </w:tc>
        <w:tc>
          <w:tcPr>
            <w:tcW w:w="769" w:type="pct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14:paraId="78ABE524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3223">
              <w:rPr>
                <w:b w:val="0"/>
                <w:bCs w:val="0"/>
              </w:rPr>
              <w:t>0 (0)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14:paraId="758290E2" w14:textId="77777777" w:rsidR="00261C94" w:rsidRPr="001F3223" w:rsidRDefault="00261C94" w:rsidP="00031689">
            <w:pPr>
              <w:pStyle w:val="Compact"/>
              <w:spacing w:before="0" w:after="0"/>
              <w:ind w:left="-210"/>
              <w:jc w:val="center"/>
              <w:rPr>
                <w:b w:val="0"/>
                <w:bCs w:val="0"/>
              </w:rPr>
            </w:pPr>
            <w:r w:rsidRPr="001F3223">
              <w:rPr>
                <w:b w:val="0"/>
                <w:bCs w:val="0"/>
              </w:rPr>
              <w:t>0 (0)</w:t>
            </w:r>
          </w:p>
        </w:tc>
      </w:tr>
    </w:tbl>
    <w:p w14:paraId="063CCB3A" w14:textId="77777777" w:rsidR="00261C94" w:rsidRPr="001F3223" w:rsidRDefault="00261C94" w:rsidP="00261C94">
      <w:pPr>
        <w:pStyle w:val="Heading4"/>
        <w:spacing w:before="0" w:line="360" w:lineRule="auto"/>
        <w:ind w:right="1183"/>
        <w:jc w:val="both"/>
        <w:rPr>
          <w:rFonts w:ascii="Times New Roman" w:hAnsi="Times New Roman" w:cs="Times New Roman"/>
          <w:b/>
          <w:i w:val="0"/>
          <w:iCs w:val="0"/>
          <w:color w:val="000000" w:themeColor="text1"/>
          <w:lang w:val="en-US"/>
        </w:rPr>
      </w:pPr>
      <w:r w:rsidRPr="001F3223">
        <w:rPr>
          <w:rFonts w:ascii="Times New Roman" w:hAnsi="Times New Roman" w:cs="Times New Roman"/>
          <w:i w:val="0"/>
          <w:iCs w:val="0"/>
          <w:color w:val="000000" w:themeColor="text1"/>
          <w:lang w:val="en-US"/>
        </w:rPr>
        <w:t>AAS, acetylsalicylic acid; IQR, interquartile range; PICU, pediatric intensive care unit</w:t>
      </w:r>
    </w:p>
    <w:p w14:paraId="654D262B" w14:textId="77777777" w:rsidR="00261C94" w:rsidRPr="001F3223" w:rsidRDefault="00261C94" w:rsidP="00261C94">
      <w:pPr>
        <w:spacing w:line="360" w:lineRule="auto"/>
        <w:jc w:val="both"/>
        <w:rPr>
          <w:lang w:val="en-US"/>
        </w:rPr>
      </w:pPr>
      <w:r w:rsidRPr="001F3223">
        <w:rPr>
          <w:vertAlign w:val="superscript"/>
          <w:lang w:val="en-US"/>
        </w:rPr>
        <w:t>a</w:t>
      </w:r>
      <w:r w:rsidRPr="001F3223">
        <w:rPr>
          <w:lang w:val="en-US"/>
        </w:rPr>
        <w:t xml:space="preserve"> Missing value (five patients without ethnicity described)</w:t>
      </w:r>
    </w:p>
    <w:p w14:paraId="5BBE1F01" w14:textId="77777777" w:rsidR="00261C94" w:rsidRPr="001F3223" w:rsidRDefault="00261C94" w:rsidP="00261C94">
      <w:pPr>
        <w:spacing w:line="360" w:lineRule="auto"/>
        <w:jc w:val="both"/>
        <w:rPr>
          <w:lang w:val="en-US"/>
        </w:rPr>
      </w:pPr>
    </w:p>
    <w:p w14:paraId="27B84BF9" w14:textId="77777777" w:rsidR="00261C94" w:rsidRPr="001F3223" w:rsidRDefault="00261C94" w:rsidP="00261C94">
      <w:pPr>
        <w:spacing w:line="360" w:lineRule="auto"/>
        <w:jc w:val="both"/>
        <w:rPr>
          <w:bCs/>
          <w:color w:val="000000"/>
          <w:lang w:val="en-US"/>
        </w:rPr>
      </w:pPr>
    </w:p>
    <w:p w14:paraId="6447446E" w14:textId="77777777" w:rsidR="00261C94" w:rsidRPr="001F3223" w:rsidRDefault="00261C94" w:rsidP="00261C94">
      <w:pPr>
        <w:spacing w:line="360" w:lineRule="auto"/>
        <w:jc w:val="both"/>
        <w:rPr>
          <w:b/>
          <w:bCs/>
          <w:lang w:val="en-US"/>
        </w:rPr>
      </w:pPr>
      <w:r w:rsidRPr="001F3223">
        <w:rPr>
          <w:b/>
          <w:bCs/>
          <w:lang w:val="en-US"/>
        </w:rPr>
        <w:t xml:space="preserve">Table S2 - </w:t>
      </w:r>
      <w:r w:rsidRPr="001F3223">
        <w:rPr>
          <w:b/>
          <w:lang w:val="en-US"/>
        </w:rPr>
        <w:t>List of members of the Brazilian Research Network in Pediatric Intensive Care (</w:t>
      </w:r>
      <w:proofErr w:type="spellStart"/>
      <w:r w:rsidRPr="001F3223">
        <w:rPr>
          <w:b/>
          <w:lang w:val="en-US"/>
        </w:rPr>
        <w:t>BRnet</w:t>
      </w:r>
      <w:proofErr w:type="spellEnd"/>
      <w:r w:rsidRPr="001F3223">
        <w:rPr>
          <w:b/>
          <w:lang w:val="en-US"/>
        </w:rPr>
        <w:t>-PIC) and their role in the present study</w:t>
      </w:r>
      <w:r>
        <w:rPr>
          <w:b/>
          <w:lang w:val="en-US"/>
        </w:rPr>
        <w:t>.</w:t>
      </w:r>
    </w:p>
    <w:tbl>
      <w:tblPr>
        <w:tblW w:w="103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4223"/>
        <w:gridCol w:w="3261"/>
      </w:tblGrid>
      <w:tr w:rsidR="00261C94" w:rsidRPr="00D769BB" w14:paraId="6C60F032" w14:textId="77777777" w:rsidTr="00031689">
        <w:tc>
          <w:tcPr>
            <w:tcW w:w="2836" w:type="dxa"/>
            <w:shd w:val="clear" w:color="auto" w:fill="auto"/>
            <w:vAlign w:val="center"/>
          </w:tcPr>
          <w:p w14:paraId="1D1919E9" w14:textId="77777777" w:rsidR="00261C94" w:rsidRPr="00D769BB" w:rsidRDefault="00261C94" w:rsidP="00031689">
            <w:pPr>
              <w:rPr>
                <w:rFonts w:eastAsiaTheme="majorEastAsia"/>
                <w:b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b/>
                <w:color w:val="000000" w:themeColor="text1"/>
                <w:lang w:val="en-US"/>
              </w:rPr>
              <w:t>Name</w:t>
            </w:r>
          </w:p>
        </w:tc>
        <w:tc>
          <w:tcPr>
            <w:tcW w:w="4223" w:type="dxa"/>
            <w:vAlign w:val="center"/>
          </w:tcPr>
          <w:p w14:paraId="6703D356" w14:textId="77777777" w:rsidR="00261C94" w:rsidRPr="00D769BB" w:rsidRDefault="00261C94" w:rsidP="00031689">
            <w:pPr>
              <w:rPr>
                <w:rFonts w:eastAsiaTheme="majorEastAsia"/>
                <w:b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b/>
                <w:color w:val="000000" w:themeColor="text1"/>
                <w:lang w:val="en-US"/>
              </w:rPr>
              <w:t xml:space="preserve">Primary </w:t>
            </w:r>
            <w:r>
              <w:rPr>
                <w:rFonts w:eastAsiaTheme="majorEastAsia"/>
                <w:b/>
                <w:color w:val="000000" w:themeColor="text1"/>
                <w:lang w:val="en-US"/>
              </w:rPr>
              <w:t>a</w:t>
            </w:r>
            <w:r w:rsidRPr="00D769BB">
              <w:rPr>
                <w:rFonts w:eastAsiaTheme="majorEastAsia"/>
                <w:b/>
                <w:color w:val="000000" w:themeColor="text1"/>
                <w:lang w:val="en-US"/>
              </w:rPr>
              <w:t>ffiliation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CF8653" w14:textId="77777777" w:rsidR="00261C94" w:rsidRPr="00D769BB" w:rsidRDefault="00261C94" w:rsidP="00031689">
            <w:pPr>
              <w:rPr>
                <w:rFonts w:eastAsiaTheme="majorEastAsia"/>
                <w:b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b/>
                <w:color w:val="000000" w:themeColor="text1"/>
                <w:lang w:val="en-US"/>
              </w:rPr>
              <w:t>Role in study</w:t>
            </w:r>
          </w:p>
        </w:tc>
      </w:tr>
      <w:tr w:rsidR="00261C94" w:rsidRPr="00D769BB" w14:paraId="193B4C79" w14:textId="77777777" w:rsidTr="00031689">
        <w:tc>
          <w:tcPr>
            <w:tcW w:w="2836" w:type="dxa"/>
            <w:shd w:val="clear" w:color="auto" w:fill="auto"/>
            <w:vAlign w:val="center"/>
          </w:tcPr>
          <w:p w14:paraId="5DEBAA6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Arnaldo Prata-Barbosa</w:t>
            </w:r>
          </w:p>
        </w:tc>
        <w:tc>
          <w:tcPr>
            <w:tcW w:w="4223" w:type="dxa"/>
            <w:vAlign w:val="center"/>
          </w:tcPr>
          <w:p w14:paraId="34F4C4D3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2FAE37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Senior Investigator, Executive Committee</w:t>
            </w:r>
          </w:p>
        </w:tc>
      </w:tr>
      <w:tr w:rsidR="00261C94" w:rsidRPr="00D769BB" w14:paraId="71FF3080" w14:textId="77777777" w:rsidTr="00031689">
        <w:tc>
          <w:tcPr>
            <w:tcW w:w="2836" w:type="dxa"/>
            <w:shd w:val="clear" w:color="auto" w:fill="auto"/>
            <w:vAlign w:val="center"/>
          </w:tcPr>
          <w:p w14:paraId="12F1854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José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Colleti</w:t>
            </w:r>
            <w:proofErr w:type="spellEnd"/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 Jr</w:t>
            </w:r>
          </w:p>
        </w:tc>
        <w:tc>
          <w:tcPr>
            <w:tcW w:w="4223" w:type="dxa"/>
            <w:vAlign w:val="center"/>
          </w:tcPr>
          <w:p w14:paraId="56933EB9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Assunção, São Bernardo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o Campo, SP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DA2D0D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Co-Investigator, Executive Committee</w:t>
            </w:r>
          </w:p>
        </w:tc>
      </w:tr>
      <w:tr w:rsidR="00261C94" w:rsidRPr="00D769BB" w14:paraId="1B79BD49" w14:textId="77777777" w:rsidTr="00031689">
        <w:tc>
          <w:tcPr>
            <w:tcW w:w="2836" w:type="dxa"/>
            <w:shd w:val="clear" w:color="auto" w:fill="auto"/>
            <w:vAlign w:val="center"/>
          </w:tcPr>
          <w:p w14:paraId="65F4841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Cristian Tedesco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Tonial</w:t>
            </w:r>
            <w:proofErr w:type="spellEnd"/>
          </w:p>
        </w:tc>
        <w:tc>
          <w:tcPr>
            <w:tcW w:w="4223" w:type="dxa"/>
            <w:vAlign w:val="center"/>
          </w:tcPr>
          <w:p w14:paraId="707CBEF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Brazilian Research </w:t>
            </w:r>
            <w:r>
              <w:rPr>
                <w:rFonts w:eastAsiaTheme="majorEastAsia"/>
                <w:color w:val="000000" w:themeColor="text1"/>
                <w:lang w:val="en-US"/>
              </w:rPr>
              <w:t>i</w:t>
            </w:r>
            <w:r w:rsidRPr="00D769BB">
              <w:rPr>
                <w:rFonts w:eastAsiaTheme="majorEastAsia"/>
                <w:color w:val="000000" w:themeColor="text1"/>
                <w:lang w:val="en-US"/>
              </w:rPr>
              <w:t>n Pediatric Intensive Care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B73503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Co-Investigator, Executive Committee</w:t>
            </w:r>
          </w:p>
        </w:tc>
      </w:tr>
      <w:tr w:rsidR="00261C94" w:rsidRPr="00D769BB" w14:paraId="5BCBF17C" w14:textId="77777777" w:rsidTr="00031689">
        <w:tc>
          <w:tcPr>
            <w:tcW w:w="2836" w:type="dxa"/>
            <w:shd w:val="clear" w:color="auto" w:fill="auto"/>
            <w:vAlign w:val="center"/>
          </w:tcPr>
          <w:p w14:paraId="285F637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Antonio José Ledo Alves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a Cunha</w:t>
            </w:r>
          </w:p>
        </w:tc>
        <w:tc>
          <w:tcPr>
            <w:tcW w:w="4223" w:type="dxa"/>
            <w:vAlign w:val="center"/>
          </w:tcPr>
          <w:p w14:paraId="6E77FD82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Universidade Federal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o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Janeiro (UFRJ),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455B4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Co-Senior Investigator</w:t>
            </w:r>
          </w:p>
        </w:tc>
      </w:tr>
      <w:tr w:rsidR="00261C94" w:rsidRPr="00D769BB" w14:paraId="6603AB9F" w14:textId="77777777" w:rsidTr="00031689">
        <w:tc>
          <w:tcPr>
            <w:tcW w:w="2836" w:type="dxa"/>
            <w:shd w:val="clear" w:color="auto" w:fill="auto"/>
            <w:vAlign w:val="center"/>
          </w:tcPr>
          <w:p w14:paraId="39FC067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Fernanda Lima-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Setta</w:t>
            </w:r>
            <w:proofErr w:type="spellEnd"/>
          </w:p>
        </w:tc>
        <w:tc>
          <w:tcPr>
            <w:tcW w:w="4223" w:type="dxa"/>
            <w:vAlign w:val="center"/>
          </w:tcPr>
          <w:p w14:paraId="149052E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C93BA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Principal Investigator</w:t>
            </w:r>
          </w:p>
        </w:tc>
      </w:tr>
      <w:tr w:rsidR="00261C94" w:rsidRPr="00D769BB" w14:paraId="05C57264" w14:textId="77777777" w:rsidTr="00031689">
        <w:tc>
          <w:tcPr>
            <w:tcW w:w="2836" w:type="dxa"/>
            <w:shd w:val="clear" w:color="auto" w:fill="auto"/>
            <w:vAlign w:val="center"/>
          </w:tcPr>
          <w:p w14:paraId="35DBE720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Maria Clara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Magalhães-Barbosa</w:t>
            </w:r>
          </w:p>
        </w:tc>
        <w:tc>
          <w:tcPr>
            <w:tcW w:w="4223" w:type="dxa"/>
            <w:vAlign w:val="center"/>
          </w:tcPr>
          <w:p w14:paraId="503E93D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BA511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Co-Principal Investigator</w:t>
            </w:r>
          </w:p>
        </w:tc>
      </w:tr>
      <w:tr w:rsidR="00261C94" w:rsidRPr="00D769BB" w14:paraId="5BC8B1D2" w14:textId="77777777" w:rsidTr="00031689">
        <w:tc>
          <w:tcPr>
            <w:tcW w:w="2836" w:type="dxa"/>
            <w:shd w:val="clear" w:color="auto" w:fill="auto"/>
            <w:vAlign w:val="center"/>
          </w:tcPr>
          <w:p w14:paraId="02C21F0E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Gustavo Rodrigues </w:t>
            </w:r>
            <w:r>
              <w:rPr>
                <w:rFonts w:eastAsiaTheme="majorEastAsia"/>
                <w:color w:val="000000" w:themeColor="text1"/>
                <w:lang w:val="en-US"/>
              </w:rPr>
              <w:t>d</w:t>
            </w:r>
            <w:r w:rsidRPr="00D769BB">
              <w:rPr>
                <w:rFonts w:eastAsiaTheme="majorEastAsia"/>
                <w:color w:val="000000" w:themeColor="text1"/>
                <w:lang w:val="en-US"/>
              </w:rPr>
              <w:t>os Santos</w:t>
            </w:r>
          </w:p>
        </w:tc>
        <w:tc>
          <w:tcPr>
            <w:tcW w:w="4223" w:type="dxa"/>
            <w:vAlign w:val="center"/>
          </w:tcPr>
          <w:p w14:paraId="6C2DFC7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3AD9F7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Data Committee</w:t>
            </w:r>
          </w:p>
        </w:tc>
      </w:tr>
      <w:tr w:rsidR="00261C94" w:rsidRPr="00D769BB" w14:paraId="57FE6C34" w14:textId="77777777" w:rsidTr="00031689">
        <w:tc>
          <w:tcPr>
            <w:tcW w:w="2836" w:type="dxa"/>
            <w:shd w:val="clear" w:color="auto" w:fill="auto"/>
            <w:vAlign w:val="center"/>
          </w:tcPr>
          <w:p w14:paraId="3D5A9E01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Carlos Eduardo Raymundo</w:t>
            </w:r>
          </w:p>
        </w:tc>
        <w:tc>
          <w:tcPr>
            <w:tcW w:w="4223" w:type="dxa"/>
            <w:vAlign w:val="center"/>
          </w:tcPr>
          <w:p w14:paraId="586C6899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F5A66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Co-Investigator, Data Committee</w:t>
            </w:r>
          </w:p>
        </w:tc>
      </w:tr>
      <w:tr w:rsidR="00261C94" w:rsidRPr="00D769BB" w14:paraId="4D0F4845" w14:textId="77777777" w:rsidTr="00031689">
        <w:tc>
          <w:tcPr>
            <w:tcW w:w="2836" w:type="dxa"/>
            <w:shd w:val="clear" w:color="auto" w:fill="auto"/>
            <w:vAlign w:val="center"/>
          </w:tcPr>
          <w:p w14:paraId="5689E11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Vanessa Soares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Lanziotti</w:t>
            </w:r>
            <w:proofErr w:type="spellEnd"/>
          </w:p>
        </w:tc>
        <w:tc>
          <w:tcPr>
            <w:tcW w:w="4223" w:type="dxa"/>
            <w:vAlign w:val="center"/>
          </w:tcPr>
          <w:p w14:paraId="028D96F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Universidade Federal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o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Janeiro (UFRJ),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E5202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Writing Committee</w:t>
            </w:r>
          </w:p>
        </w:tc>
      </w:tr>
      <w:tr w:rsidR="00261C94" w:rsidRPr="00D769BB" w14:paraId="4227EEE0" w14:textId="77777777" w:rsidTr="00031689">
        <w:tc>
          <w:tcPr>
            <w:tcW w:w="2836" w:type="dxa"/>
            <w:shd w:val="clear" w:color="auto" w:fill="auto"/>
            <w:vAlign w:val="center"/>
          </w:tcPr>
          <w:p w14:paraId="5E54503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Roberta Esteves Vieira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Castro</w:t>
            </w:r>
          </w:p>
        </w:tc>
        <w:tc>
          <w:tcPr>
            <w:tcW w:w="4223" w:type="dxa"/>
            <w:vAlign w:val="center"/>
          </w:tcPr>
          <w:p w14:paraId="6395C0F1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Universidade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o Estado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o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Janeiro (UERJ),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17C68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Writing Committee</w:t>
            </w:r>
          </w:p>
        </w:tc>
      </w:tr>
      <w:tr w:rsidR="00261C94" w:rsidRPr="00D769BB" w14:paraId="0E17F41F" w14:textId="77777777" w:rsidTr="00031689">
        <w:tc>
          <w:tcPr>
            <w:tcW w:w="2836" w:type="dxa"/>
            <w:shd w:val="clear" w:color="auto" w:fill="auto"/>
            <w:vAlign w:val="center"/>
          </w:tcPr>
          <w:p w14:paraId="1103EC4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Jaqueline Rodrigues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Robaina</w:t>
            </w:r>
            <w:proofErr w:type="spellEnd"/>
          </w:p>
        </w:tc>
        <w:tc>
          <w:tcPr>
            <w:tcW w:w="4223" w:type="dxa"/>
            <w:vAlign w:val="center"/>
          </w:tcPr>
          <w:p w14:paraId="5E8D5083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56AC2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Co-Investigator, Logistic Center</w:t>
            </w:r>
          </w:p>
        </w:tc>
      </w:tr>
      <w:tr w:rsidR="00261C94" w:rsidRPr="00D769BB" w14:paraId="5E805828" w14:textId="77777777" w:rsidTr="00031689">
        <w:tc>
          <w:tcPr>
            <w:tcW w:w="2836" w:type="dxa"/>
            <w:shd w:val="clear" w:color="auto" w:fill="auto"/>
            <w:vAlign w:val="center"/>
          </w:tcPr>
          <w:p w14:paraId="47FCFE89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Mariana Barros Genuíno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Oliveira</w:t>
            </w:r>
          </w:p>
        </w:tc>
        <w:tc>
          <w:tcPr>
            <w:tcW w:w="4223" w:type="dxa"/>
            <w:vAlign w:val="center"/>
          </w:tcPr>
          <w:p w14:paraId="4FBDAD3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D’Or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Pesquisa </w:t>
            </w:r>
            <w:r>
              <w:rPr>
                <w:rFonts w:eastAsiaTheme="majorEastAsia"/>
                <w:color w:val="000000" w:themeColor="text1"/>
              </w:rPr>
              <w:t>e</w:t>
            </w:r>
            <w:r w:rsidRPr="00D769BB">
              <w:rPr>
                <w:rFonts w:eastAsiaTheme="majorEastAsia"/>
                <w:color w:val="000000" w:themeColor="text1"/>
              </w:rPr>
              <w:t xml:space="preserve"> Ensino (IDOR),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AB73A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Co-Investigator, Logistic Center</w:t>
            </w:r>
          </w:p>
        </w:tc>
      </w:tr>
      <w:tr w:rsidR="00261C94" w:rsidRPr="00D769BB" w14:paraId="00AD31CF" w14:textId="77777777" w:rsidTr="00031689">
        <w:tc>
          <w:tcPr>
            <w:tcW w:w="2836" w:type="dxa"/>
            <w:shd w:val="clear" w:color="auto" w:fill="auto"/>
            <w:vAlign w:val="center"/>
          </w:tcPr>
          <w:p w14:paraId="7CC2E0D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Elaine Augusta Das Neves Figueiredo</w:t>
            </w:r>
          </w:p>
        </w:tc>
        <w:tc>
          <w:tcPr>
            <w:tcW w:w="4223" w:type="dxa"/>
            <w:vAlign w:val="center"/>
          </w:tcPr>
          <w:p w14:paraId="5B3901B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Pediátrico Unimed, Belém, PA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044A8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2EB6F35B" w14:textId="77777777" w:rsidTr="00031689">
        <w:tc>
          <w:tcPr>
            <w:tcW w:w="2836" w:type="dxa"/>
            <w:shd w:val="clear" w:color="auto" w:fill="auto"/>
            <w:vAlign w:val="center"/>
          </w:tcPr>
          <w:p w14:paraId="0F5C8E3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Melissa </w:t>
            </w:r>
            <w:r>
              <w:rPr>
                <w:rFonts w:eastAsiaTheme="majorEastAsia"/>
                <w:color w:val="000000" w:themeColor="text1"/>
                <w:lang w:val="en-US"/>
              </w:rPr>
              <w:t>d</w:t>
            </w:r>
            <w:r w:rsidRPr="00D769BB">
              <w:rPr>
                <w:rFonts w:eastAsiaTheme="majorEastAsia"/>
                <w:color w:val="000000" w:themeColor="text1"/>
                <w:lang w:val="en-US"/>
              </w:rPr>
              <w:t>e Lorena Jacques</w:t>
            </w:r>
          </w:p>
        </w:tc>
        <w:tc>
          <w:tcPr>
            <w:tcW w:w="4223" w:type="dxa"/>
            <w:vAlign w:val="center"/>
          </w:tcPr>
          <w:p w14:paraId="6CC8C0C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Quinta D’Or,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986DBE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18D13A4E" w14:textId="77777777" w:rsidTr="00031689">
        <w:tc>
          <w:tcPr>
            <w:tcW w:w="2836" w:type="dxa"/>
            <w:shd w:val="clear" w:color="auto" w:fill="auto"/>
            <w:vAlign w:val="center"/>
          </w:tcPr>
          <w:p w14:paraId="3BA2C21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Raquel </w:t>
            </w:r>
            <w:r>
              <w:rPr>
                <w:rFonts w:eastAsiaTheme="majorEastAsia"/>
                <w:color w:val="000000" w:themeColor="text1"/>
                <w:lang w:val="en-US"/>
              </w:rPr>
              <w:t>d</w:t>
            </w: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e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Seixas</w:t>
            </w:r>
            <w:proofErr w:type="spellEnd"/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Zeitel</w:t>
            </w:r>
            <w:proofErr w:type="spellEnd"/>
          </w:p>
        </w:tc>
        <w:tc>
          <w:tcPr>
            <w:tcW w:w="4223" w:type="dxa"/>
            <w:vAlign w:val="center"/>
          </w:tcPr>
          <w:p w14:paraId="6DFD235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Universitário Pedro Ernesto,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413D1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3EE6DA7D" w14:textId="77777777" w:rsidTr="00031689">
        <w:tc>
          <w:tcPr>
            <w:tcW w:w="2836" w:type="dxa"/>
            <w:shd w:val="clear" w:color="auto" w:fill="auto"/>
            <w:vAlign w:val="center"/>
          </w:tcPr>
          <w:p w14:paraId="2DB6767D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Rodrigo Moulin Silva</w:t>
            </w:r>
          </w:p>
        </w:tc>
        <w:tc>
          <w:tcPr>
            <w:tcW w:w="4223" w:type="dxa"/>
            <w:vAlign w:val="center"/>
          </w:tcPr>
          <w:p w14:paraId="4BEC5D12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Universitário Pedro Ernesto,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BB563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</w:t>
            </w:r>
          </w:p>
        </w:tc>
      </w:tr>
      <w:tr w:rsidR="00261C94" w:rsidRPr="00D769BB" w14:paraId="43D01BC7" w14:textId="77777777" w:rsidTr="00031689">
        <w:tc>
          <w:tcPr>
            <w:tcW w:w="2836" w:type="dxa"/>
            <w:shd w:val="clear" w:color="auto" w:fill="auto"/>
            <w:vAlign w:val="center"/>
          </w:tcPr>
          <w:p w14:paraId="3958BFD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lastRenderedPageBreak/>
              <w:t>Camila Furtado Guedes Pinto</w:t>
            </w:r>
          </w:p>
        </w:tc>
        <w:tc>
          <w:tcPr>
            <w:tcW w:w="4223" w:type="dxa"/>
            <w:vAlign w:val="center"/>
          </w:tcPr>
          <w:p w14:paraId="1CC420B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Universitário Pedro Ernesto,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284AF3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</w:t>
            </w:r>
          </w:p>
        </w:tc>
      </w:tr>
      <w:tr w:rsidR="00261C94" w:rsidRPr="00D769BB" w14:paraId="4CA56645" w14:textId="77777777" w:rsidTr="00031689">
        <w:tc>
          <w:tcPr>
            <w:tcW w:w="2836" w:type="dxa"/>
            <w:shd w:val="clear" w:color="auto" w:fill="auto"/>
            <w:vAlign w:val="center"/>
          </w:tcPr>
          <w:p w14:paraId="21C6706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Roberto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Sapolnik</w:t>
            </w:r>
            <w:proofErr w:type="spellEnd"/>
          </w:p>
        </w:tc>
        <w:tc>
          <w:tcPr>
            <w:tcW w:w="4223" w:type="dxa"/>
            <w:vAlign w:val="center"/>
          </w:tcPr>
          <w:p w14:paraId="54D38B8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São Rafael, Salvador, 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9C2E3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74763B93" w14:textId="77777777" w:rsidTr="00031689">
        <w:tc>
          <w:tcPr>
            <w:tcW w:w="2836" w:type="dxa"/>
            <w:vAlign w:val="center"/>
          </w:tcPr>
          <w:p w14:paraId="005135B2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Ana Paula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Novaes</w:t>
            </w:r>
            <w:proofErr w:type="spellEnd"/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Bellinat</w:t>
            </w:r>
            <w:proofErr w:type="spellEnd"/>
          </w:p>
        </w:tc>
        <w:tc>
          <w:tcPr>
            <w:tcW w:w="4223" w:type="dxa"/>
            <w:vAlign w:val="center"/>
          </w:tcPr>
          <w:p w14:paraId="46858BD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Martagão Gesteira, Salvador, 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53587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77203F9C" w14:textId="77777777" w:rsidTr="00031689">
        <w:tc>
          <w:tcPr>
            <w:tcW w:w="2836" w:type="dxa"/>
            <w:shd w:val="clear" w:color="auto" w:fill="auto"/>
            <w:vAlign w:val="center"/>
          </w:tcPr>
          <w:p w14:paraId="76D86EE2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Thiago Peres </w:t>
            </w:r>
            <w:r>
              <w:rPr>
                <w:rFonts w:eastAsiaTheme="majorEastAsia"/>
                <w:color w:val="000000" w:themeColor="text1"/>
                <w:lang w:val="en-US"/>
              </w:rPr>
              <w:t>d</w:t>
            </w:r>
            <w:r w:rsidRPr="00D769BB">
              <w:rPr>
                <w:rFonts w:eastAsiaTheme="majorEastAsia"/>
                <w:color w:val="000000" w:themeColor="text1"/>
                <w:lang w:val="en-US"/>
              </w:rPr>
              <w:t>a Silva</w:t>
            </w:r>
          </w:p>
        </w:tc>
        <w:tc>
          <w:tcPr>
            <w:tcW w:w="4223" w:type="dxa"/>
            <w:vAlign w:val="center"/>
          </w:tcPr>
          <w:p w14:paraId="6822D74D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Real D’Or,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AA80E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0A29D6D7" w14:textId="77777777" w:rsidTr="00031689">
        <w:tc>
          <w:tcPr>
            <w:tcW w:w="2836" w:type="dxa"/>
            <w:shd w:val="clear" w:color="auto" w:fill="auto"/>
            <w:vAlign w:val="center"/>
          </w:tcPr>
          <w:p w14:paraId="2B354320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Felipe Rezende Caino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Oliveira</w:t>
            </w:r>
          </w:p>
        </w:tc>
        <w:tc>
          <w:tcPr>
            <w:tcW w:w="4223" w:type="dxa"/>
            <w:vAlign w:val="center"/>
          </w:tcPr>
          <w:p w14:paraId="355CFB6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Alvorada Moema, São Paulo, SP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25F4B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31B8F4B5" w14:textId="77777777" w:rsidTr="00031689">
        <w:tc>
          <w:tcPr>
            <w:tcW w:w="2836" w:type="dxa"/>
            <w:shd w:val="clear" w:color="auto" w:fill="auto"/>
            <w:vAlign w:val="center"/>
          </w:tcPr>
          <w:p w14:paraId="0223BF17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Bárbara Carvalho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os Santos Reis</w:t>
            </w:r>
          </w:p>
        </w:tc>
        <w:tc>
          <w:tcPr>
            <w:tcW w:w="4223" w:type="dxa"/>
            <w:vAlign w:val="center"/>
          </w:tcPr>
          <w:p w14:paraId="306685A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Complexo Hospitalar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Niteroi, Niterói,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236A7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492734D7" w14:textId="77777777" w:rsidTr="00031689">
        <w:tc>
          <w:tcPr>
            <w:tcW w:w="2836" w:type="dxa"/>
            <w:shd w:val="clear" w:color="auto" w:fill="auto"/>
            <w:vAlign w:val="center"/>
          </w:tcPr>
          <w:p w14:paraId="1F909F8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Natália Almeida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Arnaldo Silva</w:t>
            </w:r>
            <w:r>
              <w:rPr>
                <w:rFonts w:eastAsiaTheme="majorEastAsia"/>
                <w:color w:val="000000" w:themeColor="text1"/>
              </w:rPr>
              <w:t xml:space="preserve"> </w:t>
            </w:r>
            <w:r w:rsidRPr="00D769BB">
              <w:rPr>
                <w:rFonts w:eastAsiaTheme="majorEastAsia"/>
                <w:color w:val="000000" w:themeColor="text1"/>
              </w:rPr>
              <w:t>Rodrigues Castro</w:t>
            </w:r>
          </w:p>
        </w:tc>
        <w:tc>
          <w:tcPr>
            <w:tcW w:w="4223" w:type="dxa"/>
            <w:vAlign w:val="center"/>
          </w:tcPr>
          <w:p w14:paraId="0A455E8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Da Criança E Maternidade FMSJRP, São José Do Rio Preto, SP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484261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5506A143" w14:textId="77777777" w:rsidTr="00031689">
        <w:tc>
          <w:tcPr>
            <w:tcW w:w="2836" w:type="dxa"/>
            <w:shd w:val="clear" w:color="auto" w:fill="auto"/>
            <w:vAlign w:val="center"/>
          </w:tcPr>
          <w:p w14:paraId="0022FF6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João Henrique Corbas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Macedo</w:t>
            </w:r>
          </w:p>
        </w:tc>
        <w:tc>
          <w:tcPr>
            <w:tcW w:w="4223" w:type="dxa"/>
            <w:vAlign w:val="center"/>
          </w:tcPr>
          <w:p w14:paraId="59AC464A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Copa D’Or,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11701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4C0CAB6A" w14:textId="77777777" w:rsidTr="00031689">
        <w:tc>
          <w:tcPr>
            <w:tcW w:w="2836" w:type="dxa"/>
            <w:shd w:val="clear" w:color="auto" w:fill="auto"/>
            <w:vAlign w:val="center"/>
          </w:tcPr>
          <w:p w14:paraId="7A655EEE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Ana Carolina Cabral Pereira Scarlato</w:t>
            </w:r>
          </w:p>
        </w:tc>
        <w:tc>
          <w:tcPr>
            <w:tcW w:w="4223" w:type="dxa"/>
            <w:vAlign w:val="center"/>
          </w:tcPr>
          <w:p w14:paraId="1DF7B74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Rios D’Or,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3E674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5668147C" w14:textId="77777777" w:rsidTr="00031689">
        <w:tc>
          <w:tcPr>
            <w:tcW w:w="2836" w:type="dxa"/>
            <w:shd w:val="clear" w:color="auto" w:fill="auto"/>
            <w:vAlign w:val="center"/>
          </w:tcPr>
          <w:p w14:paraId="1D18EA2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Paula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Marins</w:t>
            </w:r>
            <w:proofErr w:type="spellEnd"/>
            <w:r w:rsidRPr="00D769BB">
              <w:rPr>
                <w:rFonts w:eastAsiaTheme="majorEastAsia"/>
                <w:color w:val="000000" w:themeColor="text1"/>
                <w:lang w:val="en-US"/>
              </w:rPr>
              <w:t xml:space="preserve"> </w:t>
            </w:r>
            <w:proofErr w:type="spellStart"/>
            <w:r w:rsidRPr="00D769BB">
              <w:rPr>
                <w:rFonts w:eastAsiaTheme="majorEastAsia"/>
                <w:color w:val="000000" w:themeColor="text1"/>
                <w:lang w:val="en-US"/>
              </w:rPr>
              <w:t>Riveiro</w:t>
            </w:r>
            <w:proofErr w:type="spellEnd"/>
          </w:p>
        </w:tc>
        <w:tc>
          <w:tcPr>
            <w:tcW w:w="4223" w:type="dxa"/>
            <w:vAlign w:val="center"/>
          </w:tcPr>
          <w:p w14:paraId="5FDCDD6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Caxias D’Or, Duque De Caxias,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26611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644A617B" w14:textId="77777777" w:rsidTr="00031689">
        <w:tc>
          <w:tcPr>
            <w:tcW w:w="2836" w:type="dxa"/>
            <w:shd w:val="clear" w:color="auto" w:fill="auto"/>
            <w:vAlign w:val="center"/>
          </w:tcPr>
          <w:p w14:paraId="71E6C46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Isabele Coelho Fonseca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a Mota</w:t>
            </w:r>
          </w:p>
        </w:tc>
        <w:tc>
          <w:tcPr>
            <w:tcW w:w="4223" w:type="dxa"/>
            <w:vAlign w:val="center"/>
          </w:tcPr>
          <w:p w14:paraId="3D0A21E0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Hospital Jutta Batista,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Janeiro, RJ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C2628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4BE4F708" w14:textId="77777777" w:rsidTr="00031689">
        <w:tc>
          <w:tcPr>
            <w:tcW w:w="2836" w:type="dxa"/>
            <w:shd w:val="clear" w:color="auto" w:fill="auto"/>
            <w:vAlign w:val="center"/>
          </w:tcPr>
          <w:p w14:paraId="148A8B5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Vivian Botelho Lorenzo</w:t>
            </w:r>
          </w:p>
        </w:tc>
        <w:tc>
          <w:tcPr>
            <w:tcW w:w="4223" w:type="dxa"/>
            <w:vAlign w:val="center"/>
          </w:tcPr>
          <w:p w14:paraId="22116D4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Couto Maia, Salvador, 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99948F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60482B79" w14:textId="77777777" w:rsidTr="00031689">
        <w:tc>
          <w:tcPr>
            <w:tcW w:w="2836" w:type="dxa"/>
            <w:shd w:val="clear" w:color="auto" w:fill="auto"/>
            <w:vAlign w:val="center"/>
          </w:tcPr>
          <w:p w14:paraId="29E5D9E1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Natália Martins Lima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Lucena</w:t>
            </w:r>
          </w:p>
        </w:tc>
        <w:tc>
          <w:tcPr>
            <w:tcW w:w="4223" w:type="dxa"/>
            <w:vAlign w:val="center"/>
          </w:tcPr>
          <w:p w14:paraId="71E45CC2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Monte Klinikum, Fortaleza, CE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C77E61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  <w:tr w:rsidR="00261C94" w:rsidRPr="00D769BB" w14:paraId="245FCFD6" w14:textId="77777777" w:rsidTr="00031689">
        <w:tc>
          <w:tcPr>
            <w:tcW w:w="2836" w:type="dxa"/>
            <w:shd w:val="clear" w:color="auto" w:fill="auto"/>
            <w:vAlign w:val="center"/>
          </w:tcPr>
          <w:p w14:paraId="4BB8B1CC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Vladia Verusca Sampaio De Almeida</w:t>
            </w:r>
          </w:p>
        </w:tc>
        <w:tc>
          <w:tcPr>
            <w:tcW w:w="4223" w:type="dxa"/>
            <w:vAlign w:val="center"/>
          </w:tcPr>
          <w:p w14:paraId="0789CE15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>Hospital Monte Klinikum, Fortaleza, CE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B3AF7B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Co-Investigator</w:t>
            </w:r>
          </w:p>
        </w:tc>
      </w:tr>
      <w:tr w:rsidR="00261C94" w:rsidRPr="00D769BB" w14:paraId="1DA63389" w14:textId="77777777" w:rsidTr="00031689">
        <w:tc>
          <w:tcPr>
            <w:tcW w:w="2836" w:type="dxa"/>
            <w:shd w:val="clear" w:color="auto" w:fill="auto"/>
            <w:vAlign w:val="center"/>
          </w:tcPr>
          <w:p w14:paraId="0AB50988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Zina Maria Almeida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>e Azevedo</w:t>
            </w:r>
          </w:p>
        </w:tc>
        <w:tc>
          <w:tcPr>
            <w:tcW w:w="4223" w:type="dxa"/>
            <w:vAlign w:val="center"/>
          </w:tcPr>
          <w:p w14:paraId="5E3B5024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</w:rPr>
            </w:pPr>
            <w:r w:rsidRPr="00D769BB">
              <w:rPr>
                <w:rFonts w:eastAsiaTheme="majorEastAsia"/>
                <w:color w:val="000000" w:themeColor="text1"/>
              </w:rPr>
              <w:t xml:space="preserve">Instituto Fernandes Figueira, Rio </w:t>
            </w:r>
            <w:r>
              <w:rPr>
                <w:rFonts w:eastAsiaTheme="majorEastAsia"/>
                <w:color w:val="000000" w:themeColor="text1"/>
              </w:rPr>
              <w:t>d</w:t>
            </w:r>
            <w:r w:rsidRPr="00D769BB">
              <w:rPr>
                <w:rFonts w:eastAsiaTheme="majorEastAsia"/>
                <w:color w:val="000000" w:themeColor="text1"/>
              </w:rPr>
              <w:t xml:space="preserve">e Janeiro, RJ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7E5596" w14:textId="77777777" w:rsidR="00261C94" w:rsidRPr="00D769BB" w:rsidRDefault="00261C94" w:rsidP="00031689">
            <w:pPr>
              <w:rPr>
                <w:rFonts w:eastAsiaTheme="majorEastAsia"/>
                <w:color w:val="000000" w:themeColor="text1"/>
                <w:lang w:val="en-US"/>
              </w:rPr>
            </w:pPr>
            <w:r w:rsidRPr="00D769BB">
              <w:rPr>
                <w:rFonts w:eastAsiaTheme="majorEastAsia"/>
                <w:color w:val="000000" w:themeColor="text1"/>
                <w:lang w:val="en-US"/>
              </w:rPr>
              <w:t>Investigator, Center Coordinator</w:t>
            </w:r>
          </w:p>
        </w:tc>
      </w:tr>
    </w:tbl>
    <w:p w14:paraId="0C13D2A8" w14:textId="77777777" w:rsidR="00261C94" w:rsidRPr="001F3223" w:rsidRDefault="00261C94" w:rsidP="00261C94">
      <w:pPr>
        <w:spacing w:line="360" w:lineRule="auto"/>
        <w:jc w:val="both"/>
        <w:rPr>
          <w:bCs/>
          <w:color w:val="000000" w:themeColor="text1"/>
          <w:lang w:val="en-US"/>
        </w:rPr>
      </w:pPr>
    </w:p>
    <w:p w14:paraId="6F85403C" w14:textId="77777777" w:rsidR="00261C94" w:rsidRPr="001B675C" w:rsidRDefault="00261C94" w:rsidP="00261C94">
      <w:pPr>
        <w:widowControl w:val="0"/>
        <w:autoSpaceDE w:val="0"/>
        <w:autoSpaceDN w:val="0"/>
        <w:adjustRightInd w:val="0"/>
        <w:spacing w:after="240" w:line="280" w:lineRule="atLeast"/>
        <w:rPr>
          <w:rFonts w:cstheme="minorHAnsi"/>
          <w:bCs/>
          <w:lang w:val="en-US"/>
        </w:rPr>
      </w:pPr>
    </w:p>
    <w:p w14:paraId="6A957AF0" w14:textId="77777777" w:rsidR="00261C94" w:rsidRPr="001B675C" w:rsidRDefault="00261C94" w:rsidP="00261C94">
      <w:pPr>
        <w:spacing w:line="360" w:lineRule="auto"/>
        <w:ind w:left="18" w:right="18"/>
        <w:jc w:val="both"/>
        <w:rPr>
          <w:rFonts w:cstheme="minorHAnsi"/>
          <w:b/>
          <w:bCs/>
          <w:lang w:val="en-US"/>
        </w:rPr>
      </w:pPr>
    </w:p>
    <w:p w14:paraId="039A49D8" w14:textId="77777777" w:rsidR="00261C94" w:rsidRPr="001B675C" w:rsidRDefault="00261C94" w:rsidP="00261C94">
      <w:pPr>
        <w:spacing w:line="360" w:lineRule="auto"/>
        <w:ind w:left="18" w:right="18"/>
        <w:jc w:val="both"/>
        <w:rPr>
          <w:rFonts w:cstheme="minorHAnsi"/>
          <w:b/>
          <w:bCs/>
          <w:lang w:val="en-US"/>
        </w:rPr>
      </w:pPr>
    </w:p>
    <w:p w14:paraId="510F9239" w14:textId="77777777" w:rsidR="00261C94" w:rsidRPr="001B675C" w:rsidRDefault="00261C94" w:rsidP="00261C94">
      <w:pPr>
        <w:spacing w:line="360" w:lineRule="auto"/>
        <w:ind w:left="18" w:right="18"/>
        <w:jc w:val="both"/>
        <w:rPr>
          <w:rFonts w:cstheme="minorHAnsi"/>
          <w:b/>
          <w:bCs/>
          <w:lang w:val="en-US"/>
        </w:rPr>
      </w:pPr>
    </w:p>
    <w:p w14:paraId="5D697BBB" w14:textId="77777777" w:rsidR="00261C94" w:rsidRPr="001B675C" w:rsidRDefault="00261C94" w:rsidP="00261C94">
      <w:pPr>
        <w:spacing w:line="360" w:lineRule="auto"/>
        <w:ind w:right="18"/>
        <w:jc w:val="both"/>
        <w:rPr>
          <w:rFonts w:cstheme="minorHAnsi"/>
          <w:b/>
          <w:bCs/>
          <w:lang w:val="en-US"/>
        </w:rPr>
      </w:pPr>
    </w:p>
    <w:p w14:paraId="15339F6C" w14:textId="77777777" w:rsidR="00261C94" w:rsidRDefault="00261C94"/>
    <w:sectPr w:rsidR="00261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2D24" w14:textId="77777777" w:rsidR="00607900" w:rsidRDefault="00607900" w:rsidP="00261C94">
      <w:pPr>
        <w:spacing w:after="0" w:line="240" w:lineRule="auto"/>
      </w:pPr>
      <w:r>
        <w:separator/>
      </w:r>
    </w:p>
  </w:endnote>
  <w:endnote w:type="continuationSeparator" w:id="0">
    <w:p w14:paraId="29566CD7" w14:textId="77777777" w:rsidR="00607900" w:rsidRDefault="00607900" w:rsidP="0026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696AE" w14:textId="77777777" w:rsidR="00607900" w:rsidRDefault="00607900" w:rsidP="00261C94">
      <w:pPr>
        <w:spacing w:after="0" w:line="240" w:lineRule="auto"/>
      </w:pPr>
      <w:r>
        <w:separator/>
      </w:r>
    </w:p>
  </w:footnote>
  <w:footnote w:type="continuationSeparator" w:id="0">
    <w:p w14:paraId="5E838352" w14:textId="77777777" w:rsidR="00607900" w:rsidRDefault="00607900" w:rsidP="0026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4"/>
    <w:rsid w:val="00261C94"/>
    <w:rsid w:val="00271641"/>
    <w:rsid w:val="006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2A01"/>
  <w15:chartTrackingRefBased/>
  <w15:docId w15:val="{E19734ED-9787-4561-B31D-9F5E0AA6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9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61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Compact">
    <w:name w:val="Compact"/>
    <w:basedOn w:val="BodyText"/>
    <w:qFormat/>
    <w:rsid w:val="00261C94"/>
    <w:pPr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1Clara-nfase11">
    <w:name w:val="Tabela de Lista 1 Clara - Ênfase 11"/>
    <w:basedOn w:val="TableNormal"/>
    <w:uiPriority w:val="46"/>
    <w:rsid w:val="00261C94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261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C5B2D3F97BF4E92420460D85A4BCD" ma:contentTypeVersion="13" ma:contentTypeDescription="Create a new document." ma:contentTypeScope="" ma:versionID="23b158781db55773dfa20fcf84713668">
  <xsd:schema xmlns:xsd="http://www.w3.org/2001/XMLSchema" xmlns:xs="http://www.w3.org/2001/XMLSchema" xmlns:p="http://schemas.microsoft.com/office/2006/metadata/properties" xmlns:ns3="2e3caae9-08e3-4894-9270-e0bf381cc99f" xmlns:ns4="7e1dcae3-5cdc-442c-b042-e56ebc60ef07" targetNamespace="http://schemas.microsoft.com/office/2006/metadata/properties" ma:root="true" ma:fieldsID="3e006335562038053bb0092b8b065718" ns3:_="" ns4:_="">
    <xsd:import namespace="2e3caae9-08e3-4894-9270-e0bf381cc99f"/>
    <xsd:import namespace="7e1dcae3-5cdc-442c-b042-e56ebc60e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aae9-08e3-4894-9270-e0bf381cc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dcae3-5cdc-442c-b042-e56ebc60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087A3-0E3F-4597-BBE6-9B4848AA9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61BAD7-9F7C-4F32-A7C9-1C324E3C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DCB81-77C7-4A78-8265-E00683B9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caae9-08e3-4894-9270-e0bf381cc99f"/>
    <ds:schemaRef ds:uri="7e1dcae3-5cdc-442c-b042-e56ebc60e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4538</Characters>
  <Application>Microsoft Office Word</Application>
  <DocSecurity>0</DocSecurity>
  <Lines>37</Lines>
  <Paragraphs>10</Paragraphs>
  <ScaleCrop>false</ScaleCrop>
  <Company>Elsevier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2020-11-01T17:27:00Z</dcterms:created>
  <dcterms:modified xsi:type="dcterms:W3CDTF">2020-11-02T10:10:00Z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0x010100BF1C5B2D3F97BF4E92420460D85A4BCD</vt:lpwstr>
  </property>
</Properties>
</file>