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E6B9E" w14:textId="77777777" w:rsidR="000B7E39" w:rsidRPr="000B7E39" w:rsidRDefault="000B7E39" w:rsidP="000B7E39">
      <w:pPr>
        <w:adjustRightInd w:val="0"/>
        <w:snapToGrid w:val="0"/>
        <w:spacing w:line="360" w:lineRule="auto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0B7E39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S1 - Clinical features of the participants.</w:t>
      </w:r>
    </w:p>
    <w:tbl>
      <w:tblPr>
        <w:tblpPr w:leftFromText="181" w:rightFromText="181" w:vertAnchor="page" w:horzAnchor="margin" w:tblpY="2341"/>
        <w:tblOverlap w:val="never"/>
        <w:tblW w:w="0" w:type="auto"/>
        <w:tblLook w:val="04A0" w:firstRow="1" w:lastRow="0" w:firstColumn="1" w:lastColumn="0" w:noHBand="0" w:noVBand="1"/>
      </w:tblPr>
      <w:tblGrid>
        <w:gridCol w:w="4195"/>
        <w:gridCol w:w="222"/>
        <w:gridCol w:w="1635"/>
        <w:gridCol w:w="1545"/>
        <w:gridCol w:w="907"/>
      </w:tblGrid>
      <w:tr w:rsidR="000B7E39" w:rsidRPr="0068060C" w14:paraId="3775B336" w14:textId="77777777" w:rsidTr="000B7E39">
        <w:trPr>
          <w:cantSplit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26F369D6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b/>
                <w:bCs/>
                <w:color w:val="333333"/>
              </w:rPr>
              <w:t>Parameters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</w:tcPr>
          <w:p w14:paraId="0FEF1994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33333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632FFD9F" w14:textId="666A1D33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b/>
                <w:bCs/>
                <w:color w:val="333333"/>
              </w:rPr>
              <w:t>Control (n = 26)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4321B685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b/>
                <w:bCs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b/>
                <w:bCs/>
                <w:color w:val="333333"/>
              </w:rPr>
              <w:t>MPP (n = 31)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14:paraId="7F63EC85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b/>
                <w:bCs/>
                <w:i/>
                <w:iCs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b/>
                <w:bCs/>
                <w:i/>
                <w:iCs/>
                <w:color w:val="333333"/>
              </w:rPr>
              <w:t>P</w:t>
            </w:r>
            <w:r w:rsidRPr="0068060C">
              <w:rPr>
                <w:rFonts w:ascii="Times New Roman" w:eastAsia="DengXian" w:hAnsi="Times New Roman" w:cs="Times New Roman"/>
                <w:b/>
                <w:bCs/>
                <w:color w:val="333333"/>
              </w:rPr>
              <w:t> value</w:t>
            </w:r>
          </w:p>
        </w:tc>
      </w:tr>
      <w:tr w:rsidR="000B7E39" w:rsidRPr="0068060C" w14:paraId="1EE1A6A7" w14:textId="77777777" w:rsidTr="000B7E3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68F310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Age (mean ± SD, months)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EA3F1C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417B7E" w14:textId="62B4F364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6.9</w:t>
            </w:r>
            <w:r>
              <w:rPr>
                <w:rFonts w:ascii="Times New Roman" w:eastAsia="DengXian" w:hAnsi="Times New Roman" w:cs="Times New Roman"/>
                <w:color w:val="333333"/>
              </w:rPr>
              <w:t xml:space="preserve"> 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± 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2B399D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7.1</w:t>
            </w:r>
            <w:r>
              <w:rPr>
                <w:rFonts w:ascii="Times New Roman" w:eastAsia="DengXian" w:hAnsi="Times New Roman" w:cs="Times New Roman"/>
                <w:color w:val="333333"/>
              </w:rPr>
              <w:t xml:space="preserve"> 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±</w:t>
            </w:r>
            <w:r>
              <w:rPr>
                <w:rFonts w:ascii="Times New Roman" w:eastAsia="DengXian" w:hAnsi="Times New Roman" w:cs="Times New Roman"/>
                <w:color w:val="333333"/>
              </w:rPr>
              <w:t xml:space="preserve"> 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4DEF49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0.548</w:t>
            </w:r>
          </w:p>
        </w:tc>
      </w:tr>
      <w:tr w:rsidR="000B7E39" w:rsidRPr="0068060C" w14:paraId="05DA9B94" w14:textId="77777777" w:rsidTr="000B7E3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C3140E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Male (n, 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DC931C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508D" w14:textId="7F83F1B4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68060C">
              <w:rPr>
                <w:rFonts w:ascii="Times New Roman" w:eastAsia="DengXian" w:hAnsi="Times New Roman" w:cs="Times New Roman"/>
                <w:color w:val="000000"/>
              </w:rPr>
              <w:t>12 (46.2)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078A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68060C">
              <w:rPr>
                <w:rFonts w:ascii="Times New Roman" w:eastAsia="DengXian" w:hAnsi="Times New Roman" w:cs="Times New Roman"/>
                <w:color w:val="000000"/>
              </w:rPr>
              <w:t>17 (54.8)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1C90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000000"/>
              </w:rPr>
            </w:pPr>
            <w:r w:rsidRPr="0068060C">
              <w:rPr>
                <w:rFonts w:ascii="Times New Roman" w:eastAsia="DengXian" w:hAnsi="Times New Roman" w:cs="Times New Roman"/>
                <w:color w:val="000000"/>
              </w:rPr>
              <w:t>0.345</w:t>
            </w:r>
          </w:p>
        </w:tc>
      </w:tr>
      <w:tr w:rsidR="000B7E39" w:rsidRPr="0068060C" w14:paraId="5F0A4655" w14:textId="77777777" w:rsidTr="000B7E3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8F3962" w14:textId="77777777" w:rsidR="000B7E39" w:rsidRPr="000B7E39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  <w:lang w:val="en-US"/>
              </w:rPr>
            </w:pPr>
            <w:r w:rsidRPr="000B7E39">
              <w:rPr>
                <w:rFonts w:ascii="Times New Roman" w:eastAsia="DengXian" w:hAnsi="Times New Roman" w:cs="Times New Roman"/>
                <w:color w:val="333333"/>
                <w:lang w:val="en-US"/>
              </w:rPr>
              <w:t>Duration of fever, (mean ± SD, 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B545B4" w14:textId="77777777" w:rsidR="000B7E39" w:rsidRPr="000B7E39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993C6B" w14:textId="40045171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0</w:t>
            </w:r>
            <w:r>
              <w:rPr>
                <w:rFonts w:ascii="Times New Roman" w:eastAsia="DengXian" w:hAnsi="Times New Roman" w:cs="Times New Roman"/>
                <w:color w:val="333333"/>
              </w:rPr>
              <w:t xml:space="preserve"> 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±</w:t>
            </w:r>
            <w:r>
              <w:rPr>
                <w:rFonts w:ascii="Times New Roman" w:eastAsia="DengXian" w:hAnsi="Times New Roman" w:cs="Times New Roman"/>
                <w:color w:val="333333"/>
              </w:rPr>
              <w:t xml:space="preserve"> 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AFAA37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5.7</w:t>
            </w:r>
            <w:r>
              <w:rPr>
                <w:rFonts w:ascii="Times New Roman" w:eastAsia="DengXian" w:hAnsi="Times New Roman" w:cs="Times New Roman"/>
                <w:color w:val="333333"/>
              </w:rPr>
              <w:t xml:space="preserve"> 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±</w:t>
            </w:r>
            <w:r>
              <w:rPr>
                <w:rFonts w:ascii="Times New Roman" w:eastAsia="DengXian" w:hAnsi="Times New Roman" w:cs="Times New Roman"/>
                <w:color w:val="333333"/>
              </w:rPr>
              <w:t xml:space="preserve"> 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21D58C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&lt;</w:t>
            </w:r>
            <w:r>
              <w:rPr>
                <w:rFonts w:ascii="Times New Roman" w:eastAsia="DengXian" w:hAnsi="Times New Roman" w:cs="Times New Roman"/>
                <w:color w:val="333333"/>
              </w:rPr>
              <w:t xml:space="preserve"> 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0.001</w:t>
            </w:r>
          </w:p>
        </w:tc>
      </w:tr>
      <w:tr w:rsidR="000B7E39" w:rsidRPr="0068060C" w14:paraId="149724F4" w14:textId="77777777" w:rsidTr="000B7E3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3908FE" w14:textId="77777777" w:rsidR="000B7E39" w:rsidRPr="000B7E39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  <w:lang w:val="en-US"/>
              </w:rPr>
            </w:pPr>
            <w:r w:rsidRPr="000B7E39">
              <w:rPr>
                <w:rFonts w:ascii="Times New Roman" w:eastAsia="DengXian" w:hAnsi="Times New Roman" w:cs="Times New Roman"/>
                <w:color w:val="333333"/>
                <w:lang w:val="en-US"/>
              </w:rPr>
              <w:t>White blood cell counts (mean ± SD, × 10</w:t>
            </w:r>
            <w:r w:rsidRPr="000B7E39">
              <w:rPr>
                <w:rFonts w:ascii="Times New Roman" w:eastAsia="DengXian" w:hAnsi="Times New Roman" w:cs="Times New Roman"/>
                <w:color w:val="333333"/>
                <w:sz w:val="18"/>
                <w:szCs w:val="18"/>
                <w:lang w:val="en-US"/>
              </w:rPr>
              <w:t>9</w:t>
            </w:r>
            <w:r w:rsidRPr="000B7E39">
              <w:rPr>
                <w:rFonts w:ascii="Times New Roman" w:eastAsia="DengXian" w:hAnsi="Times New Roman" w:cs="Times New Roman"/>
                <w:color w:val="333333"/>
                <w:lang w:val="en-US"/>
              </w:rPr>
              <w:t>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0A77D2" w14:textId="77777777" w:rsidR="000B7E39" w:rsidRPr="000B7E39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1AB125" w14:textId="453FC236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6.8 ± 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0AAD1D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8.8 ± 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FEEC0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0.103</w:t>
            </w:r>
          </w:p>
        </w:tc>
      </w:tr>
      <w:tr w:rsidR="000B7E39" w:rsidRPr="0068060C" w14:paraId="5E9B699E" w14:textId="77777777" w:rsidTr="000B7E3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715905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Neutrophils (mean ± SD, × 10</w:t>
            </w:r>
            <w:r w:rsidRPr="0068060C">
              <w:rPr>
                <w:rFonts w:ascii="Times New Roman" w:eastAsia="DengXian" w:hAnsi="Times New Roman" w:cs="Times New Roman"/>
                <w:color w:val="333333"/>
                <w:sz w:val="18"/>
                <w:szCs w:val="18"/>
              </w:rPr>
              <w:t>9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BD58E9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70C704" w14:textId="3EA38F4D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0.5 ± 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8FD91E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2.3 ± 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89269F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&lt;</w:t>
            </w:r>
            <w:r>
              <w:rPr>
                <w:rFonts w:ascii="Times New Roman" w:eastAsia="DengXian" w:hAnsi="Times New Roman" w:cs="Times New Roman"/>
                <w:color w:val="333333"/>
              </w:rPr>
              <w:t xml:space="preserve"> 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0.001</w:t>
            </w:r>
          </w:p>
        </w:tc>
      </w:tr>
      <w:tr w:rsidR="000B7E39" w:rsidRPr="0068060C" w14:paraId="5EDFC107" w14:textId="77777777" w:rsidTr="000B7E3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2FB3A9" w14:textId="77777777" w:rsidR="000B7E39" w:rsidRPr="000B7E39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  <w:lang w:val="en-US"/>
              </w:rPr>
            </w:pPr>
            <w:r w:rsidRPr="000B7E39">
              <w:rPr>
                <w:rFonts w:ascii="Times New Roman" w:eastAsia="DengXian" w:hAnsi="Times New Roman" w:cs="Times New Roman"/>
                <w:color w:val="333333"/>
                <w:lang w:val="en-US"/>
              </w:rPr>
              <w:t>C-reactive protein (25th–75th percentile, 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78DB21" w14:textId="77777777" w:rsidR="000B7E39" w:rsidRPr="000B7E39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0C0507" w14:textId="3208B79D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0.08 (0.01–0.4)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29C4F2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13.5 (5.7–19.5)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7544DD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&lt; 0.001</w:t>
            </w:r>
          </w:p>
        </w:tc>
      </w:tr>
      <w:tr w:rsidR="000B7E39" w:rsidRPr="0068060C" w14:paraId="7A08B986" w14:textId="77777777" w:rsidTr="000B7E3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FD1537" w14:textId="77777777" w:rsidR="000B7E39" w:rsidRPr="000B7E39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  <w:lang w:val="en-US"/>
              </w:rPr>
            </w:pPr>
            <w:r w:rsidRPr="000B7E39">
              <w:rPr>
                <w:rFonts w:ascii="Times New Roman" w:eastAsia="DengXian" w:hAnsi="Times New Roman" w:cs="Times New Roman"/>
                <w:color w:val="333333"/>
                <w:lang w:val="en-US"/>
              </w:rPr>
              <w:t>L-lactate dehydrogenase (mean ± SD, 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6D6CD7" w14:textId="77777777" w:rsidR="000B7E39" w:rsidRPr="000B7E39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23B97F" w14:textId="1E7B3358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217.3 ± 37.5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9000CC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426.7 ± 146.3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7B6CC5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&lt; 0.001</w:t>
            </w:r>
          </w:p>
        </w:tc>
      </w:tr>
      <w:tr w:rsidR="000B7E39" w:rsidRPr="0068060C" w14:paraId="62B944AC" w14:textId="77777777" w:rsidTr="000B7E39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C24277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Lymphocyte subgroups (mean ± SD, %)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E8708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7CA194" w14:textId="3BF564F3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4F7625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7438F2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 xml:space="preserve">　</w:t>
            </w:r>
          </w:p>
        </w:tc>
      </w:tr>
      <w:tr w:rsidR="000B7E39" w:rsidRPr="0068060C" w14:paraId="28F2DDE1" w14:textId="77777777" w:rsidTr="000B7E3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737E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 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CD3+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63D35C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379B7D" w14:textId="23FF260F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69.4</w:t>
            </w:r>
            <w:r>
              <w:rPr>
                <w:rFonts w:ascii="Times New Roman" w:eastAsia="DengXian" w:hAnsi="Times New Roman" w:cs="Times New Roman"/>
                <w:color w:val="333333"/>
              </w:rPr>
              <w:t xml:space="preserve"> 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± 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54E7D8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65.8 ± 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F36B6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0.138</w:t>
            </w:r>
          </w:p>
        </w:tc>
      </w:tr>
      <w:tr w:rsidR="000B7E39" w:rsidRPr="0068060C" w14:paraId="5BE7EA55" w14:textId="77777777" w:rsidTr="000B7E3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BAA9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 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CD3 + CD4+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12C10F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A3A888" w14:textId="26B035F5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37.7 ± 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8539A8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36.4 ± 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01AA1C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0.583</w:t>
            </w:r>
          </w:p>
        </w:tc>
      </w:tr>
      <w:tr w:rsidR="000B7E39" w:rsidRPr="0068060C" w14:paraId="64E983EF" w14:textId="77777777" w:rsidTr="000B7E3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A9F3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 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CD3 + CD8+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131FF6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25BEC5" w14:textId="57853A1C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24.6 ± 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147031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26.2 ± 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2105D5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0.25</w:t>
            </w:r>
          </w:p>
        </w:tc>
      </w:tr>
      <w:tr w:rsidR="000B7E39" w:rsidRPr="0068060C" w14:paraId="12CBCB92" w14:textId="77777777" w:rsidTr="000B7E3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5392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 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CD3-CD19+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631562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CDE986" w14:textId="51BDE766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15.2 ± 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84794C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17.9 ± 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2E1440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0.157</w:t>
            </w:r>
          </w:p>
        </w:tc>
      </w:tr>
      <w:tr w:rsidR="000B7E39" w:rsidRPr="0068060C" w14:paraId="2167E73B" w14:textId="77777777" w:rsidTr="000B7E3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5E3B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 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CD3-CD</w:t>
            </w:r>
            <w:r>
              <w:rPr>
                <w:rFonts w:ascii="Times New Roman" w:eastAsia="DengXian" w:hAnsi="Times New Roman" w:cs="Times New Roman"/>
                <w:color w:val="333333"/>
              </w:rPr>
              <w:t xml:space="preserve"> 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(16 + 56+)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38E3E4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24CE22" w14:textId="5D384EEE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18.2 ±</w:t>
            </w:r>
            <w:r>
              <w:rPr>
                <w:rFonts w:ascii="Times New Roman" w:eastAsia="DengXian" w:hAnsi="Times New Roman" w:cs="Times New Roman"/>
                <w:color w:val="333333"/>
              </w:rPr>
              <w:t xml:space="preserve"> 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04B9E2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12.8 ± 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5BCA2D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0.007</w:t>
            </w:r>
          </w:p>
        </w:tc>
      </w:tr>
      <w:tr w:rsidR="000B7E39" w:rsidRPr="0068060C" w14:paraId="55EC940F" w14:textId="77777777" w:rsidTr="000B7E3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95D5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 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CD19 + CD23+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4ABE55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66C639" w14:textId="258B7D18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5.2 ± 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CF5B3C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9.0 ± 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EC079C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&lt; 0.001</w:t>
            </w:r>
          </w:p>
        </w:tc>
      </w:tr>
      <w:tr w:rsidR="000B7E39" w:rsidRPr="0068060C" w14:paraId="1346EEED" w14:textId="77777777" w:rsidTr="000B7E39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D99D" w14:textId="77777777" w:rsidR="000B7E39" w:rsidRPr="000B7E39" w:rsidRDefault="000B7E39" w:rsidP="000B7E39">
            <w:pPr>
              <w:jc w:val="center"/>
              <w:rPr>
                <w:rFonts w:ascii="Times New Roman" w:eastAsia="DengXian" w:hAnsi="Times New Roman" w:cs="Times New Roman"/>
                <w:i/>
                <w:iCs/>
                <w:color w:val="333333"/>
                <w:lang w:val="en-US"/>
              </w:rPr>
            </w:pPr>
            <w:r w:rsidRPr="000B7E39">
              <w:rPr>
                <w:rFonts w:ascii="Times New Roman" w:eastAsia="DengXian" w:hAnsi="Times New Roman" w:cs="Times New Roman"/>
                <w:i/>
                <w:iCs/>
                <w:color w:val="333333"/>
                <w:lang w:val="en-US"/>
              </w:rPr>
              <w:t>M. pneumoniae</w:t>
            </w:r>
            <w:r w:rsidRPr="000B7E39">
              <w:rPr>
                <w:rFonts w:ascii="Times New Roman" w:eastAsia="DengXian" w:hAnsi="Times New Roman" w:cs="Times New Roman"/>
                <w:color w:val="333333"/>
                <w:lang w:val="en-US"/>
              </w:rPr>
              <w:t> specific IgG (mean ± SD, RU/mL)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F31CB" w14:textId="77777777" w:rsidR="000B7E39" w:rsidRPr="000B7E39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57E4" w14:textId="1574C110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0.2</w:t>
            </w:r>
            <w:r>
              <w:rPr>
                <w:rFonts w:ascii="Times New Roman" w:eastAsia="DengXian" w:hAnsi="Times New Roman" w:cs="Times New Roman"/>
                <w:color w:val="333333"/>
              </w:rPr>
              <w:t xml:space="preserve"> </w:t>
            </w:r>
            <w:r w:rsidRPr="0068060C">
              <w:rPr>
                <w:rFonts w:ascii="Times New Roman" w:eastAsia="DengXian" w:hAnsi="Times New Roman" w:cs="Times New Roman"/>
                <w:color w:val="333333"/>
              </w:rPr>
              <w:t>± 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A968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2.7 ± 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E3FB" w14:textId="77777777" w:rsidR="000B7E39" w:rsidRPr="0068060C" w:rsidRDefault="000B7E39" w:rsidP="000B7E39">
            <w:pPr>
              <w:jc w:val="center"/>
              <w:rPr>
                <w:rFonts w:ascii="Times New Roman" w:eastAsia="DengXian" w:hAnsi="Times New Roman" w:cs="Times New Roman"/>
                <w:color w:val="333333"/>
              </w:rPr>
            </w:pPr>
            <w:r w:rsidRPr="0068060C">
              <w:rPr>
                <w:rFonts w:ascii="Times New Roman" w:eastAsia="DengXian" w:hAnsi="Times New Roman" w:cs="Times New Roman"/>
                <w:color w:val="333333"/>
              </w:rPr>
              <w:t>&lt; 0.001</w:t>
            </w:r>
          </w:p>
        </w:tc>
      </w:tr>
    </w:tbl>
    <w:p w14:paraId="2348AC4D" w14:textId="77777777" w:rsidR="000B7E39" w:rsidRPr="000B7E39" w:rsidRDefault="000B7E39" w:rsidP="000B7E3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B7E39">
        <w:rPr>
          <w:rFonts w:ascii="Times New Roman" w:hAnsi="Times New Roman" w:cs="Times New Roman"/>
          <w:sz w:val="24"/>
          <w:szCs w:val="24"/>
          <w:lang w:val="en-US"/>
        </w:rPr>
        <w:t>SD, standard deviation; MMP, mycoplasma pneumoniae pneumonia.</w:t>
      </w:r>
    </w:p>
    <w:p w14:paraId="3606D446" w14:textId="77777777" w:rsidR="000B7E39" w:rsidRPr="000B7E39" w:rsidRDefault="000B7E39" w:rsidP="000B7E3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CFF2013" w14:textId="77777777" w:rsidR="000B7E39" w:rsidRPr="000B7E39" w:rsidRDefault="000B7E39">
      <w:pPr>
        <w:rPr>
          <w:lang w:val="en-US"/>
        </w:rPr>
      </w:pPr>
    </w:p>
    <w:sectPr w:rsidR="000B7E39" w:rsidRPr="000B7E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9E9F2" w14:textId="77777777" w:rsidR="000B7E39" w:rsidRDefault="000B7E39" w:rsidP="000B7E39">
      <w:pPr>
        <w:spacing w:after="0" w:line="240" w:lineRule="auto"/>
      </w:pPr>
      <w:r>
        <w:separator/>
      </w:r>
    </w:p>
  </w:endnote>
  <w:endnote w:type="continuationSeparator" w:id="0">
    <w:p w14:paraId="1E0DD572" w14:textId="77777777" w:rsidR="000B7E39" w:rsidRDefault="000B7E39" w:rsidP="000B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4ECF9" w14:textId="77777777" w:rsidR="000B7E39" w:rsidRDefault="000B7E39" w:rsidP="000B7E39">
      <w:pPr>
        <w:spacing w:after="0" w:line="240" w:lineRule="auto"/>
      </w:pPr>
      <w:r>
        <w:separator/>
      </w:r>
    </w:p>
  </w:footnote>
  <w:footnote w:type="continuationSeparator" w:id="0">
    <w:p w14:paraId="126E7D19" w14:textId="77777777" w:rsidR="000B7E39" w:rsidRDefault="000B7E39" w:rsidP="000B7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39"/>
    <w:rsid w:val="000B7E39"/>
    <w:rsid w:val="000E38C9"/>
    <w:rsid w:val="0044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DDE366"/>
  <w15:chartTrackingRefBased/>
  <w15:docId w15:val="{EA5149D6-EFB0-413B-AF08-D37EE1AD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841</Characters>
  <Application>Microsoft Office Word</Application>
  <DocSecurity>0</DocSecurity>
  <Lines>7</Lines>
  <Paragraphs>1</Paragraphs>
  <ScaleCrop>false</ScaleCrop>
  <Company>Elsevier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Garcia, Tayana (ELS-RIO)</dc:creator>
  <cp:keywords/>
  <dc:description/>
  <cp:lastModifiedBy>Ramos Ribeiro, Ana (ELS-BCL)</cp:lastModifiedBy>
  <cp:revision>3</cp:revision>
  <dcterms:created xsi:type="dcterms:W3CDTF">2020-12-09T13:02:00Z</dcterms:created>
  <dcterms:modified xsi:type="dcterms:W3CDTF">2020-12-09T14:12:00Z</dcterms:modified>
</cp:coreProperties>
</file>