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DDCD7" w14:textId="0349435E" w:rsidR="000D4172" w:rsidRDefault="000D4172" w:rsidP="000D4172">
      <w:pPr>
        <w:spacing w:line="360" w:lineRule="auto"/>
        <w:jc w:val="both"/>
      </w:pPr>
      <w:r w:rsidRPr="009A55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JPED-D-21-00047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9A55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4172">
        <w:rPr>
          <w:rFonts w:ascii="Times New Roman" w:hAnsi="Times New Roman" w:cs="Times New Roman"/>
          <w:b/>
          <w:sz w:val="24"/>
          <w:szCs w:val="24"/>
          <w:lang w:val="en-US"/>
        </w:rPr>
        <w:t>Supplementary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Material</w:t>
      </w:r>
    </w:p>
    <w:p w14:paraId="16AE1FA4" w14:textId="77777777" w:rsidR="000D4172" w:rsidRDefault="000D4172" w:rsidP="000D4172">
      <w:pPr>
        <w:spacing w:line="360" w:lineRule="auto"/>
        <w:jc w:val="both"/>
      </w:pPr>
    </w:p>
    <w:p w14:paraId="18756C9A" w14:textId="028DD842" w:rsidR="000D4172" w:rsidRPr="00D30069" w:rsidRDefault="000D4172" w:rsidP="000D417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6" w:anchor="gid=0">
        <w:r w:rsidRPr="00D30069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Supplementary </w:t>
        </w:r>
        <w:r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Ta</w:t>
        </w:r>
        <w:r w:rsidRPr="00D30069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ble 1</w:t>
        </w:r>
      </w:hyperlink>
      <w:r w:rsidRPr="00D300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Comparison between included and not included (did not return to perform LFI test) patients.</w:t>
      </w:r>
    </w:p>
    <w:tbl>
      <w:tblPr>
        <w:tblStyle w:val="1"/>
        <w:tblW w:w="902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9"/>
        <w:gridCol w:w="2126"/>
        <w:gridCol w:w="2104"/>
        <w:gridCol w:w="1576"/>
      </w:tblGrid>
      <w:tr w:rsidR="000D4172" w:rsidRPr="009A557A" w14:paraId="1501D3DD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4103B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FA1CB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Included n = 175, n (%)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EB40C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Not included n = 179, n (%)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E1F41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9A55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-value</w:t>
            </w:r>
          </w:p>
        </w:tc>
      </w:tr>
      <w:tr w:rsidR="000D4172" w:rsidRPr="009A557A" w14:paraId="3BA37EF1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97132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Age, median (IQR)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84F94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 (2.9-11.7)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18E07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4.9 (2.2-8.9)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261ED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0.004</w:t>
            </w:r>
            <w:r w:rsidRPr="00D205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0D4172" w:rsidRPr="009A557A" w14:paraId="0F4F5A33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9BF31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 sex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873E5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 (46.29)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301C3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 (47.49)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7936C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0.905</w:t>
            </w:r>
            <w:r w:rsidRPr="00D205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0D4172" w:rsidRPr="009A557A" w14:paraId="39C0C3CE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40056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Racial or ethnic group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DCAB8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6C8D7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3AB55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4172" w:rsidRPr="009A557A" w14:paraId="406072C2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248D34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Caucasian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9D5CA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 (65.71)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B6E50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 (75.98)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E3DB4B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0.048</w:t>
            </w:r>
            <w:r w:rsidRPr="00D205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0D4172" w:rsidRPr="009A557A" w14:paraId="28BCDE7D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1F6441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Mixed/mulatto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5E683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(16.57)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8DB59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(10.61)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3C22C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4172" w:rsidRPr="009A557A" w14:paraId="45071FE4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B02657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BDC01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(14.29)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3EAB4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(7.82)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FDB25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4172" w:rsidRPr="009A557A" w14:paraId="503DEE94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F34A3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Other/not reported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31DA5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(3.43)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500E8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(5.59)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0A670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4172" w:rsidRPr="009A557A" w14:paraId="79FF442D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68013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Co-morbid conditions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C50B6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1410B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8FE43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4172" w:rsidRPr="009A557A" w14:paraId="30BCCA68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76B82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Asthma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42920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(15.43)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A94BA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 (18.44)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8972E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0.602</w:t>
            </w:r>
            <w:r w:rsidRPr="00D205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0D4172" w:rsidRPr="009A557A" w14:paraId="12A2E6E9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DB3A6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Obesity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1C62B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(1.14)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C1173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(0.56)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263A99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</w:t>
            </w:r>
            <w:r w:rsidRPr="00D205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0D4172" w:rsidRPr="009A557A" w14:paraId="51199926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13EA2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Diabetes mellitus, type 1 or 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C72FE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(0.40)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43F36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(0.00)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9B24B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0.494</w:t>
            </w:r>
            <w:r w:rsidRPr="00D205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0D4172" w:rsidRPr="009A557A" w14:paraId="12E1DE45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53696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RT-PCR result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C09B5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D5034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AAA0A7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4172" w:rsidRPr="009A557A" w14:paraId="6CC4751C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8A7FF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1E4EA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 (29.14)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7A179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 (20.11)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A8F34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0.064</w:t>
            </w:r>
            <w:r w:rsidRPr="00D205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0D4172" w:rsidRPr="009A557A" w14:paraId="6257026C" w14:textId="77777777" w:rsidTr="00921FE2">
        <w:trPr>
          <w:trHeight w:val="405"/>
        </w:trPr>
        <w:tc>
          <w:tcPr>
            <w:tcW w:w="3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DAE5B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Negative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6A436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 (70.86)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68C92" w14:textId="77777777" w:rsidR="000D4172" w:rsidRPr="009A557A" w:rsidRDefault="000D4172" w:rsidP="00921F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 (79.89)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BBEE3" w14:textId="77777777" w:rsidR="000D4172" w:rsidRPr="009A557A" w:rsidRDefault="000D4172" w:rsidP="00921F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F04E218" w14:textId="77777777" w:rsidR="000D4172" w:rsidRPr="00D2056C" w:rsidRDefault="000D4172" w:rsidP="000D417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2056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a</w:t>
      </w:r>
      <w:r w:rsidRPr="00D2056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Mann-Whitney-Wilcoxon test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9628C09" w14:textId="77777777" w:rsidR="000D4172" w:rsidRDefault="000D4172" w:rsidP="000D41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205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9A557A">
        <w:rPr>
          <w:rFonts w:ascii="Times New Roman" w:hAnsi="Times New Roman" w:cs="Times New Roman"/>
          <w:sz w:val="24"/>
          <w:szCs w:val="24"/>
          <w:lang w:val="en-US"/>
        </w:rPr>
        <w:t xml:space="preserve"> Pearson's Chi-squared test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A2FC88" w14:textId="77777777" w:rsidR="000D4172" w:rsidRPr="009A557A" w:rsidRDefault="000D4172" w:rsidP="000D41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5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c</w:t>
      </w:r>
      <w:r w:rsidRPr="009A557A">
        <w:rPr>
          <w:rFonts w:ascii="Times New Roman" w:hAnsi="Times New Roman" w:cs="Times New Roman"/>
          <w:sz w:val="24"/>
          <w:szCs w:val="24"/>
          <w:lang w:val="en-US"/>
        </w:rPr>
        <w:t xml:space="preserve"> Fisher's Exact test</w:t>
      </w:r>
    </w:p>
    <w:p w14:paraId="4BBE96EB" w14:textId="77777777" w:rsidR="000D4172" w:rsidRPr="009A557A" w:rsidRDefault="000D4172" w:rsidP="000D41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" w:hanging="504"/>
        <w:rPr>
          <w:b/>
          <w:sz w:val="20"/>
          <w:szCs w:val="20"/>
          <w:lang w:val="en-US"/>
        </w:rPr>
      </w:pPr>
    </w:p>
    <w:p w14:paraId="44B3AFC7" w14:textId="77777777" w:rsidR="000D4172" w:rsidRDefault="000D4172"/>
    <w:sectPr w:rsidR="000D4172" w:rsidSect="00404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DF188" w14:textId="77777777" w:rsidR="000D4172" w:rsidRDefault="000D4172" w:rsidP="000D4172">
      <w:pPr>
        <w:spacing w:line="240" w:lineRule="auto"/>
      </w:pPr>
      <w:r>
        <w:separator/>
      </w:r>
    </w:p>
  </w:endnote>
  <w:endnote w:type="continuationSeparator" w:id="0">
    <w:p w14:paraId="524A0055" w14:textId="77777777" w:rsidR="000D4172" w:rsidRDefault="000D4172" w:rsidP="000D4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81BAD" w14:textId="77777777" w:rsidR="00E33266" w:rsidRDefault="000D4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7270C" w14:textId="77777777" w:rsidR="0040461E" w:rsidRDefault="000D4172">
    <w:pPr>
      <w:pStyle w:val="Footer"/>
    </w:pPr>
  </w:p>
  <w:p w14:paraId="7B41A955" w14:textId="77777777" w:rsidR="007F45FA" w:rsidRDefault="000D4172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8E1CF" w14:textId="77777777" w:rsidR="00E33266" w:rsidRDefault="000D4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9E3F6" w14:textId="77777777" w:rsidR="000D4172" w:rsidRDefault="000D4172" w:rsidP="000D4172">
      <w:pPr>
        <w:spacing w:line="240" w:lineRule="auto"/>
      </w:pPr>
      <w:r>
        <w:separator/>
      </w:r>
    </w:p>
  </w:footnote>
  <w:footnote w:type="continuationSeparator" w:id="0">
    <w:p w14:paraId="3A23483D" w14:textId="77777777" w:rsidR="000D4172" w:rsidRDefault="000D4172" w:rsidP="000D41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080F9" w14:textId="77777777" w:rsidR="00E33266" w:rsidRDefault="000D4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7450C" w14:textId="77777777" w:rsidR="00E33266" w:rsidRDefault="000D4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673C" w14:textId="77777777" w:rsidR="0040461E" w:rsidRPr="0040461E" w:rsidRDefault="000D4172" w:rsidP="0040461E">
    <w:pPr>
      <w:pStyle w:val="Header"/>
      <w:jc w:val="center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72"/>
    <w:rsid w:val="000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8DC8A"/>
  <w15:chartTrackingRefBased/>
  <w15:docId w15:val="{1FA7796C-2D35-43D3-8D4C-BAC63A20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4172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0D4172"/>
    <w:pPr>
      <w:spacing w:after="0" w:line="276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4172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172"/>
    <w:rPr>
      <w:rFonts w:ascii="Arial" w:eastAsia="Arial" w:hAnsi="Arial" w:cs="Arial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0D4172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172"/>
    <w:rPr>
      <w:rFonts w:ascii="Arial" w:eastAsia="Arial" w:hAnsi="Arial" w:cs="Arial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72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84U7ghN-jaYgXkZ4CJBHiManh3he9_Ya8PqEKTKwKXQ/ed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2021-05-31T22:29:00Z</dcterms:created>
  <dcterms:modified xsi:type="dcterms:W3CDTF">2021-05-31T22:30:00Z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2021-05-31T22:29:18Z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b08a3c72-7da2-4dcb-9755-06ced6697551</vt:lpwstr>
  </property>
  <property fmtid="{D5CDD505-2E9C-101B-9397-08002B2CF9AE}" pid="8" name="MSIP_Label_549ac42a-3eb4-4074-b885-aea26bd6241e_ContentBits">
    <vt:lpwstr>0</vt:lpwstr>
  </property>
</Properties>
</file>