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E96E" w14:textId="177EB998" w:rsidR="001C4F7D" w:rsidRDefault="001C4F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3AD1">
        <w:rPr>
          <w:rFonts w:ascii="Times New Roman" w:hAnsi="Times New Roman" w:cs="Times New Roman"/>
          <w:b/>
          <w:bCs/>
          <w:sz w:val="24"/>
          <w:szCs w:val="24"/>
        </w:rPr>
        <w:t>JPED-D-21-00114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Supplemental Material</w:t>
      </w:r>
    </w:p>
    <w:p w14:paraId="15671B09" w14:textId="77777777" w:rsidR="001C4F7D" w:rsidRDefault="001C4F7D"/>
    <w:p w14:paraId="5CA68C29" w14:textId="77777777" w:rsidR="001C4F7D" w:rsidRPr="00F249B9" w:rsidRDefault="001C4F7D" w:rsidP="001C4F7D">
      <w:pPr>
        <w:ind w:leftChars="270" w:left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249B9">
        <w:rPr>
          <w:rFonts w:ascii="Times New Roman" w:hAnsi="Times New Roman" w:cs="Times New Roman"/>
          <w:b/>
          <w:bCs/>
          <w:sz w:val="24"/>
          <w:szCs w:val="24"/>
        </w:rPr>
        <w:t>Supplemental Table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249B9">
        <w:rPr>
          <w:rFonts w:ascii="Times New Roman" w:hAnsi="Times New Roman" w:cs="Times New Roman"/>
          <w:b/>
          <w:bCs/>
          <w:sz w:val="24"/>
          <w:szCs w:val="24"/>
        </w:rPr>
        <w:t>Baseline characteristics of included studies for qualitative synthesis.</w:t>
      </w:r>
    </w:p>
    <w:tbl>
      <w:tblPr>
        <w:tblStyle w:val="TableGrid"/>
        <w:tblW w:w="9214" w:type="dxa"/>
        <w:tblInd w:w="4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1427"/>
        <w:gridCol w:w="1985"/>
        <w:gridCol w:w="2976"/>
      </w:tblGrid>
      <w:tr w:rsidR="001C4F7D" w:rsidRPr="00CC0684" w14:paraId="17653C4C" w14:textId="77777777" w:rsidTr="00EE6531">
        <w:trPr>
          <w:trHeight w:val="534"/>
        </w:trPr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5BF555" w14:textId="77777777" w:rsidR="001C4F7D" w:rsidRPr="00CC0684" w:rsidRDefault="001C4F7D" w:rsidP="00EE653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Author, Year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6EDFB90F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cases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7CB65F8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(y)</w:t>
            </w:r>
          </w:p>
        </w:tc>
        <w:tc>
          <w:tcPr>
            <w:tcW w:w="2976" w:type="dxa"/>
            <w:tcBorders>
              <w:top w:val="single" w:sz="4" w:space="0" w:color="auto"/>
              <w:right w:val="nil"/>
            </w:tcBorders>
            <w:vAlign w:val="center"/>
          </w:tcPr>
          <w:p w14:paraId="711395C3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0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Dex</w:t>
            </w:r>
            <w:proofErr w:type="spellEnd"/>
            <w:r w:rsidRPr="00CC0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dose/ Administration</w:t>
            </w:r>
          </w:p>
        </w:tc>
      </w:tr>
      <w:tr w:rsidR="001C4F7D" w:rsidRPr="00CC0684" w14:paraId="39765212" w14:textId="77777777" w:rsidTr="00EE6531">
        <w:trPr>
          <w:trHeight w:val="304"/>
        </w:trPr>
        <w:tc>
          <w:tcPr>
            <w:tcW w:w="2826" w:type="dxa"/>
            <w:tcBorders>
              <w:top w:val="single" w:sz="4" w:space="0" w:color="auto"/>
              <w:left w:val="nil"/>
            </w:tcBorders>
            <w:vAlign w:val="center"/>
          </w:tcPr>
          <w:p w14:paraId="21C6FD2A" w14:textId="77777777" w:rsidR="001C4F7D" w:rsidRPr="00CC0684" w:rsidRDefault="001C4F7D" w:rsidP="00EE6531">
            <w:pPr>
              <w:widowControl/>
              <w:spacing w:after="0" w:line="240" w:lineRule="auto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Prasad</w:t>
            </w:r>
            <w:r w:rsidRPr="00CC068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et al. 2012</w:t>
            </w:r>
            <w:r w:rsidRPr="00CC0684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highlight w:val="lightGray"/>
              </w:rPr>
              <w:t>[36]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69EAE7A8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3C60918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6.07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±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3.94</w:t>
            </w:r>
          </w:p>
        </w:tc>
        <w:tc>
          <w:tcPr>
            <w:tcW w:w="2976" w:type="dxa"/>
            <w:tcBorders>
              <w:top w:val="single" w:sz="4" w:space="0" w:color="auto"/>
              <w:right w:val="nil"/>
            </w:tcBorders>
            <w:vAlign w:val="center"/>
          </w:tcPr>
          <w:p w14:paraId="0F57E199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SBP, DBP, HR</w:t>
            </w:r>
          </w:p>
        </w:tc>
      </w:tr>
      <w:tr w:rsidR="001C4F7D" w:rsidRPr="00CC0684" w14:paraId="7A4C3BDC" w14:textId="77777777" w:rsidTr="00EE6531">
        <w:trPr>
          <w:trHeight w:val="315"/>
        </w:trPr>
        <w:tc>
          <w:tcPr>
            <w:tcW w:w="2826" w:type="dxa"/>
            <w:tcBorders>
              <w:left w:val="nil"/>
            </w:tcBorders>
            <w:vAlign w:val="center"/>
          </w:tcPr>
          <w:p w14:paraId="0B374BD1" w14:textId="77777777" w:rsidR="001C4F7D" w:rsidRPr="00CC0684" w:rsidRDefault="001C4F7D" w:rsidP="00EE65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Potts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et al. 2010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highlight w:val="lightGray"/>
                <w:lang w:bidi="ar"/>
              </w:rPr>
              <w:t>[37]</w:t>
            </w:r>
          </w:p>
        </w:tc>
        <w:tc>
          <w:tcPr>
            <w:tcW w:w="1427" w:type="dxa"/>
            <w:vAlign w:val="center"/>
          </w:tcPr>
          <w:p w14:paraId="63644B25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14:paraId="19A3A974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2.67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(4d-14y)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36A886E8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</w:tc>
      </w:tr>
      <w:tr w:rsidR="001C4F7D" w:rsidRPr="00CC0684" w14:paraId="5E94CB35" w14:textId="77777777" w:rsidTr="00EE6531">
        <w:trPr>
          <w:trHeight w:val="315"/>
        </w:trPr>
        <w:tc>
          <w:tcPr>
            <w:tcW w:w="2826" w:type="dxa"/>
            <w:tcBorders>
              <w:left w:val="nil"/>
            </w:tcBorders>
            <w:vAlign w:val="center"/>
          </w:tcPr>
          <w:p w14:paraId="59A14EFF" w14:textId="77777777" w:rsidR="001C4F7D" w:rsidRPr="00CC0684" w:rsidRDefault="001C4F7D" w:rsidP="00EE65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kern w:val="0"/>
                <w:sz w:val="24"/>
                <w:szCs w:val="24"/>
              </w:rPr>
              <w:t>Hasegawa</w:t>
            </w:r>
            <w:r w:rsidRPr="00CC0684">
              <w:rPr>
                <w:rStyle w:val="font01"/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et al. 2015</w:t>
            </w:r>
            <w:r w:rsidRPr="00CC0684">
              <w:rPr>
                <w:rStyle w:val="font01"/>
                <w:rFonts w:ascii="Times New Roman" w:eastAsia="SimSun" w:hAnsi="Times New Roman" w:cs="Times New Roman"/>
                <w:sz w:val="24"/>
                <w:szCs w:val="24"/>
                <w:highlight w:val="lightGray"/>
                <w:lang w:bidi="ar"/>
              </w:rPr>
              <w:t>[38]</w:t>
            </w:r>
          </w:p>
        </w:tc>
        <w:tc>
          <w:tcPr>
            <w:tcW w:w="1427" w:type="dxa"/>
            <w:vAlign w:val="center"/>
          </w:tcPr>
          <w:p w14:paraId="1C607204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14:paraId="3B02D414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0.23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±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0.21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768EC7D2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Style w:val="font21"/>
                <w:rFonts w:ascii="Times New Roman" w:eastAsia="SimSun" w:hAnsi="Times New Roman" w:cs="Times New Roman"/>
                <w:sz w:val="24"/>
                <w:szCs w:val="24"/>
                <w:lang w:bidi="ar"/>
              </w:rPr>
              <w:t>H</w:t>
            </w:r>
            <w:r w:rsidRPr="00CC0684">
              <w:rPr>
                <w:rStyle w:val="font21"/>
                <w:rFonts w:ascii="Times New Roman" w:hAnsi="Times New Roman" w:cs="Times New Roman"/>
                <w:sz w:val="24"/>
                <w:szCs w:val="24"/>
              </w:rPr>
              <w:t>R, CVP, SBP</w:t>
            </w:r>
          </w:p>
        </w:tc>
      </w:tr>
      <w:tr w:rsidR="001C4F7D" w:rsidRPr="00CC0684" w14:paraId="38B012C1" w14:textId="77777777" w:rsidTr="00EE6531">
        <w:trPr>
          <w:trHeight w:val="309"/>
        </w:trPr>
        <w:tc>
          <w:tcPr>
            <w:tcW w:w="2826" w:type="dxa"/>
            <w:tcBorders>
              <w:left w:val="nil"/>
            </w:tcBorders>
            <w:vAlign w:val="center"/>
          </w:tcPr>
          <w:p w14:paraId="0D449D47" w14:textId="77777777" w:rsidR="001C4F7D" w:rsidRPr="00CC0684" w:rsidRDefault="001C4F7D" w:rsidP="00EE65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8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Tokuhira</w:t>
            </w:r>
            <w:proofErr w:type="spellEnd"/>
            <w:r w:rsidRPr="00CC0684">
              <w:rPr>
                <w:rStyle w:val="font01"/>
                <w:rFonts w:ascii="Times New Roman" w:eastAsia="SimSun" w:hAnsi="Times New Roman" w:cs="Times New Roman"/>
                <w:sz w:val="24"/>
                <w:szCs w:val="24"/>
                <w:lang w:bidi="ar"/>
              </w:rPr>
              <w:t xml:space="preserve"> et al. 2009</w:t>
            </w:r>
            <w:r w:rsidRPr="00CC0684">
              <w:rPr>
                <w:rStyle w:val="font01"/>
                <w:rFonts w:ascii="Times New Roman" w:eastAsia="SimSun" w:hAnsi="Times New Roman" w:cs="Times New Roman"/>
                <w:sz w:val="24"/>
                <w:szCs w:val="24"/>
                <w:highlight w:val="lightGray"/>
                <w:lang w:bidi="ar"/>
              </w:rPr>
              <w:t>[39]</w:t>
            </w:r>
          </w:p>
        </w:tc>
        <w:tc>
          <w:tcPr>
            <w:tcW w:w="1427" w:type="dxa"/>
            <w:vAlign w:val="center"/>
          </w:tcPr>
          <w:p w14:paraId="1C526B49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20EA95BB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1.30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±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2.50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627EE1FA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sz w:val="24"/>
                <w:szCs w:val="24"/>
              </w:rPr>
              <w:t>MAP, CVP, HR</w:t>
            </w:r>
          </w:p>
        </w:tc>
      </w:tr>
      <w:tr w:rsidR="001C4F7D" w:rsidRPr="00CC0684" w14:paraId="0F687C1A" w14:textId="77777777" w:rsidTr="00EE6531">
        <w:trPr>
          <w:trHeight w:val="315"/>
        </w:trPr>
        <w:tc>
          <w:tcPr>
            <w:tcW w:w="2826" w:type="dxa"/>
            <w:tcBorders>
              <w:left w:val="nil"/>
            </w:tcBorders>
            <w:vAlign w:val="center"/>
          </w:tcPr>
          <w:p w14:paraId="55CC5545" w14:textId="77777777" w:rsidR="001C4F7D" w:rsidRPr="00CC0684" w:rsidRDefault="001C4F7D" w:rsidP="00EE65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kern w:val="0"/>
                <w:sz w:val="24"/>
                <w:szCs w:val="24"/>
              </w:rPr>
              <w:t>Hosokawa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et al. 2010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highlight w:val="lightGray"/>
                <w:lang w:bidi="ar"/>
              </w:rPr>
              <w:t>[40]</w:t>
            </w:r>
          </w:p>
        </w:tc>
        <w:tc>
          <w:tcPr>
            <w:tcW w:w="1427" w:type="dxa"/>
            <w:vAlign w:val="center"/>
          </w:tcPr>
          <w:p w14:paraId="1AF02C22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center"/>
          </w:tcPr>
          <w:p w14:paraId="0AD9D5B1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±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1.78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61E7A9C3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Classified data</w:t>
            </w:r>
          </w:p>
        </w:tc>
      </w:tr>
      <w:tr w:rsidR="001C4F7D" w:rsidRPr="00CC0684" w14:paraId="0ECBF493" w14:textId="77777777" w:rsidTr="00EE6531">
        <w:trPr>
          <w:trHeight w:val="315"/>
        </w:trPr>
        <w:tc>
          <w:tcPr>
            <w:tcW w:w="2826" w:type="dxa"/>
            <w:tcBorders>
              <w:left w:val="nil"/>
            </w:tcBorders>
            <w:vAlign w:val="center"/>
          </w:tcPr>
          <w:p w14:paraId="366DB841" w14:textId="77777777" w:rsidR="001C4F7D" w:rsidRPr="00CC0684" w:rsidRDefault="001C4F7D" w:rsidP="00EE65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8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Totonchi</w:t>
            </w:r>
            <w:proofErr w:type="spellEnd"/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et al. 2017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highlight w:val="lightGray"/>
                <w:lang w:bidi="ar"/>
              </w:rPr>
              <w:t>[41]</w:t>
            </w:r>
          </w:p>
        </w:tc>
        <w:tc>
          <w:tcPr>
            <w:tcW w:w="1427" w:type="dxa"/>
            <w:vAlign w:val="center"/>
          </w:tcPr>
          <w:p w14:paraId="2A42620B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14:paraId="4FB7FDF6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1.30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±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9.10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6096A886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Style w:val="font21"/>
                <w:rFonts w:ascii="Times New Roman" w:eastAsia="SimSun" w:hAnsi="Times New Roman" w:cs="Times New Roman"/>
                <w:sz w:val="24"/>
                <w:szCs w:val="24"/>
                <w:lang w:bidi="ar"/>
              </w:rPr>
              <w:t>H</w:t>
            </w:r>
            <w:r w:rsidRPr="00CC0684">
              <w:rPr>
                <w:rStyle w:val="font21"/>
                <w:rFonts w:ascii="Times New Roman" w:hAnsi="Times New Roman" w:cs="Times New Roman"/>
                <w:sz w:val="24"/>
                <w:szCs w:val="24"/>
              </w:rPr>
              <w:t>R, CVP, SBP</w:t>
            </w:r>
          </w:p>
        </w:tc>
      </w:tr>
      <w:tr w:rsidR="001C4F7D" w:rsidRPr="00CC0684" w14:paraId="523C0E91" w14:textId="77777777" w:rsidTr="00EE6531">
        <w:trPr>
          <w:trHeight w:val="315"/>
        </w:trPr>
        <w:tc>
          <w:tcPr>
            <w:tcW w:w="2826" w:type="dxa"/>
            <w:tcBorders>
              <w:left w:val="nil"/>
            </w:tcBorders>
            <w:vAlign w:val="center"/>
          </w:tcPr>
          <w:p w14:paraId="4172615A" w14:textId="77777777" w:rsidR="001C4F7D" w:rsidRPr="00CC0684" w:rsidRDefault="001C4F7D" w:rsidP="00EE65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84"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Klamt</w:t>
            </w:r>
            <w:proofErr w:type="spellEnd"/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et al. 2010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highlight w:val="lightGray"/>
                <w:lang w:bidi="ar"/>
              </w:rPr>
              <w:t>[42]</w:t>
            </w:r>
          </w:p>
        </w:tc>
        <w:tc>
          <w:tcPr>
            <w:tcW w:w="1427" w:type="dxa"/>
            <w:vAlign w:val="center"/>
          </w:tcPr>
          <w:p w14:paraId="5C0D8B24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0E9FCEEE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0.90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±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1.80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23D234B0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sz w:val="24"/>
                <w:szCs w:val="24"/>
              </w:rPr>
              <w:t>HR, SBP, DBP</w:t>
            </w:r>
          </w:p>
        </w:tc>
      </w:tr>
      <w:tr w:rsidR="001C4F7D" w:rsidRPr="00CC0684" w14:paraId="000F7C1A" w14:textId="77777777" w:rsidTr="00EE6531">
        <w:trPr>
          <w:trHeight w:val="315"/>
        </w:trPr>
        <w:tc>
          <w:tcPr>
            <w:tcW w:w="2826" w:type="dxa"/>
            <w:tcBorders>
              <w:left w:val="nil"/>
            </w:tcBorders>
            <w:vAlign w:val="center"/>
          </w:tcPr>
          <w:p w14:paraId="6507A737" w14:textId="77777777" w:rsidR="001C4F7D" w:rsidRPr="00CC0684" w:rsidRDefault="001C4F7D" w:rsidP="00EE65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84">
              <w:rPr>
                <w:rFonts w:ascii="Times New Roman" w:hAnsi="Times New Roman" w:cs="Times New Roman"/>
                <w:kern w:val="0"/>
                <w:sz w:val="24"/>
                <w:szCs w:val="24"/>
              </w:rPr>
              <w:t>Bejian</w:t>
            </w:r>
            <w:proofErr w:type="spellEnd"/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et al. 2009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highlight w:val="lightGray"/>
                <w:lang w:bidi="ar"/>
              </w:rPr>
              <w:t>[43]</w:t>
            </w:r>
          </w:p>
        </w:tc>
        <w:tc>
          <w:tcPr>
            <w:tcW w:w="1427" w:type="dxa"/>
            <w:vAlign w:val="center"/>
          </w:tcPr>
          <w:p w14:paraId="71A6E150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center"/>
          </w:tcPr>
          <w:p w14:paraId="2A1EAF54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(1d-16y)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7638E754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MAP, HR</w:t>
            </w:r>
          </w:p>
        </w:tc>
      </w:tr>
      <w:tr w:rsidR="001C4F7D" w:rsidRPr="00CC0684" w14:paraId="3EB0AE3F" w14:textId="77777777" w:rsidTr="00EE6531">
        <w:trPr>
          <w:trHeight w:val="315"/>
        </w:trPr>
        <w:tc>
          <w:tcPr>
            <w:tcW w:w="2826" w:type="dxa"/>
            <w:tcBorders>
              <w:left w:val="nil"/>
              <w:bottom w:val="single" w:sz="4" w:space="0" w:color="auto"/>
            </w:tcBorders>
            <w:vAlign w:val="center"/>
          </w:tcPr>
          <w:p w14:paraId="6D18AB36" w14:textId="77777777" w:rsidR="001C4F7D" w:rsidRPr="00CC0684" w:rsidRDefault="001C4F7D" w:rsidP="00EE653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kern w:val="0"/>
                <w:sz w:val="24"/>
                <w:szCs w:val="24"/>
              </w:rPr>
              <w:t>Barton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et al. 2008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highlight w:val="lightGray"/>
                <w:lang w:bidi="ar"/>
              </w:rPr>
              <w:t>[44]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666D388B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1F12C7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(3d-2.4y)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  <w:vAlign w:val="center"/>
          </w:tcPr>
          <w:p w14:paraId="4E200D72" w14:textId="77777777" w:rsidR="001C4F7D" w:rsidRPr="00CC0684" w:rsidRDefault="001C4F7D" w:rsidP="00E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8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SBP, HR</w:t>
            </w:r>
          </w:p>
        </w:tc>
      </w:tr>
    </w:tbl>
    <w:p w14:paraId="1B198CF1" w14:textId="77777777" w:rsidR="001C4F7D" w:rsidRPr="00CC0684" w:rsidRDefault="001C4F7D" w:rsidP="001C4F7D">
      <w:pPr>
        <w:spacing w:after="0" w:line="360" w:lineRule="auto"/>
        <w:ind w:leftChars="270" w:left="567"/>
        <w:rPr>
          <w:rFonts w:ascii="Times New Roman" w:hAnsi="Times New Roman" w:cs="Times New Roman"/>
          <w:sz w:val="24"/>
          <w:szCs w:val="24"/>
        </w:rPr>
      </w:pPr>
      <w:r w:rsidRPr="00CC0684">
        <w:rPr>
          <w:rFonts w:ascii="Times New Roman" w:hAnsi="Times New Roman" w:cs="Times New Roman"/>
          <w:sz w:val="24"/>
          <w:szCs w:val="24"/>
        </w:rPr>
        <w:t>Age show in mean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684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684">
        <w:rPr>
          <w:rFonts w:ascii="Times New Roman" w:hAnsi="Times New Roman" w:cs="Times New Roman"/>
          <w:sz w:val="24"/>
          <w:szCs w:val="24"/>
        </w:rPr>
        <w:t>SD or median (range).</w:t>
      </w:r>
    </w:p>
    <w:p w14:paraId="3E40BC2A" w14:textId="77777777" w:rsidR="001C4F7D" w:rsidRPr="00CC0684" w:rsidRDefault="001C4F7D" w:rsidP="001C4F7D">
      <w:pPr>
        <w:spacing w:after="0" w:line="360" w:lineRule="auto"/>
        <w:ind w:leftChars="270"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CC0684">
        <w:rPr>
          <w:rFonts w:ascii="Times New Roman" w:hAnsi="Times New Roman" w:cs="Times New Roman"/>
          <w:sz w:val="24"/>
          <w:szCs w:val="24"/>
        </w:rPr>
        <w:t>Dex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C0684">
        <w:rPr>
          <w:rFonts w:ascii="Times New Roman" w:hAnsi="Times New Roman" w:cs="Times New Roman"/>
          <w:sz w:val="24"/>
          <w:szCs w:val="24"/>
        </w:rPr>
        <w:t xml:space="preserve"> dexmedetomidine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684"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0684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0684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0684">
        <w:rPr>
          <w:rFonts w:ascii="Times New Roman" w:hAnsi="Times New Roman" w:cs="Times New Roman"/>
          <w:sz w:val="24"/>
          <w:szCs w:val="24"/>
        </w:rPr>
        <w:t xml:space="preserve"> heart rate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C0684">
        <w:rPr>
          <w:rFonts w:ascii="Times New Roman" w:hAnsi="Times New Roman" w:cs="Times New Roman"/>
          <w:sz w:val="24"/>
          <w:szCs w:val="24"/>
        </w:rPr>
        <w:t xml:space="preserve"> MAP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0684">
        <w:rPr>
          <w:rFonts w:ascii="Times New Roman" w:hAnsi="Times New Roman" w:cs="Times New Roman"/>
          <w:sz w:val="24"/>
          <w:szCs w:val="24"/>
        </w:rPr>
        <w:t xml:space="preserve"> mean arterial pressure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C0684">
        <w:rPr>
          <w:rFonts w:ascii="Times New Roman" w:hAnsi="Times New Roman" w:cs="Times New Roman"/>
          <w:sz w:val="24"/>
          <w:szCs w:val="24"/>
        </w:rPr>
        <w:t xml:space="preserve"> SBP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0684">
        <w:rPr>
          <w:rFonts w:ascii="Times New Roman" w:hAnsi="Times New Roman" w:cs="Times New Roman"/>
          <w:sz w:val="24"/>
          <w:szCs w:val="24"/>
        </w:rPr>
        <w:t xml:space="preserve"> systolic blood pressure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C0684">
        <w:rPr>
          <w:rFonts w:ascii="Times New Roman" w:hAnsi="Times New Roman" w:cs="Times New Roman"/>
          <w:sz w:val="24"/>
          <w:szCs w:val="24"/>
        </w:rPr>
        <w:t xml:space="preserve"> DBP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0684">
        <w:rPr>
          <w:rFonts w:ascii="Times New Roman" w:hAnsi="Times New Roman" w:cs="Times New Roman"/>
          <w:sz w:val="24"/>
          <w:szCs w:val="24"/>
        </w:rPr>
        <w:t xml:space="preserve"> diastolic blood pressure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C0684">
        <w:rPr>
          <w:rFonts w:ascii="Times New Roman" w:hAnsi="Times New Roman" w:cs="Times New Roman"/>
          <w:sz w:val="24"/>
          <w:szCs w:val="24"/>
        </w:rPr>
        <w:t xml:space="preserve"> CVP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0684">
        <w:rPr>
          <w:rFonts w:ascii="Times New Roman" w:hAnsi="Times New Roman" w:cs="Times New Roman"/>
          <w:sz w:val="24"/>
          <w:szCs w:val="24"/>
        </w:rPr>
        <w:t xml:space="preserve"> central venous pressure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F23A1" w14:textId="77777777" w:rsidR="001C4F7D" w:rsidRDefault="001C4F7D"/>
    <w:sectPr w:rsidR="001C4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D0B07" w14:textId="77777777" w:rsidR="001C4F7D" w:rsidRDefault="001C4F7D" w:rsidP="001C4F7D">
      <w:pPr>
        <w:spacing w:after="0" w:line="240" w:lineRule="auto"/>
      </w:pPr>
      <w:r>
        <w:separator/>
      </w:r>
    </w:p>
  </w:endnote>
  <w:endnote w:type="continuationSeparator" w:id="0">
    <w:p w14:paraId="42968DE3" w14:textId="77777777" w:rsidR="001C4F7D" w:rsidRDefault="001C4F7D" w:rsidP="001C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D098E" w14:textId="77777777" w:rsidR="001C4F7D" w:rsidRDefault="001C4F7D" w:rsidP="001C4F7D">
      <w:pPr>
        <w:spacing w:after="0" w:line="240" w:lineRule="auto"/>
      </w:pPr>
      <w:r>
        <w:separator/>
      </w:r>
    </w:p>
  </w:footnote>
  <w:footnote w:type="continuationSeparator" w:id="0">
    <w:p w14:paraId="27DE9ABC" w14:textId="77777777" w:rsidR="001C4F7D" w:rsidRDefault="001C4F7D" w:rsidP="001C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7D"/>
    <w:rsid w:val="001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E8BBD"/>
  <w15:chartTrackingRefBased/>
  <w15:docId w15:val="{B108E8E8-9A26-4079-BE8D-6AABF67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F7D"/>
    <w:pPr>
      <w:widowControl w:val="0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1C4F7D"/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DefaultParagraphFont"/>
    <w:qFormat/>
    <w:rsid w:val="001C4F7D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DefaultParagraphFont"/>
    <w:qFormat/>
    <w:rsid w:val="001C4F7D"/>
    <w:rPr>
      <w:rFonts w:ascii="Arial" w:hAnsi="Arial" w:cs="Arial" w:hint="default"/>
      <w:color w:val="000000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7D"/>
    <w:rPr>
      <w:rFonts w:ascii="Segoe UI" w:eastAsiaTheme="minorEastAsia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2021-06-17T16:20:00Z</dcterms:created>
  <dcterms:modified xsi:type="dcterms:W3CDTF">2021-06-17T16:21:00Z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2021-06-17T16:20:19Z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29650874-6252-4614-ab51-f978428286b7</vt:lpwstr>
  </property>
  <property fmtid="{D5CDD505-2E9C-101B-9397-08002B2CF9AE}" pid="8" name="MSIP_Label_549ac42a-3eb4-4074-b885-aea26bd6241e_ContentBits">
    <vt:lpwstr>0</vt:lpwstr>
  </property>
</Properties>
</file>