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C8265" w14:textId="77777777" w:rsidR="000E798F" w:rsidRDefault="000E798F" w:rsidP="000E798F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material </w:t>
      </w:r>
      <w:r w:rsidRPr="00EF2C92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Table </w:t>
      </w:r>
      <w:r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1</w:t>
      </w:r>
      <w:r w:rsidRPr="00EF2C92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.</w:t>
      </w:r>
      <w:r w:rsidRPr="00EF2C92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 xml:space="preserve">Association of </w:t>
      </w:r>
      <w:r w:rsidRPr="00EF2C92">
        <w:rPr>
          <w:rFonts w:ascii="Arial" w:hAnsi="Arial" w:cs="Arial"/>
          <w:sz w:val="16"/>
          <w:szCs w:val="16"/>
          <w:lang w:val="en-US"/>
        </w:rPr>
        <w:t>comorbidities</w:t>
      </w:r>
      <w:r>
        <w:rPr>
          <w:rFonts w:ascii="Arial" w:hAnsi="Arial" w:cs="Arial"/>
          <w:sz w:val="16"/>
          <w:szCs w:val="16"/>
          <w:lang w:val="en-US"/>
        </w:rPr>
        <w:t xml:space="preserve"> and </w:t>
      </w:r>
      <w:r w:rsidRPr="00EF2C92">
        <w:rPr>
          <w:rFonts w:ascii="Arial" w:hAnsi="Arial" w:cs="Arial"/>
          <w:sz w:val="16"/>
          <w:szCs w:val="16"/>
          <w:lang w:val="en-US"/>
        </w:rPr>
        <w:t>previous treatments</w:t>
      </w:r>
      <w:r>
        <w:rPr>
          <w:rFonts w:ascii="Arial" w:hAnsi="Arial" w:cs="Arial"/>
          <w:sz w:val="16"/>
          <w:szCs w:val="16"/>
          <w:lang w:val="en-US"/>
        </w:rPr>
        <w:t xml:space="preserve"> with mortality: crude OR and adjusted to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Charlson</w:t>
      </w:r>
      <w:proofErr w:type="spellEnd"/>
      <w:r>
        <w:rPr>
          <w:rFonts w:ascii="Arial" w:hAnsi="Arial" w:cs="Arial"/>
          <w:sz w:val="16"/>
          <w:szCs w:val="16"/>
          <w:lang w:val="en-US"/>
        </w:rPr>
        <w:t>-Age Index OR.</w:t>
      </w:r>
    </w:p>
    <w:tbl>
      <w:tblPr>
        <w:tblW w:w="96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13"/>
        <w:gridCol w:w="1056"/>
        <w:gridCol w:w="1576"/>
        <w:gridCol w:w="1118"/>
        <w:gridCol w:w="1117"/>
        <w:gridCol w:w="1292"/>
        <w:gridCol w:w="567"/>
      </w:tblGrid>
      <w:tr w:rsidR="000E798F" w:rsidRPr="00AF0193" w14:paraId="5C112EE2" w14:textId="77777777" w:rsidTr="0017773C">
        <w:trPr>
          <w:trHeight w:val="340"/>
        </w:trPr>
        <w:tc>
          <w:tcPr>
            <w:tcW w:w="2913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33807" w14:textId="77777777" w:rsidR="000E798F" w:rsidRPr="005E536D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6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94E7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1576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50B78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95% CI</w:t>
            </w:r>
          </w:p>
        </w:tc>
        <w:tc>
          <w:tcPr>
            <w:tcW w:w="1118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D04F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117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55F1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Adjusted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OR</w:t>
            </w:r>
          </w:p>
        </w:tc>
        <w:tc>
          <w:tcPr>
            <w:tcW w:w="1292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E8B0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95% CI</w:t>
            </w:r>
          </w:p>
        </w:tc>
        <w:tc>
          <w:tcPr>
            <w:tcW w:w="567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8DE9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0E798F" w:rsidRPr="00AF0193" w14:paraId="0B80BF8C" w14:textId="77777777" w:rsidTr="0017773C">
        <w:trPr>
          <w:trHeight w:val="340"/>
        </w:trPr>
        <w:tc>
          <w:tcPr>
            <w:tcW w:w="2913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08BF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 xml:space="preserve">Charlson Age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Index</w:t>
            </w:r>
            <w:proofErr w:type="spellEnd"/>
          </w:p>
        </w:tc>
        <w:tc>
          <w:tcPr>
            <w:tcW w:w="1056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7345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1.477</w:t>
            </w:r>
          </w:p>
        </w:tc>
        <w:tc>
          <w:tcPr>
            <w:tcW w:w="1576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0AA4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1.343-1.625</w:t>
            </w:r>
          </w:p>
        </w:tc>
        <w:tc>
          <w:tcPr>
            <w:tcW w:w="1118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04A9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117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B627F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E6679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DFC9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6E710375" w14:textId="77777777" w:rsidTr="0017773C">
        <w:trPr>
          <w:trHeight w:val="397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10D7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b/>
                <w:bCs/>
                <w:sz w:val="16"/>
                <w:szCs w:val="16"/>
              </w:rPr>
              <w:t>Comorbidities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D68A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4251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F77B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150B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2927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A919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7716D06A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E8E0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Chronic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kidney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disease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B530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4.133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D4A9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2.220-7.694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747A3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415F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AEE09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A922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51C9DE07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6D51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 xml:space="preserve">Atrial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fibrillation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flutter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C8B2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3.863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4138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2.394-6.234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8472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EECE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3D59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653CF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50E3A8AC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845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Chronic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heart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disease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DCB1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3.008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5DD8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2.010-4.503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03D2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543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EECB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D0D49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42B8B587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B1C4" w14:textId="77777777" w:rsidR="000E798F" w:rsidRPr="00696502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Hypertension</w:t>
            </w:r>
            <w:proofErr w:type="spellEnd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27988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2.891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D1B4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1.872-4.464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BD6C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B1FF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1.469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AC0F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0.903-2.389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67BD1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0.121</w:t>
            </w:r>
          </w:p>
        </w:tc>
      </w:tr>
      <w:tr w:rsidR="000E798F" w:rsidRPr="00AF0193" w14:paraId="5AAB982B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C32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immunosupressive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condition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3711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2.366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ECA8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1.296-4.321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1A653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0.005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687F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A989F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DE4B3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06CAA504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98E41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Dementia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304E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2.338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072C8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1.173-4.664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01A1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0.016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6412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F3C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AD502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3375DC67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9448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DM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699C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1.937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5491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1.273-2.948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F32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7885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67C0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FD25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7B0A8B1F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5321C" w14:textId="77777777" w:rsidR="000E798F" w:rsidRPr="00EC6F6A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Dyslipidemia</w:t>
            </w:r>
            <w:proofErr w:type="spellEnd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03C1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1.634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DB849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1.104-2.418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3AD5F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0.014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F021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0.990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FC108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0.642-1.528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D553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0.965</w:t>
            </w:r>
          </w:p>
        </w:tc>
      </w:tr>
      <w:tr w:rsidR="000E798F" w:rsidRPr="00AF0193" w14:paraId="23CBC8C9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81F4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Previous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cancer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563F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1.701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93E9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1.040-2.780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31FB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0.034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488C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0C15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7030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3573A8FB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2850F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Smokers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previous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smokers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77993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1.474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FD02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0.968-2.244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204A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0.071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A0868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17A6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1046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0A757AE8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687C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Chronic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lung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disease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42BB9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1.421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1BC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0.917-2.203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D0E71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0.116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FDAC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8899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421E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0CE22C98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8BD8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 xml:space="preserve">Cerebrovascular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disease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C5E3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1.548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7C40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0.822-2.912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7AB7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0.176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B2A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56FA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A36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0EB661F0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58C4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Connective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disease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371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1.261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5492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0.400-3.977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3D779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0.693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E1E4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CD4D8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E6C1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52567C90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8000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Liver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disease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56C6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0.774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C61D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0.289-2.070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163D2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0.610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F417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015D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23F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4D25E1C2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57A0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Peripheral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arterial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disease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63C1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1.915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C6CB8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0.643-5.704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375F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0.244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10ACD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294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25C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23AC93C0" w14:textId="77777777" w:rsidTr="0017773C">
        <w:trPr>
          <w:trHeight w:val="397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2B35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b/>
                <w:bCs/>
                <w:sz w:val="16"/>
                <w:szCs w:val="16"/>
              </w:rPr>
              <w:t>Previous</w:t>
            </w:r>
            <w:proofErr w:type="spellEnd"/>
            <w:r w:rsidRPr="00AF01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b/>
                <w:bCs/>
                <w:sz w:val="16"/>
                <w:szCs w:val="16"/>
              </w:rPr>
              <w:t>treatments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788C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6B7D2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6CD5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0DC4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F367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8F5D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98F" w:rsidRPr="00AF0193" w14:paraId="092BED17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CE14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Previous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anticoagulation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B20EF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3.726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B36E3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2.336-5.944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54F93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7B3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1.885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5CB6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1.129-3.147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89013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0.015</w:t>
            </w:r>
          </w:p>
        </w:tc>
      </w:tr>
      <w:tr w:rsidR="000E798F" w:rsidRPr="00AF0193" w14:paraId="4A376258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34A11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Previous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statins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D6FA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1.098</w:t>
            </w:r>
          </w:p>
        </w:tc>
        <w:tc>
          <w:tcPr>
            <w:tcW w:w="15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12EB6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0.713-1.691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9DC2C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0.672</w:t>
            </w:r>
          </w:p>
        </w:tc>
        <w:tc>
          <w:tcPr>
            <w:tcW w:w="11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07EF2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0.790</w:t>
            </w: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2C02A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0.494-1.261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2D237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0.323</w:t>
            </w:r>
          </w:p>
        </w:tc>
      </w:tr>
      <w:tr w:rsidR="000E798F" w:rsidRPr="00AF0193" w14:paraId="71ADFE56" w14:textId="77777777" w:rsidTr="0017773C">
        <w:trPr>
          <w:trHeight w:val="340"/>
        </w:trPr>
        <w:tc>
          <w:tcPr>
            <w:tcW w:w="291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4A60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193">
              <w:rPr>
                <w:rFonts w:ascii="Arial" w:hAnsi="Arial" w:cs="Arial"/>
                <w:sz w:val="16"/>
                <w:szCs w:val="16"/>
              </w:rPr>
              <w:t>Previous</w:t>
            </w:r>
            <w:proofErr w:type="spellEnd"/>
            <w:r w:rsidRPr="00AF0193">
              <w:rPr>
                <w:rFonts w:ascii="Arial" w:hAnsi="Arial" w:cs="Arial"/>
                <w:sz w:val="16"/>
                <w:szCs w:val="16"/>
              </w:rPr>
              <w:t xml:space="preserve"> ACEI/ARB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49FE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1.472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A6620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0.991-2.186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C8CBB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0.055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F90C4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1.109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176D5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0.725-1.697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8C799" w14:textId="77777777" w:rsidR="000E798F" w:rsidRPr="00AF0193" w:rsidRDefault="000E798F" w:rsidP="0017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193">
              <w:rPr>
                <w:rFonts w:ascii="Arial" w:hAnsi="Arial" w:cs="Arial"/>
                <w:sz w:val="16"/>
                <w:szCs w:val="16"/>
              </w:rPr>
              <w:t>0.634</w:t>
            </w:r>
          </w:p>
        </w:tc>
      </w:tr>
    </w:tbl>
    <w:p w14:paraId="3B032D91" w14:textId="77777777" w:rsidR="000E798F" w:rsidRDefault="000E798F" w:rsidP="000E798F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8249D8">
        <w:rPr>
          <w:rFonts w:ascii="Arial" w:hAnsi="Arial" w:cs="Arial"/>
          <w:sz w:val="16"/>
          <w:szCs w:val="16"/>
          <w:vertAlign w:val="superscript"/>
          <w:lang w:val="en-US"/>
        </w:rPr>
        <w:t>*</w:t>
      </w:r>
      <w:r>
        <w:rPr>
          <w:rFonts w:ascii="Arial" w:hAnsi="Arial" w:cs="Arial"/>
          <w:sz w:val="16"/>
          <w:szCs w:val="16"/>
          <w:lang w:val="en-US"/>
        </w:rPr>
        <w:t xml:space="preserve">Association of hypertension and dyslipidemia with mortality were adjusted to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Charlson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-Age Index. Rest of comorbidities are already included in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Charlson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-Age Index. </w:t>
      </w:r>
    </w:p>
    <w:p w14:paraId="03F7E520" w14:textId="77777777" w:rsidR="000E798F" w:rsidRDefault="000E798F" w:rsidP="000E798F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581DC11C" w14:textId="77777777" w:rsidR="000E798F" w:rsidRDefault="000E798F" w:rsidP="000E798F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A15FF7">
        <w:rPr>
          <w:rFonts w:ascii="Arial" w:hAnsi="Arial" w:cs="Arial"/>
          <w:sz w:val="16"/>
          <w:szCs w:val="16"/>
          <w:lang w:val="en-US"/>
        </w:rPr>
        <w:t>ACEI/ARB:</w:t>
      </w:r>
      <w:r w:rsidRPr="00EF6704">
        <w:rPr>
          <w:rFonts w:ascii="Arial" w:hAnsi="Arial" w:cs="Arial"/>
          <w:sz w:val="16"/>
          <w:szCs w:val="16"/>
          <w:lang w:val="en-US"/>
        </w:rPr>
        <w:t xml:space="preserve"> </w:t>
      </w:r>
      <w:r w:rsidRPr="00A15FF7">
        <w:rPr>
          <w:rFonts w:ascii="Arial" w:hAnsi="Arial" w:cs="Arial"/>
          <w:sz w:val="16"/>
          <w:szCs w:val="16"/>
          <w:lang w:val="en-US"/>
        </w:rPr>
        <w:t>angiotensin-converting enzyme inhibitor/angiotensin-receptor blocker</w:t>
      </w:r>
      <w:r w:rsidRPr="00EF6704">
        <w:rPr>
          <w:rFonts w:ascii="Arial" w:hAnsi="Arial" w:cs="Arial"/>
          <w:sz w:val="16"/>
          <w:szCs w:val="16"/>
          <w:lang w:val="en-US"/>
        </w:rPr>
        <w:t>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088629C4" w14:textId="77777777" w:rsidR="000E798F" w:rsidRDefault="000E798F" w:rsidP="000E7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FCE879" w14:textId="77777777" w:rsidR="000E798F" w:rsidRDefault="000E798F" w:rsidP="000E7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6F1A24" w14:textId="77777777" w:rsidR="000E798F" w:rsidRDefault="000E798F" w:rsidP="000E7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4A82AF" w14:textId="77777777" w:rsidR="000E798F" w:rsidRDefault="000E798F" w:rsidP="000E7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8468D6" w14:textId="77777777" w:rsidR="000E798F" w:rsidRDefault="000E798F" w:rsidP="000E7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B6BDD9" w14:textId="77777777" w:rsidR="000E798F" w:rsidRPr="002366EC" w:rsidRDefault="000E798F" w:rsidP="000E79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D265F">
        <w:rPr>
          <w:rFonts w:ascii="Arial" w:hAnsi="Arial" w:cs="Arial"/>
          <w:b/>
          <w:bCs/>
          <w:sz w:val="20"/>
          <w:szCs w:val="20"/>
          <w:lang w:val="en-US"/>
        </w:rPr>
        <w:t>Supplementary material.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366EC">
        <w:rPr>
          <w:rFonts w:ascii="Arial" w:hAnsi="Arial" w:cs="Arial"/>
          <w:sz w:val="20"/>
          <w:szCs w:val="20"/>
          <w:lang w:val="en-US"/>
        </w:rPr>
        <w:t>Figure 1. Kaplan Meier survival analysis according to hypoalbuminemia on admission.</w:t>
      </w:r>
    </w:p>
    <w:p w14:paraId="039DFB16" w14:textId="77777777" w:rsidR="000E798F" w:rsidRDefault="000E798F" w:rsidP="000E7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B638E2" w14:textId="77777777" w:rsidR="000E798F" w:rsidRDefault="000E798F" w:rsidP="000E7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B1114B" w14:textId="77777777" w:rsidR="000E798F" w:rsidRDefault="000E798F" w:rsidP="000E7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F11FE6" w14:textId="77777777" w:rsidR="000E798F" w:rsidRPr="003A689C" w:rsidRDefault="000E798F" w:rsidP="000E798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AF0D7E" w14:textId="77777777" w:rsidR="00D65150" w:rsidRPr="000E798F" w:rsidRDefault="00D65150">
      <w:pPr>
        <w:rPr>
          <w:lang w:val="en-US"/>
        </w:rPr>
      </w:pPr>
    </w:p>
    <w:sectPr w:rsidR="00D65150" w:rsidRPr="000E798F" w:rsidSect="00BC4877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703103"/>
      <w:docPartObj>
        <w:docPartGallery w:val="Page Numbers (Bottom of Page)"/>
        <w:docPartUnique/>
      </w:docPartObj>
    </w:sdtPr>
    <w:sdtEndPr/>
    <w:sdtContent>
      <w:p w14:paraId="09FB6770" w14:textId="77777777" w:rsidR="004A72B8" w:rsidRDefault="000E79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BE990" w14:textId="77777777" w:rsidR="004A72B8" w:rsidRDefault="000E798F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17021" w14:textId="77777777" w:rsidR="002C1101" w:rsidRDefault="000E798F">
    <w:pPr>
      <w:pStyle w:val="Encabezado"/>
    </w:pPr>
  </w:p>
  <w:p w14:paraId="241776F6" w14:textId="77777777" w:rsidR="002C1101" w:rsidRDefault="000E79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D0"/>
    <w:rsid w:val="000E798F"/>
    <w:rsid w:val="00903CB5"/>
    <w:rsid w:val="009A0960"/>
    <w:rsid w:val="00A561D0"/>
    <w:rsid w:val="00B94650"/>
    <w:rsid w:val="00D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2CB"/>
  <w15:chartTrackingRefBased/>
  <w15:docId w15:val="{3FF268EF-6E04-42E1-837D-AA7CCFD6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98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1">
    <w:name w:val="Título 2.1"/>
    <w:basedOn w:val="Ttulo2"/>
    <w:next w:val="Normal"/>
    <w:link w:val="Ttulo21Car"/>
    <w:autoRedefine/>
    <w:qFormat/>
    <w:rsid w:val="00B94650"/>
    <w:pPr>
      <w:spacing w:line="288" w:lineRule="auto"/>
      <w:jc w:val="both"/>
    </w:pPr>
    <w:rPr>
      <w:rFonts w:ascii="Arial" w:hAnsi="Arial"/>
      <w:color w:val="FF0000"/>
      <w:sz w:val="18"/>
      <w:lang w:val="es-ES_tradnl" w:eastAsia="ar-SA"/>
    </w:rPr>
  </w:style>
  <w:style w:type="character" w:customStyle="1" w:styleId="Ttulo21Car">
    <w:name w:val="Título 2.1 Car"/>
    <w:basedOn w:val="Ttulo2Car"/>
    <w:link w:val="Ttulo21"/>
    <w:rsid w:val="00B94650"/>
    <w:rPr>
      <w:rFonts w:ascii="Arial" w:eastAsiaTheme="majorEastAsia" w:hAnsi="Arial" w:cstheme="majorBidi"/>
      <w:color w:val="FF0000"/>
      <w:sz w:val="18"/>
      <w:szCs w:val="26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3C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2">
    <w:name w:val="Normal 2"/>
    <w:basedOn w:val="Normal"/>
    <w:link w:val="Normal2Car"/>
    <w:autoRedefine/>
    <w:qFormat/>
    <w:rsid w:val="00B94650"/>
    <w:pPr>
      <w:spacing w:after="0" w:line="288" w:lineRule="auto"/>
      <w:jc w:val="both"/>
    </w:pPr>
    <w:rPr>
      <w:rFonts w:ascii="Arial" w:hAnsi="Arial"/>
      <w:sz w:val="18"/>
    </w:rPr>
  </w:style>
  <w:style w:type="character" w:customStyle="1" w:styleId="Normal2Car">
    <w:name w:val="Normal 2 Car"/>
    <w:basedOn w:val="Fuentedeprrafopredeter"/>
    <w:link w:val="Normal2"/>
    <w:rsid w:val="00B94650"/>
    <w:rPr>
      <w:rFonts w:ascii="Arial" w:hAnsi="Arial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0E7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98F"/>
  </w:style>
  <w:style w:type="paragraph" w:styleId="Piedepgina">
    <w:name w:val="footer"/>
    <w:basedOn w:val="Normal"/>
    <w:link w:val="PiedepginaCar"/>
    <w:uiPriority w:val="99"/>
    <w:unhideWhenUsed/>
    <w:rsid w:val="000E7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Viana Llamas</dc:creator>
  <cp:keywords/>
  <dc:description/>
  <cp:lastModifiedBy>María Viana Llamas</cp:lastModifiedBy>
  <cp:revision>2</cp:revision>
  <dcterms:created xsi:type="dcterms:W3CDTF">2020-10-10T18:55:00Z</dcterms:created>
  <dcterms:modified xsi:type="dcterms:W3CDTF">2020-10-10T18:55:00Z</dcterms:modified>
</cp:coreProperties>
</file>