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8DF51" w14:textId="72735DB7" w:rsidR="00927014" w:rsidRDefault="00927014" w:rsidP="00927014">
      <w:pPr>
        <w:spacing w:after="160" w:line="259" w:lineRule="auto"/>
        <w:ind w:left="0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BJAN-2020-38 – Material Suplementar</w:t>
      </w:r>
      <w:bookmarkStart w:id="0" w:name="_GoBack"/>
      <w:bookmarkEnd w:id="0"/>
    </w:p>
    <w:p w14:paraId="67A1C326" w14:textId="77777777" w:rsidR="00927014" w:rsidRDefault="00927014" w:rsidP="00927014">
      <w:pPr>
        <w:spacing w:after="160" w:line="259" w:lineRule="auto"/>
        <w:ind w:left="0"/>
        <w:jc w:val="left"/>
        <w:rPr>
          <w:b/>
          <w:color w:val="000000"/>
          <w:sz w:val="24"/>
          <w:szCs w:val="24"/>
        </w:rPr>
      </w:pPr>
    </w:p>
    <w:p w14:paraId="3636DE81" w14:textId="7D4BFFD0" w:rsidR="00927014" w:rsidRPr="00CC6D94" w:rsidRDefault="00927014" w:rsidP="00927014">
      <w:pPr>
        <w:spacing w:after="160" w:line="259" w:lineRule="auto"/>
        <w:ind w:left="0"/>
        <w:jc w:val="left"/>
        <w:rPr>
          <w:b/>
          <w:color w:val="000000"/>
          <w:sz w:val="24"/>
          <w:szCs w:val="24"/>
        </w:rPr>
      </w:pPr>
      <w:r w:rsidRPr="00CC6D94">
        <w:rPr>
          <w:b/>
          <w:color w:val="000000"/>
          <w:sz w:val="24"/>
          <w:szCs w:val="24"/>
        </w:rPr>
        <w:t xml:space="preserve">Anexo 1 </w:t>
      </w:r>
      <w:r w:rsidRPr="00927014">
        <w:rPr>
          <w:color w:val="000000"/>
          <w:sz w:val="24"/>
          <w:szCs w:val="24"/>
        </w:rPr>
        <w:t>Estratégias de busca utilizadas para MEDLINE/PubMed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27014" w:rsidRPr="00927014" w14:paraId="6FB2A590" w14:textId="77777777" w:rsidTr="008A677A">
        <w:tc>
          <w:tcPr>
            <w:tcW w:w="9779" w:type="dxa"/>
          </w:tcPr>
          <w:p w14:paraId="7202C7A9" w14:textId="77777777" w:rsidR="00927014" w:rsidRPr="00176D5E" w:rsidRDefault="00927014" w:rsidP="008A677A">
            <w:pPr>
              <w:ind w:left="0"/>
              <w:rPr>
                <w:color w:val="000000"/>
                <w:sz w:val="24"/>
                <w:szCs w:val="24"/>
                <w:lang w:val="en-US"/>
              </w:rPr>
            </w:pPr>
            <w:r w:rsidRPr="00176D5E">
              <w:rPr>
                <w:color w:val="000000"/>
                <w:sz w:val="24"/>
                <w:szCs w:val="24"/>
                <w:lang w:val="en-US"/>
              </w:rPr>
              <w:t>(postoperative[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tiab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>] OR perioperative[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tiab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>] OR postsurgical[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tiab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>] OR perioperative[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tiab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>] OR intraoperative[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tiab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>] OR “pain postoperative”[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mh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>] OR “pain postoperative”[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tiab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>] OR intraoperative[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tiab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>) AND (Buprenorphine[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mh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>] OR Buprenorphine[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tiab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>]) AND (opioids[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tiab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>] OR opioid[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tiab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>] OR Fentanyl[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mh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>] OR Fentanyl[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tiab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>] OR Duragesic[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tiab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 xml:space="preserve">] OR 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Durogesic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>[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tiab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 xml:space="preserve">] OR 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Fentanest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>[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tiab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>] OR “Fentanyl Citrate”[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tiab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 xml:space="preserve">] OR 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Fentora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>[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tiab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>] OR “R-4263”[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tiab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 xml:space="preserve">] OR 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Sublimaze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>[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tiab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>] OR “Transmucosal Oral Fentanyl Citrate”[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tiab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>] OR “R 4263”[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tiab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>] OR “R4263”[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tiab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 xml:space="preserve">] OR 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Phentanyl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>[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tiab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>] OR remifentanil[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tiab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>] OR “3-(4-methoxycarbonyl-4-((1-oxopropyl)phenylamino)-1-piperidine)propanoic acid methyl ester”[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tiab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>] OR “remifentanil monohydrochloride”[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tiab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>] OR “GI 87084B”[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tiab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>] OR “GI87084B”[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tiab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>] OR “GI-87084B”[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tiab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>] OR “remifentanil hydrochloride”[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tiab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 xml:space="preserve">] OR 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Ultiva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>[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tiab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 xml:space="preserve">] OR 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Sufentanil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>[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mh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 xml:space="preserve">] OR 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Sufentanil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>[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tiab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>] OR “R-30730”[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tiab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>] OR “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Sufenta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>”[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tiab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>] OR “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Sulfentanil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>”[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tiab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>] OR “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Sulfentanyl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>”[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tiab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>] OR “R 30730”[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tiab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>] OR “R30730”[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tiab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>] OR “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SufentanilHameln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>”[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tiab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>] OR “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SufentanilRatiopharm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>”[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tiab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>] OR “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sufentanil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>”[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tiab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>] OR “alfentanil”[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tiab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>] OR morphine[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tiab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>~] OR morphine[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mh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>] OR tramadol[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mh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>]) AND (“pain control”[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tiab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>] OR analgesic[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tiab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>] OR anesthesia[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tiab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>] OR “anesthesia care”[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tiab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>] OR analgesia[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tiab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>] OR “pain management”[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tiab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>] OR “pain scores”[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tiab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>] OR “PCA”[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tiab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>] OR “patient-controlled analgesia”[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tiab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>] OR “analgesia”[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tiab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>] OR “pain control”[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tiab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 xml:space="preserve">] OR 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anaesthesia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>[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tiab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 xml:space="preserve">] OR 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anaesthetic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>[</w:t>
            </w:r>
            <w:proofErr w:type="spellStart"/>
            <w:r w:rsidRPr="00176D5E">
              <w:rPr>
                <w:color w:val="000000"/>
                <w:sz w:val="24"/>
                <w:szCs w:val="24"/>
                <w:lang w:val="en-US"/>
              </w:rPr>
              <w:t>tiab</w:t>
            </w:r>
            <w:proofErr w:type="spellEnd"/>
            <w:r w:rsidRPr="00176D5E">
              <w:rPr>
                <w:color w:val="000000"/>
                <w:sz w:val="24"/>
                <w:szCs w:val="24"/>
                <w:lang w:val="en-US"/>
              </w:rPr>
              <w:t>] OR pain, acute)</w:t>
            </w:r>
          </w:p>
        </w:tc>
      </w:tr>
    </w:tbl>
    <w:p w14:paraId="3386793A" w14:textId="77777777" w:rsidR="00927014" w:rsidRPr="00185D56" w:rsidRDefault="00927014" w:rsidP="00927014">
      <w:pPr>
        <w:spacing w:after="160" w:line="259" w:lineRule="auto"/>
        <w:ind w:left="0"/>
        <w:jc w:val="left"/>
        <w:rPr>
          <w:b/>
          <w:sz w:val="24"/>
          <w:szCs w:val="24"/>
          <w:lang w:val="en-US"/>
        </w:rPr>
      </w:pPr>
      <w:r w:rsidRPr="00185D56">
        <w:rPr>
          <w:b/>
          <w:sz w:val="24"/>
          <w:szCs w:val="24"/>
          <w:lang w:val="en-US"/>
        </w:rPr>
        <w:br w:type="page"/>
      </w:r>
    </w:p>
    <w:p w14:paraId="7E96B821" w14:textId="77777777" w:rsidR="002261E3" w:rsidRPr="00927014" w:rsidRDefault="00927014">
      <w:pPr>
        <w:rPr>
          <w:lang w:val="en-US"/>
        </w:rPr>
      </w:pPr>
    </w:p>
    <w:sectPr w:rsidR="002261E3" w:rsidRPr="009270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014"/>
    <w:rsid w:val="001C79D5"/>
    <w:rsid w:val="00927014"/>
    <w:rsid w:val="009E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EFA7B"/>
  <w15:chartTrackingRefBased/>
  <w15:docId w15:val="{8918A715-8EA3-4157-8B32-E91A1E73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27014"/>
    <w:pPr>
      <w:spacing w:after="0" w:line="360" w:lineRule="auto"/>
      <w:ind w:left="5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7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Elsevier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 Garcia, Tayana (ELS-RIO)</dc:creator>
  <cp:keywords/>
  <dc:description/>
  <cp:lastModifiedBy>Ribeiro Garcia, Tayana (ELS-RIO)</cp:lastModifiedBy>
  <cp:revision>1</cp:revision>
  <dcterms:created xsi:type="dcterms:W3CDTF">2020-05-20T20:57:00Z</dcterms:created>
  <dcterms:modified xsi:type="dcterms:W3CDTF">2020-05-20T20:59:00Z</dcterms:modified>
</cp:coreProperties>
</file>