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10775" w14:textId="043F7030" w:rsidR="002831B4" w:rsidRPr="002831B4" w:rsidRDefault="002831B4" w:rsidP="002831B4">
      <w:pPr>
        <w:spacing w:line="360" w:lineRule="auto"/>
        <w:jc w:val="both"/>
        <w:rPr>
          <w:b/>
        </w:rPr>
      </w:pPr>
      <w:r w:rsidRPr="002831B4">
        <w:rPr>
          <w:b/>
        </w:rPr>
        <w:t>ANEXO 1</w:t>
      </w:r>
    </w:p>
    <w:p w14:paraId="78A80ADD" w14:textId="77777777" w:rsidR="002831B4" w:rsidRDefault="002831B4" w:rsidP="002831B4">
      <w:pPr>
        <w:spacing w:line="360" w:lineRule="auto"/>
        <w:jc w:val="both"/>
      </w:pPr>
    </w:p>
    <w:p w14:paraId="4BE84864" w14:textId="59075536" w:rsidR="007B71D3" w:rsidRDefault="007B71D3" w:rsidP="002831B4">
      <w:pPr>
        <w:spacing w:line="360" w:lineRule="auto"/>
        <w:jc w:val="both"/>
        <w:rPr>
          <w:b/>
        </w:rPr>
      </w:pPr>
      <w:r w:rsidRPr="002831B4">
        <w:rPr>
          <w:b/>
        </w:rPr>
        <w:t xml:space="preserve">PROTOCOLO </w:t>
      </w:r>
      <w:r w:rsidR="002831B4" w:rsidRPr="002831B4">
        <w:rPr>
          <w:b/>
        </w:rPr>
        <w:t>ANESTÉSICO Y DE ACTUACIÓN ANTE DESATURACIONES DE LA SRO2:</w:t>
      </w:r>
    </w:p>
    <w:p w14:paraId="10BF8D20" w14:textId="77777777" w:rsidR="002831B4" w:rsidRPr="002831B4" w:rsidRDefault="002831B4" w:rsidP="002831B4">
      <w:pPr>
        <w:spacing w:line="360" w:lineRule="auto"/>
        <w:jc w:val="both"/>
        <w:rPr>
          <w:b/>
        </w:rPr>
      </w:pPr>
    </w:p>
    <w:p w14:paraId="292DFB3F" w14:textId="77777777" w:rsidR="00E44BDA" w:rsidRPr="002831B4" w:rsidRDefault="007B71D3" w:rsidP="002831B4">
      <w:pPr>
        <w:spacing w:line="360" w:lineRule="auto"/>
        <w:jc w:val="both"/>
      </w:pPr>
      <w:r w:rsidRPr="002831B4">
        <w:t xml:space="preserve">Evaluación preoperatoria estándar de nuestro centro el día previo a la intervención. </w:t>
      </w:r>
    </w:p>
    <w:p w14:paraId="640C6E56" w14:textId="0D09E0E8" w:rsidR="00E0188F" w:rsidRPr="002831B4" w:rsidRDefault="007B71D3" w:rsidP="002831B4">
      <w:pPr>
        <w:spacing w:line="360" w:lineRule="auto"/>
        <w:jc w:val="both"/>
      </w:pPr>
      <w:r w:rsidRPr="002831B4">
        <w:t xml:space="preserve">Inducción anestésica y monitorización: </w:t>
      </w:r>
      <w:proofErr w:type="spellStart"/>
      <w:r w:rsidRPr="002831B4">
        <w:t>premedicación</w:t>
      </w:r>
      <w:proofErr w:type="spellEnd"/>
      <w:r w:rsidRPr="002831B4">
        <w:t xml:space="preserve"> </w:t>
      </w:r>
      <w:proofErr w:type="spellStart"/>
      <w:r w:rsidRPr="002831B4">
        <w:t>intraoperatoria</w:t>
      </w:r>
      <w:proofErr w:type="spellEnd"/>
      <w:r w:rsidRPr="002831B4">
        <w:t xml:space="preserve"> con </w:t>
      </w:r>
      <w:proofErr w:type="spellStart"/>
      <w:r w:rsidRPr="002831B4">
        <w:t>midazolam</w:t>
      </w:r>
      <w:proofErr w:type="spellEnd"/>
      <w:r w:rsidRPr="002831B4">
        <w:t xml:space="preserve"> 1-2 mg/iv. Monitorización del ECG  y segmento ST en derivaciones II y V,  pulsioximetría,</w:t>
      </w:r>
      <w:r w:rsidR="00E0188F" w:rsidRPr="002831B4">
        <w:t xml:space="preserve"> medición de la presión arterial invasiva,</w:t>
      </w:r>
      <w:r w:rsidRPr="002831B4">
        <w:t xml:space="preserve"> profundidad anestésica con B</w:t>
      </w:r>
      <w:r w:rsidR="00E0188F" w:rsidRPr="002831B4">
        <w:t xml:space="preserve">IS </w:t>
      </w:r>
      <w:r w:rsidR="002831B4">
        <w:rPr>
          <w:rFonts w:eastAsia="Times New Roman" w:cs="Times New Roman"/>
        </w:rPr>
        <w:t>modelo XP (</w:t>
      </w:r>
      <w:proofErr w:type="spellStart"/>
      <w:r w:rsidR="002831B4">
        <w:rPr>
          <w:rFonts w:eastAsia="Times New Roman" w:cs="Times New Roman"/>
        </w:rPr>
        <w:t>Aspect</w:t>
      </w:r>
      <w:proofErr w:type="spellEnd"/>
      <w:r w:rsidR="002831B4">
        <w:rPr>
          <w:rFonts w:eastAsia="Times New Roman" w:cs="Times New Roman"/>
        </w:rPr>
        <w:t xml:space="preserve"> Medical </w:t>
      </w:r>
      <w:proofErr w:type="spellStart"/>
      <w:r w:rsidR="002831B4">
        <w:rPr>
          <w:rFonts w:eastAsia="Times New Roman" w:cs="Times New Roman"/>
        </w:rPr>
        <w:t>Systems</w:t>
      </w:r>
      <w:proofErr w:type="spellEnd"/>
      <w:r w:rsidR="002831B4">
        <w:rPr>
          <w:rFonts w:eastAsia="Times New Roman" w:cs="Times New Roman"/>
        </w:rPr>
        <w:t xml:space="preserve">, Newton, MA, USA) </w:t>
      </w:r>
      <w:r w:rsidR="00E0188F" w:rsidRPr="002831B4">
        <w:t>en zona frontal izquierda,  m</w:t>
      </w:r>
      <w:r w:rsidRPr="002831B4">
        <w:t>onitorización de la saturación regional de oxígeno cerebral con NIRS</w:t>
      </w:r>
      <w:r w:rsidR="00E44BDA" w:rsidRPr="002831B4">
        <w:t xml:space="preserve"> ( INVOS 5100C, </w:t>
      </w:r>
      <w:proofErr w:type="spellStart"/>
      <w:r w:rsidR="00E44BDA" w:rsidRPr="002831B4">
        <w:t>Somanetics</w:t>
      </w:r>
      <w:proofErr w:type="spellEnd"/>
      <w:r w:rsidR="00E44BDA" w:rsidRPr="002831B4">
        <w:t xml:space="preserve"> Corp., Troy, MI, USA)</w:t>
      </w:r>
      <w:r w:rsidRPr="002831B4">
        <w:t xml:space="preserve"> </w:t>
      </w:r>
      <w:r w:rsidR="00E0188F" w:rsidRPr="002831B4">
        <w:t xml:space="preserve">con un sensor en la zona </w:t>
      </w:r>
      <w:proofErr w:type="spellStart"/>
      <w:r w:rsidR="00E0188F" w:rsidRPr="002831B4">
        <w:t>fronto</w:t>
      </w:r>
      <w:proofErr w:type="spellEnd"/>
      <w:r w:rsidR="00E0188F" w:rsidRPr="002831B4">
        <w:t xml:space="preserve"> - temporal derecha de los pacientes ( ninguno de ellos presentaba patología carotidea &gt; 50%). Se determinó un valor basal de saturación de oxígeno cerebral regional con el paciente en decúbito supino, sin administración de oxígeno suplementario y sin sedación. </w:t>
      </w:r>
    </w:p>
    <w:p w14:paraId="4BF1B9E6" w14:textId="77777777" w:rsidR="007B71D3" w:rsidRPr="002831B4" w:rsidRDefault="007B71D3" w:rsidP="002831B4">
      <w:pPr>
        <w:spacing w:line="360" w:lineRule="auto"/>
        <w:jc w:val="both"/>
      </w:pPr>
      <w:r w:rsidRPr="002831B4">
        <w:t xml:space="preserve">Inducción con </w:t>
      </w:r>
      <w:proofErr w:type="spellStart"/>
      <w:r w:rsidRPr="002831B4">
        <w:t>etomidato</w:t>
      </w:r>
      <w:proofErr w:type="spellEnd"/>
      <w:r w:rsidRPr="002831B4">
        <w:t xml:space="preserve"> asociado a </w:t>
      </w:r>
      <w:proofErr w:type="spellStart"/>
      <w:r w:rsidRPr="002831B4">
        <w:t>fentanilo</w:t>
      </w:r>
      <w:proofErr w:type="spellEnd"/>
      <w:r w:rsidRPr="002831B4">
        <w:t xml:space="preserve"> y </w:t>
      </w:r>
      <w:proofErr w:type="spellStart"/>
      <w:r w:rsidRPr="002831B4">
        <w:t>cisatracurio</w:t>
      </w:r>
      <w:proofErr w:type="spellEnd"/>
      <w:r w:rsidRPr="002831B4">
        <w:t xml:space="preserve"> o </w:t>
      </w:r>
      <w:proofErr w:type="spellStart"/>
      <w:r w:rsidRPr="002831B4">
        <w:t>rocuronio</w:t>
      </w:r>
      <w:proofErr w:type="spellEnd"/>
      <w:r w:rsidRPr="002831B4">
        <w:t xml:space="preserve"> en ambos grupos para favorecer la intubación </w:t>
      </w:r>
      <w:proofErr w:type="spellStart"/>
      <w:r w:rsidRPr="002831B4">
        <w:t>endotraqueal</w:t>
      </w:r>
      <w:proofErr w:type="spellEnd"/>
      <w:r w:rsidRPr="002831B4">
        <w:t xml:space="preserve">. A continuación canalización de la vena yugular interna para acceso central.  Mantenimiento anestésico: con </w:t>
      </w:r>
      <w:proofErr w:type="spellStart"/>
      <w:r w:rsidRPr="002831B4">
        <w:t>sevofluorano</w:t>
      </w:r>
      <w:proofErr w:type="spellEnd"/>
      <w:r w:rsidRPr="002831B4">
        <w:t xml:space="preserve"> mínimo CAM de 1</w:t>
      </w:r>
      <w:r w:rsidR="00E44BDA" w:rsidRPr="002831B4">
        <w:t>,</w:t>
      </w:r>
      <w:r w:rsidRPr="002831B4">
        <w:t xml:space="preserve"> perfusión continúa de </w:t>
      </w:r>
      <w:proofErr w:type="spellStart"/>
      <w:r w:rsidRPr="002831B4">
        <w:t>remifentanilo</w:t>
      </w:r>
      <w:proofErr w:type="spellEnd"/>
      <w:r w:rsidRPr="002831B4">
        <w:t xml:space="preserve"> y </w:t>
      </w:r>
      <w:proofErr w:type="spellStart"/>
      <w:r w:rsidR="00E44BDA" w:rsidRPr="002831B4">
        <w:t>bolus</w:t>
      </w:r>
      <w:proofErr w:type="spellEnd"/>
      <w:r w:rsidR="00E44BDA" w:rsidRPr="002831B4">
        <w:t xml:space="preserve"> de </w:t>
      </w:r>
      <w:proofErr w:type="spellStart"/>
      <w:r w:rsidRPr="002831B4">
        <w:t>cisatracurio</w:t>
      </w:r>
      <w:proofErr w:type="spellEnd"/>
      <w:r w:rsidRPr="002831B4">
        <w:t xml:space="preserve"> o </w:t>
      </w:r>
      <w:proofErr w:type="spellStart"/>
      <w:r w:rsidRPr="002831B4">
        <w:t>rocuronio</w:t>
      </w:r>
      <w:proofErr w:type="spellEnd"/>
      <w:r w:rsidRPr="002831B4">
        <w:t xml:space="preserve"> para </w:t>
      </w:r>
      <w:r w:rsidR="00E44BDA" w:rsidRPr="002831B4">
        <w:t xml:space="preserve">mantener </w:t>
      </w:r>
      <w:r w:rsidRPr="002831B4">
        <w:t xml:space="preserve">BIS entre 40-60. Durante la CEC: Administración de heparina sódica 3 </w:t>
      </w:r>
      <w:proofErr w:type="spellStart"/>
      <w:r w:rsidRPr="002831B4">
        <w:t>mgr</w:t>
      </w:r>
      <w:proofErr w:type="spellEnd"/>
      <w:r w:rsidRPr="002831B4">
        <w:t>/Kg para mantener un ACT de 400 s.</w:t>
      </w:r>
    </w:p>
    <w:p w14:paraId="7B7F185D" w14:textId="2AB70114" w:rsidR="002831B4" w:rsidRDefault="00E44BDA" w:rsidP="002831B4">
      <w:pPr>
        <w:spacing w:line="360" w:lineRule="auto"/>
        <w:jc w:val="both"/>
      </w:pPr>
      <w:r w:rsidRPr="002831B4">
        <w:t>Si la SrO2 durante la ci</w:t>
      </w:r>
      <w:r w:rsidR="002831B4">
        <w:t>rugía dismin</w:t>
      </w:r>
      <w:r w:rsidR="009C0988">
        <w:t>uí</w:t>
      </w:r>
      <w:r w:rsidR="00363871">
        <w:t>a</w:t>
      </w:r>
      <w:r w:rsidR="002831B4">
        <w:t xml:space="preserve"> por debajo del 2</w:t>
      </w:r>
      <w:r w:rsidRPr="002831B4">
        <w:t>0% del valor de la línea base o por debajo del 50% del valor absoluto, se actuó según el protocolo que se detalla en la Fig</w:t>
      </w:r>
      <w:bookmarkStart w:id="0" w:name="_GoBack"/>
      <w:bookmarkEnd w:id="0"/>
      <w:r w:rsidRPr="002831B4">
        <w:t xml:space="preserve"> 1 modificado de </w:t>
      </w:r>
      <w:proofErr w:type="spellStart"/>
      <w:r w:rsidRPr="002831B4">
        <w:t>Denault</w:t>
      </w:r>
      <w:proofErr w:type="spellEnd"/>
      <w:r w:rsidRPr="002831B4">
        <w:t xml:space="preserve"> et al.</w:t>
      </w:r>
      <w:r w:rsidR="002831B4">
        <w:t xml:space="preserve"> </w:t>
      </w:r>
      <w:r w:rsidR="00363871">
        <w:t>(9).</w:t>
      </w:r>
      <w:r w:rsidRPr="002831B4">
        <w:t xml:space="preserve"> Estas intervenciones incluyeron medidas para eliminar la obstrucción mecánica del flujo cerebral (reposicionamiento de la cabeza o cánulas de derivación), aumentar el suministro cerebral de oxígeno (aumento de la FiO2, pCO2, presión arterial media, gasto cardíaco o flujo de la bomba), disminuir el consumo (aumento de la profundidad anestésica). </w:t>
      </w:r>
    </w:p>
    <w:p w14:paraId="69585E1A" w14:textId="77777777" w:rsidR="002831B4" w:rsidRDefault="00E44BDA" w:rsidP="002831B4">
      <w:pPr>
        <w:spacing w:line="360" w:lineRule="auto"/>
        <w:jc w:val="both"/>
      </w:pPr>
      <w:r w:rsidRPr="002831B4">
        <w:lastRenderedPageBreak/>
        <w:t xml:space="preserve">Se determinó la </w:t>
      </w:r>
      <w:proofErr w:type="spellStart"/>
      <w:r w:rsidRPr="002831B4">
        <w:t>desaturación</w:t>
      </w:r>
      <w:proofErr w:type="spellEnd"/>
      <w:r w:rsidRPr="002831B4">
        <w:t xml:space="preserve"> prolongada como el área de SrO2 bajo la curva (AUC) de más de 150 min% bajo el 20% del valor de referencia, o el AUC de más del 50% inferior al 50% de valor absoluto</w:t>
      </w:r>
      <w:r w:rsidR="002831B4">
        <w:t xml:space="preserve">. </w:t>
      </w:r>
    </w:p>
    <w:p w14:paraId="683DA576" w14:textId="677773C4" w:rsidR="007B71D3" w:rsidRPr="002831B4" w:rsidRDefault="002831B4" w:rsidP="002831B4">
      <w:pPr>
        <w:spacing w:line="360" w:lineRule="auto"/>
        <w:jc w:val="both"/>
      </w:pPr>
      <w:r>
        <w:t>En el p</w:t>
      </w:r>
      <w:r w:rsidR="007B71D3" w:rsidRPr="002831B4">
        <w:t xml:space="preserve">ostoperatorio en UCI </w:t>
      </w:r>
      <w:r>
        <w:t xml:space="preserve"> se mantuvo</w:t>
      </w:r>
      <w:r w:rsidR="007B71D3" w:rsidRPr="002831B4">
        <w:t xml:space="preserve"> </w:t>
      </w:r>
      <w:r>
        <w:t xml:space="preserve">la </w:t>
      </w:r>
      <w:proofErr w:type="spellStart"/>
      <w:r>
        <w:t>s</w:t>
      </w:r>
      <w:r w:rsidR="007B71D3" w:rsidRPr="002831B4">
        <w:t>edoanalgesia</w:t>
      </w:r>
      <w:proofErr w:type="spellEnd"/>
      <w:r w:rsidR="007B71D3" w:rsidRPr="002831B4">
        <w:t xml:space="preserve"> con </w:t>
      </w:r>
      <w:proofErr w:type="spellStart"/>
      <w:r w:rsidR="007B71D3" w:rsidRPr="002831B4">
        <w:t>propofol</w:t>
      </w:r>
      <w:proofErr w:type="spellEnd"/>
      <w:r w:rsidR="007B71D3" w:rsidRPr="002831B4">
        <w:t xml:space="preserve"> y morfina/</w:t>
      </w:r>
      <w:proofErr w:type="spellStart"/>
      <w:r w:rsidR="007B71D3" w:rsidRPr="002831B4">
        <w:t>oxicodona</w:t>
      </w:r>
      <w:proofErr w:type="spellEnd"/>
      <w:r>
        <w:t xml:space="preserve"> hasta el c</w:t>
      </w:r>
      <w:r w:rsidR="007B71D3" w:rsidRPr="002831B4">
        <w:t>alentamiento</w:t>
      </w:r>
      <w:r>
        <w:t xml:space="preserve"> del paciente. Se procedió a la </w:t>
      </w:r>
      <w:r w:rsidR="007B71D3" w:rsidRPr="002831B4">
        <w:t xml:space="preserve"> </w:t>
      </w:r>
      <w:proofErr w:type="spellStart"/>
      <w:r w:rsidR="007B71D3" w:rsidRPr="002831B4">
        <w:t>extubación</w:t>
      </w:r>
      <w:proofErr w:type="spellEnd"/>
      <w:r w:rsidR="007B71D3" w:rsidRPr="002831B4">
        <w:t xml:space="preserve"> del paciente según criterios UCI.   </w:t>
      </w:r>
    </w:p>
    <w:p w14:paraId="2001846C" w14:textId="77777777" w:rsidR="00D245DF" w:rsidRPr="002831B4" w:rsidRDefault="00D245DF" w:rsidP="002831B4">
      <w:pPr>
        <w:spacing w:line="360" w:lineRule="auto"/>
        <w:jc w:val="both"/>
      </w:pPr>
    </w:p>
    <w:sectPr w:rsidR="00D245DF" w:rsidRPr="002831B4" w:rsidSect="00A5031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D3"/>
    <w:rsid w:val="002831B4"/>
    <w:rsid w:val="00363871"/>
    <w:rsid w:val="005E7D81"/>
    <w:rsid w:val="007B71D3"/>
    <w:rsid w:val="009C0988"/>
    <w:rsid w:val="00A50314"/>
    <w:rsid w:val="00BE2073"/>
    <w:rsid w:val="00D245DF"/>
    <w:rsid w:val="00E0188F"/>
    <w:rsid w:val="00E4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7E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D3"/>
    <w:pPr>
      <w:suppressAutoHyphens/>
    </w:pPr>
    <w:rPr>
      <w:kern w:val="1"/>
      <w:lang w:eastAsia="ar-SA"/>
    </w:rPr>
  </w:style>
  <w:style w:type="paragraph" w:styleId="Ttulo3">
    <w:name w:val="heading 3"/>
    <w:basedOn w:val="Normal"/>
    <w:next w:val="Textoindependiente"/>
    <w:link w:val="Ttulo3Car"/>
    <w:qFormat/>
    <w:rsid w:val="007B71D3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B71D3"/>
    <w:rPr>
      <w:rFonts w:eastAsia="Times New Roman"/>
      <w:b/>
      <w:bCs/>
      <w:kern w:val="1"/>
      <w:sz w:val="26"/>
      <w:szCs w:val="26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1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1D3"/>
    <w:rPr>
      <w:kern w:val="1"/>
      <w:lang w:eastAsia="ar-SA"/>
    </w:rPr>
  </w:style>
  <w:style w:type="character" w:styleId="Hipervnculo">
    <w:name w:val="Hyperlink"/>
    <w:basedOn w:val="Fuentedeprrafopredeter"/>
    <w:rsid w:val="00E44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D3"/>
    <w:pPr>
      <w:suppressAutoHyphens/>
    </w:pPr>
    <w:rPr>
      <w:kern w:val="1"/>
      <w:lang w:eastAsia="ar-SA"/>
    </w:rPr>
  </w:style>
  <w:style w:type="paragraph" w:styleId="Ttulo3">
    <w:name w:val="heading 3"/>
    <w:basedOn w:val="Normal"/>
    <w:next w:val="Textoindependiente"/>
    <w:link w:val="Ttulo3Car"/>
    <w:qFormat/>
    <w:rsid w:val="007B71D3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B71D3"/>
    <w:rPr>
      <w:rFonts w:eastAsia="Times New Roman"/>
      <w:b/>
      <w:bCs/>
      <w:kern w:val="1"/>
      <w:sz w:val="26"/>
      <w:szCs w:val="26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1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1D3"/>
    <w:rPr>
      <w:kern w:val="1"/>
      <w:lang w:eastAsia="ar-SA"/>
    </w:rPr>
  </w:style>
  <w:style w:type="character" w:styleId="Hipervnculo">
    <w:name w:val="Hyperlink"/>
    <w:basedOn w:val="Fuentedeprrafopredeter"/>
    <w:rsid w:val="00E4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PAULA CARMONA GARCIA</cp:lastModifiedBy>
  <cp:revision>7</cp:revision>
  <dcterms:created xsi:type="dcterms:W3CDTF">2017-01-16T07:12:00Z</dcterms:created>
  <dcterms:modified xsi:type="dcterms:W3CDTF">2019-01-07T16:05:00Z</dcterms:modified>
</cp:coreProperties>
</file>