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CFC660" w14:textId="03675499" w:rsidR="00BD6054" w:rsidRPr="00E57853" w:rsidRDefault="00FA5921" w:rsidP="004363A1">
      <w:pPr>
        <w:jc w:val="center"/>
      </w:pPr>
      <w:r w:rsidRPr="00E57853">
        <w:t>A</w:t>
      </w:r>
      <w:r w:rsidR="002D5FD3" w:rsidRPr="00E57853">
        <w:t xml:space="preserve">nexo </w:t>
      </w:r>
    </w:p>
    <w:p w14:paraId="5BCFC685" w14:textId="77777777" w:rsidR="002F4F27" w:rsidRPr="00E57853" w:rsidRDefault="002F4F27" w:rsidP="002F4F27">
      <w:pPr>
        <w:rPr>
          <w:rStyle w:val="Hipervnculo"/>
          <w:rFonts w:cstheme="minorHAnsi"/>
        </w:rPr>
      </w:pPr>
    </w:p>
    <w:p w14:paraId="5BCFC686" w14:textId="77777777" w:rsidR="002F4F27" w:rsidRPr="00E57853" w:rsidRDefault="002F4F27" w:rsidP="002F4F27">
      <w:pPr>
        <w:rPr>
          <w:rFonts w:cstheme="minorHAnsi"/>
        </w:rPr>
      </w:pPr>
    </w:p>
    <w:p w14:paraId="5BCFC687" w14:textId="77777777" w:rsidR="00F31956" w:rsidRPr="00E57853" w:rsidRDefault="00F31956" w:rsidP="00643B66">
      <w:pPr>
        <w:pStyle w:val="Cuerpo"/>
        <w:rPr>
          <w:rFonts w:cs="Times New Roman"/>
          <w:lang w:val="es-ES"/>
        </w:rPr>
      </w:pPr>
    </w:p>
    <w:p w14:paraId="5BCFC688" w14:textId="77777777" w:rsidR="003B4076" w:rsidRPr="00E57853" w:rsidRDefault="007E663A" w:rsidP="007E663A">
      <w:pPr>
        <w:pStyle w:val="Cuerpo"/>
        <w:rPr>
          <w:rFonts w:cs="Times New Roman"/>
          <w:b/>
          <w:lang w:val="es-ES"/>
        </w:rPr>
      </w:pPr>
      <w:r w:rsidRPr="00E57853">
        <w:rPr>
          <w:rFonts w:cs="Times New Roman"/>
          <w:b/>
          <w:lang w:val="es-ES"/>
        </w:rPr>
        <w:t>MÉT</w:t>
      </w:r>
      <w:r w:rsidR="00275D16" w:rsidRPr="00E57853">
        <w:rPr>
          <w:rFonts w:cs="Times New Roman"/>
          <w:b/>
          <w:lang w:val="es-ES"/>
        </w:rPr>
        <w:t>OD</w:t>
      </w:r>
      <w:r w:rsidRPr="00E57853">
        <w:rPr>
          <w:rFonts w:cs="Times New Roman"/>
          <w:b/>
          <w:lang w:val="es-ES"/>
        </w:rPr>
        <w:t>O</w:t>
      </w:r>
      <w:r w:rsidR="00275D16" w:rsidRPr="00E57853">
        <w:rPr>
          <w:rFonts w:cs="Times New Roman"/>
          <w:b/>
          <w:lang w:val="es-ES"/>
        </w:rPr>
        <w:t>S</w:t>
      </w:r>
    </w:p>
    <w:p w14:paraId="5BCFC689" w14:textId="77777777" w:rsidR="003B4076" w:rsidRPr="00E57853" w:rsidRDefault="003B4076" w:rsidP="00643B66">
      <w:pPr>
        <w:pStyle w:val="Cuerpo"/>
        <w:rPr>
          <w:rFonts w:cs="Times New Roman"/>
          <w:lang w:val="es-ES"/>
        </w:rPr>
      </w:pPr>
    </w:p>
    <w:p w14:paraId="5BCFC68A" w14:textId="77777777" w:rsidR="00643B66" w:rsidRPr="00E57853" w:rsidRDefault="007E663A" w:rsidP="007E663A">
      <w:pPr>
        <w:pStyle w:val="Cuerpo"/>
        <w:rPr>
          <w:rFonts w:cs="Times New Roman"/>
          <w:b/>
          <w:lang w:val="es-ES"/>
        </w:rPr>
      </w:pPr>
      <w:r w:rsidRPr="00E57853">
        <w:rPr>
          <w:rFonts w:cs="Times New Roman"/>
          <w:b/>
          <w:lang w:val="es-ES"/>
        </w:rPr>
        <w:t>Definiciones de los resultados</w:t>
      </w:r>
    </w:p>
    <w:p w14:paraId="5BCFC68B" w14:textId="77777777" w:rsidR="00275D16" w:rsidRPr="00E57853" w:rsidRDefault="00275D16" w:rsidP="00643B66">
      <w:pPr>
        <w:pStyle w:val="Cuerpo"/>
        <w:rPr>
          <w:rFonts w:cs="Times New Roman"/>
          <w:lang w:val="es-ES"/>
        </w:rPr>
      </w:pPr>
    </w:p>
    <w:p w14:paraId="5BCFC68C" w14:textId="77777777" w:rsidR="00275D16" w:rsidRPr="00E57853" w:rsidRDefault="007E663A" w:rsidP="007E663A">
      <w:pPr>
        <w:pStyle w:val="Cuerpo"/>
        <w:spacing w:line="360" w:lineRule="auto"/>
        <w:jc w:val="both"/>
        <w:rPr>
          <w:rFonts w:cs="Times New Roman"/>
          <w:lang w:val="es-ES"/>
        </w:rPr>
      </w:pPr>
      <w:r w:rsidRPr="00E57853">
        <w:rPr>
          <w:rFonts w:cs="Times New Roman"/>
          <w:lang w:val="es-ES"/>
        </w:rPr>
        <w:t>Las complicaciones médicas e infecciosas siguieron la definición estándar.</w:t>
      </w:r>
    </w:p>
    <w:p w14:paraId="5BCFC68D" w14:textId="77777777" w:rsidR="00643B66" w:rsidRPr="00E57853" w:rsidRDefault="00643B66" w:rsidP="00580D7C">
      <w:pPr>
        <w:pStyle w:val="Cuerpo"/>
        <w:spacing w:line="360" w:lineRule="auto"/>
        <w:jc w:val="both"/>
        <w:rPr>
          <w:rFonts w:cs="Times New Roman"/>
          <w:lang w:val="es-ES"/>
        </w:rPr>
      </w:pPr>
    </w:p>
    <w:p w14:paraId="5BCFC68E" w14:textId="77777777" w:rsidR="00643B66" w:rsidRPr="00E57853" w:rsidRDefault="00643B66" w:rsidP="007E663A">
      <w:pPr>
        <w:pStyle w:val="Cuerpo"/>
        <w:spacing w:line="360" w:lineRule="auto"/>
        <w:jc w:val="both"/>
        <w:rPr>
          <w:rStyle w:val="Ninguno"/>
          <w:rFonts w:cs="Times New Roman"/>
          <w:i/>
          <w:lang w:val="es-ES"/>
        </w:rPr>
      </w:pPr>
      <w:r w:rsidRPr="00E57853">
        <w:rPr>
          <w:rStyle w:val="Ninguno"/>
          <w:rFonts w:cs="Times New Roman"/>
          <w:i/>
          <w:u w:val="single"/>
          <w:lang w:val="es-ES"/>
        </w:rPr>
        <w:t>-</w:t>
      </w:r>
      <w:r w:rsidR="007E663A" w:rsidRPr="00E57853">
        <w:rPr>
          <w:rStyle w:val="Ninguno"/>
          <w:rFonts w:cs="Times New Roman"/>
          <w:i/>
          <w:u w:val="single"/>
          <w:lang w:val="es-ES"/>
        </w:rPr>
        <w:t>Complicaciones médicas</w:t>
      </w:r>
      <w:r w:rsidR="00275D16" w:rsidRPr="00E57853">
        <w:rPr>
          <w:rStyle w:val="Ninguno"/>
          <w:rFonts w:cs="Times New Roman"/>
          <w:i/>
          <w:lang w:val="es-ES"/>
        </w:rPr>
        <w:t>:</w:t>
      </w:r>
    </w:p>
    <w:p w14:paraId="5BCFC68F" w14:textId="77777777" w:rsidR="00577761" w:rsidRPr="00E57853" w:rsidRDefault="00577761" w:rsidP="00580D7C">
      <w:pPr>
        <w:pStyle w:val="Cuerpo"/>
        <w:spacing w:line="360" w:lineRule="auto"/>
        <w:jc w:val="both"/>
        <w:rPr>
          <w:rStyle w:val="Ninguno"/>
          <w:rFonts w:cs="Times New Roman"/>
          <w:lang w:val="es-ES"/>
        </w:rPr>
      </w:pPr>
    </w:p>
    <w:p w14:paraId="5BCFC690" w14:textId="77777777" w:rsidR="00275D16" w:rsidRPr="00E57853" w:rsidRDefault="00275D16" w:rsidP="007E663A">
      <w:pPr>
        <w:pStyle w:val="Cuerpo"/>
        <w:spacing w:line="360" w:lineRule="auto"/>
        <w:jc w:val="both"/>
        <w:rPr>
          <w:rStyle w:val="Ninguno"/>
          <w:rFonts w:cs="Times New Roman"/>
          <w:vertAlign w:val="superscript"/>
          <w:lang w:val="es-ES"/>
        </w:rPr>
      </w:pPr>
      <w:r w:rsidRPr="00E57853">
        <w:rPr>
          <w:rStyle w:val="Ninguno"/>
          <w:rFonts w:cs="Times New Roman"/>
          <w:lang w:val="es-ES"/>
        </w:rPr>
        <w:t xml:space="preserve">1. </w:t>
      </w:r>
      <w:r w:rsidR="007E663A" w:rsidRPr="00E57853">
        <w:rPr>
          <w:rStyle w:val="Ninguno"/>
          <w:rFonts w:cs="Times New Roman"/>
          <w:lang w:val="es-ES"/>
        </w:rPr>
        <w:t>Síndrome de distrés respiratorio agudo</w:t>
      </w:r>
      <w:r w:rsidR="00814BB8" w:rsidRPr="00E57853">
        <w:rPr>
          <w:rStyle w:val="Ninguno"/>
          <w:rFonts w:cs="Times New Roman"/>
          <w:lang w:val="es-ES"/>
        </w:rPr>
        <w:t xml:space="preserve">. </w:t>
      </w:r>
      <w:r w:rsidR="007E663A" w:rsidRPr="00E57853">
        <w:rPr>
          <w:rStyle w:val="Ninguno"/>
          <w:rFonts w:cs="Times New Roman"/>
          <w:lang w:val="es-ES"/>
        </w:rPr>
        <w:t xml:space="preserve">Conforme a la definición de </w:t>
      </w:r>
      <w:r w:rsidR="00577761" w:rsidRPr="00E57853">
        <w:rPr>
          <w:rStyle w:val="Ninguno"/>
          <w:rFonts w:cs="Times New Roman"/>
          <w:lang w:val="es-ES"/>
        </w:rPr>
        <w:t>Berl</w:t>
      </w:r>
      <w:r w:rsidR="007E663A" w:rsidRPr="00E57853">
        <w:rPr>
          <w:rStyle w:val="Ninguno"/>
          <w:rFonts w:cs="Times New Roman"/>
          <w:lang w:val="es-ES"/>
        </w:rPr>
        <w:t>í</w:t>
      </w:r>
      <w:r w:rsidR="00577761" w:rsidRPr="00E57853">
        <w:rPr>
          <w:rStyle w:val="Ninguno"/>
          <w:rFonts w:cs="Times New Roman"/>
          <w:lang w:val="es-ES"/>
        </w:rPr>
        <w:t>n</w:t>
      </w:r>
      <w:r w:rsidR="00577761" w:rsidRPr="00E57853">
        <w:rPr>
          <w:rStyle w:val="Ninguno"/>
          <w:rFonts w:cs="Times New Roman"/>
          <w:vertAlign w:val="superscript"/>
          <w:lang w:val="es-ES"/>
        </w:rPr>
        <w:t>1</w:t>
      </w:r>
      <w:r w:rsidR="007E663A" w:rsidRPr="00E57853">
        <w:rPr>
          <w:rStyle w:val="Ninguno"/>
          <w:rFonts w:cs="Times New Roman"/>
          <w:lang w:val="es-ES"/>
        </w:rPr>
        <w:t>.</w:t>
      </w:r>
    </w:p>
    <w:p w14:paraId="5BCFC691" w14:textId="77777777" w:rsidR="00577761" w:rsidRPr="00E57853" w:rsidRDefault="007E663A" w:rsidP="007E663A">
      <w:pPr>
        <w:pStyle w:val="Cuerpo"/>
        <w:spacing w:line="360" w:lineRule="auto"/>
        <w:jc w:val="both"/>
        <w:rPr>
          <w:rStyle w:val="Ninguno"/>
          <w:rFonts w:cs="Times New Roman"/>
          <w:lang w:val="es-ES"/>
        </w:rPr>
      </w:pPr>
      <w:r w:rsidRPr="00E57853">
        <w:rPr>
          <w:rStyle w:val="Ninguno"/>
          <w:rFonts w:cs="Times New Roman"/>
          <w:lang w:val="es-ES"/>
        </w:rPr>
        <w:t>Leve</w:t>
      </w:r>
      <w:r w:rsidR="00577761" w:rsidRPr="00E57853">
        <w:rPr>
          <w:rStyle w:val="Ninguno"/>
          <w:rFonts w:cs="Times New Roman"/>
          <w:lang w:val="es-ES"/>
        </w:rPr>
        <w:t>: PaO</w:t>
      </w:r>
      <w:r w:rsidR="00577761" w:rsidRPr="00E57853">
        <w:rPr>
          <w:rStyle w:val="Ninguno"/>
          <w:rFonts w:cs="Times New Roman"/>
          <w:vertAlign w:val="subscript"/>
          <w:lang w:val="es-ES"/>
        </w:rPr>
        <w:t>2</w:t>
      </w:r>
      <w:r w:rsidR="00577761" w:rsidRPr="00E57853">
        <w:rPr>
          <w:rStyle w:val="Ninguno"/>
          <w:rFonts w:cs="Times New Roman"/>
          <w:lang w:val="es-ES"/>
        </w:rPr>
        <w:t>/FiO</w:t>
      </w:r>
      <w:r w:rsidR="00577761" w:rsidRPr="00E57853">
        <w:rPr>
          <w:rStyle w:val="Ninguno"/>
          <w:rFonts w:cs="Times New Roman"/>
          <w:vertAlign w:val="subscript"/>
          <w:lang w:val="es-ES"/>
        </w:rPr>
        <w:t>2</w:t>
      </w:r>
      <w:r w:rsidR="00577761" w:rsidRPr="00E57853">
        <w:rPr>
          <w:rStyle w:val="Ninguno"/>
          <w:rFonts w:cs="Times New Roman"/>
          <w:lang w:val="es-ES"/>
        </w:rPr>
        <w:t xml:space="preserve"> </w:t>
      </w:r>
      <w:r w:rsidRPr="00E57853">
        <w:rPr>
          <w:rStyle w:val="Ninguno"/>
          <w:rFonts w:cs="Times New Roman"/>
          <w:lang w:val="es-ES"/>
        </w:rPr>
        <w:t xml:space="preserve">de </w:t>
      </w:r>
      <w:r w:rsidR="00577761" w:rsidRPr="00E57853">
        <w:rPr>
          <w:rStyle w:val="Ninguno"/>
          <w:rFonts w:cs="Times New Roman"/>
          <w:lang w:val="es-ES"/>
        </w:rPr>
        <w:t>200</w:t>
      </w:r>
      <w:r w:rsidRPr="00E57853">
        <w:rPr>
          <w:rStyle w:val="Ninguno"/>
          <w:rFonts w:cs="Times New Roman"/>
          <w:lang w:val="es-ES"/>
        </w:rPr>
        <w:t xml:space="preserve"> a </w:t>
      </w:r>
      <w:r w:rsidR="00577761" w:rsidRPr="00E57853">
        <w:rPr>
          <w:rStyle w:val="Ninguno"/>
          <w:rFonts w:cs="Times New Roman"/>
          <w:lang w:val="es-ES"/>
        </w:rPr>
        <w:t>300</w:t>
      </w:r>
    </w:p>
    <w:p w14:paraId="5BCFC692" w14:textId="77777777" w:rsidR="00577761" w:rsidRPr="00E57853" w:rsidRDefault="00577761" w:rsidP="007E663A">
      <w:pPr>
        <w:pStyle w:val="Cuerpo"/>
        <w:spacing w:line="360" w:lineRule="auto"/>
        <w:jc w:val="both"/>
        <w:rPr>
          <w:rStyle w:val="Ninguno"/>
          <w:rFonts w:cs="Times New Roman"/>
          <w:lang w:val="es-ES"/>
        </w:rPr>
      </w:pPr>
      <w:r w:rsidRPr="00E57853">
        <w:rPr>
          <w:rStyle w:val="Ninguno"/>
          <w:rFonts w:cs="Times New Roman"/>
          <w:lang w:val="es-ES"/>
        </w:rPr>
        <w:t>Modera</w:t>
      </w:r>
      <w:r w:rsidR="007E663A" w:rsidRPr="00E57853">
        <w:rPr>
          <w:rStyle w:val="Ninguno"/>
          <w:rFonts w:cs="Times New Roman"/>
          <w:lang w:val="es-ES"/>
        </w:rPr>
        <w:t>do</w:t>
      </w:r>
      <w:r w:rsidRPr="00E57853">
        <w:rPr>
          <w:rStyle w:val="Ninguno"/>
          <w:rFonts w:cs="Times New Roman"/>
          <w:lang w:val="es-ES"/>
        </w:rPr>
        <w:t>: PaO</w:t>
      </w:r>
      <w:r w:rsidRPr="00E57853">
        <w:rPr>
          <w:rStyle w:val="Ninguno"/>
          <w:rFonts w:cs="Times New Roman"/>
          <w:vertAlign w:val="subscript"/>
          <w:lang w:val="es-ES"/>
        </w:rPr>
        <w:t>2</w:t>
      </w:r>
      <w:r w:rsidRPr="00E57853">
        <w:rPr>
          <w:rStyle w:val="Ninguno"/>
          <w:rFonts w:cs="Times New Roman"/>
          <w:lang w:val="es-ES"/>
        </w:rPr>
        <w:t>/FiO</w:t>
      </w:r>
      <w:r w:rsidRPr="00E57853">
        <w:rPr>
          <w:rStyle w:val="Ninguno"/>
          <w:rFonts w:cs="Times New Roman"/>
          <w:vertAlign w:val="subscript"/>
          <w:lang w:val="es-ES"/>
        </w:rPr>
        <w:t>2</w:t>
      </w:r>
      <w:r w:rsidRPr="00E57853">
        <w:rPr>
          <w:rStyle w:val="Ninguno"/>
          <w:rFonts w:cs="Times New Roman"/>
          <w:lang w:val="es-ES"/>
        </w:rPr>
        <w:t xml:space="preserve"> </w:t>
      </w:r>
      <w:r w:rsidR="007E663A" w:rsidRPr="00E57853">
        <w:rPr>
          <w:rStyle w:val="Ninguno"/>
          <w:rFonts w:cs="Times New Roman"/>
          <w:lang w:val="es-ES"/>
        </w:rPr>
        <w:t xml:space="preserve">de </w:t>
      </w:r>
      <w:r w:rsidRPr="00E57853">
        <w:rPr>
          <w:rStyle w:val="Ninguno"/>
          <w:rFonts w:cs="Times New Roman"/>
          <w:lang w:val="es-ES"/>
        </w:rPr>
        <w:t>100</w:t>
      </w:r>
      <w:r w:rsidR="007E663A" w:rsidRPr="00E57853">
        <w:rPr>
          <w:rStyle w:val="Ninguno"/>
          <w:rFonts w:cs="Times New Roman"/>
          <w:lang w:val="es-ES"/>
        </w:rPr>
        <w:t xml:space="preserve"> a </w:t>
      </w:r>
      <w:r w:rsidRPr="00E57853">
        <w:rPr>
          <w:rStyle w:val="Ninguno"/>
          <w:rFonts w:cs="Times New Roman"/>
          <w:lang w:val="es-ES"/>
        </w:rPr>
        <w:t>200</w:t>
      </w:r>
    </w:p>
    <w:p w14:paraId="5BCFC693" w14:textId="77777777" w:rsidR="00577761" w:rsidRPr="00E57853" w:rsidRDefault="00577761" w:rsidP="007E663A">
      <w:pPr>
        <w:pStyle w:val="Cuerpo"/>
        <w:spacing w:line="360" w:lineRule="auto"/>
        <w:jc w:val="both"/>
        <w:rPr>
          <w:rStyle w:val="Ninguno"/>
          <w:rFonts w:cs="Times New Roman"/>
          <w:lang w:val="es-ES"/>
        </w:rPr>
      </w:pPr>
      <w:r w:rsidRPr="00E57853">
        <w:rPr>
          <w:rStyle w:val="Ninguno"/>
          <w:rFonts w:cs="Times New Roman"/>
          <w:lang w:val="es-ES"/>
        </w:rPr>
        <w:t>Sever</w:t>
      </w:r>
      <w:r w:rsidR="007E663A" w:rsidRPr="00E57853">
        <w:rPr>
          <w:rStyle w:val="Ninguno"/>
          <w:rFonts w:cs="Times New Roman"/>
          <w:lang w:val="es-ES"/>
        </w:rPr>
        <w:t>o</w:t>
      </w:r>
      <w:r w:rsidRPr="00E57853">
        <w:rPr>
          <w:rStyle w:val="Ninguno"/>
          <w:rFonts w:cs="Times New Roman"/>
          <w:lang w:val="es-ES"/>
        </w:rPr>
        <w:t>: PaO</w:t>
      </w:r>
      <w:r w:rsidRPr="00E57853">
        <w:rPr>
          <w:rStyle w:val="Ninguno"/>
          <w:rFonts w:cs="Times New Roman"/>
          <w:vertAlign w:val="subscript"/>
          <w:lang w:val="es-ES"/>
        </w:rPr>
        <w:t>2</w:t>
      </w:r>
      <w:r w:rsidRPr="00E57853">
        <w:rPr>
          <w:rStyle w:val="Ninguno"/>
          <w:rFonts w:cs="Times New Roman"/>
          <w:lang w:val="es-ES"/>
        </w:rPr>
        <w:t>/FiO</w:t>
      </w:r>
      <w:r w:rsidRPr="00E57853">
        <w:rPr>
          <w:rStyle w:val="Ninguno"/>
          <w:rFonts w:cs="Times New Roman"/>
          <w:vertAlign w:val="subscript"/>
          <w:lang w:val="es-ES"/>
        </w:rPr>
        <w:t>2</w:t>
      </w:r>
      <w:r w:rsidRPr="00E57853">
        <w:rPr>
          <w:rStyle w:val="Ninguno"/>
          <w:rFonts w:cs="Times New Roman"/>
          <w:lang w:val="es-ES"/>
        </w:rPr>
        <w:t xml:space="preserve"> &gt; 100</w:t>
      </w:r>
    </w:p>
    <w:p w14:paraId="5BCFC694" w14:textId="77777777" w:rsidR="00DE10D9" w:rsidRPr="00E57853" w:rsidRDefault="007E663A" w:rsidP="00BA432B">
      <w:pPr>
        <w:pStyle w:val="Cuerpo"/>
        <w:spacing w:line="360" w:lineRule="auto"/>
        <w:jc w:val="both"/>
        <w:rPr>
          <w:rStyle w:val="Ninguno"/>
          <w:rFonts w:cs="Times New Roman"/>
          <w:lang w:val="es-ES"/>
        </w:rPr>
      </w:pPr>
      <w:r w:rsidRPr="00E57853">
        <w:rPr>
          <w:rStyle w:val="Ninguno"/>
          <w:rFonts w:cs="Times New Roman"/>
          <w:lang w:val="es-ES"/>
        </w:rPr>
        <w:t xml:space="preserve">No se </w:t>
      </w:r>
      <w:r w:rsidR="00BA432B" w:rsidRPr="00E57853">
        <w:rPr>
          <w:rStyle w:val="Ninguno"/>
          <w:rFonts w:cs="Times New Roman"/>
          <w:lang w:val="es-ES"/>
        </w:rPr>
        <w:t xml:space="preserve">necesitó </w:t>
      </w:r>
      <w:r w:rsidRPr="00E57853">
        <w:rPr>
          <w:rStyle w:val="Ninguno"/>
          <w:rFonts w:cs="Times New Roman"/>
          <w:lang w:val="es-ES"/>
        </w:rPr>
        <w:t>un nivel</w:t>
      </w:r>
      <w:r w:rsidR="00DE10D9" w:rsidRPr="00E57853">
        <w:rPr>
          <w:rStyle w:val="Ninguno"/>
          <w:rFonts w:cs="Times New Roman"/>
          <w:lang w:val="es-ES"/>
        </w:rPr>
        <w:t xml:space="preserve"> PEEP </w:t>
      </w:r>
      <w:r w:rsidRPr="00E57853">
        <w:rPr>
          <w:rStyle w:val="Ninguno"/>
          <w:rFonts w:cs="Times New Roman"/>
          <w:lang w:val="es-ES"/>
        </w:rPr>
        <w:t xml:space="preserve">de al menos </w:t>
      </w:r>
      <w:r w:rsidR="00DE10D9" w:rsidRPr="00E57853">
        <w:rPr>
          <w:rStyle w:val="Ninguno"/>
          <w:rFonts w:cs="Times New Roman"/>
          <w:lang w:val="es-ES"/>
        </w:rPr>
        <w:t xml:space="preserve">5 cm </w:t>
      </w:r>
      <w:r w:rsidRPr="00E57853">
        <w:rPr>
          <w:rStyle w:val="Ninguno"/>
          <w:rFonts w:cs="Times New Roman"/>
          <w:lang w:val="es-ES"/>
        </w:rPr>
        <w:t xml:space="preserve">de agua para </w:t>
      </w:r>
      <w:r w:rsidR="00BA432B" w:rsidRPr="00E57853">
        <w:rPr>
          <w:rStyle w:val="Ninguno"/>
          <w:rFonts w:cs="Times New Roman"/>
          <w:lang w:val="es-ES"/>
        </w:rPr>
        <w:t xml:space="preserve">poder </w:t>
      </w:r>
      <w:r w:rsidRPr="00E57853">
        <w:rPr>
          <w:rStyle w:val="Ninguno"/>
          <w:rFonts w:cs="Times New Roman"/>
          <w:lang w:val="es-ES"/>
        </w:rPr>
        <w:t xml:space="preserve">clasificar a los pacientes que recibieron </w:t>
      </w:r>
      <w:r w:rsidR="00DE10D9" w:rsidRPr="00E57853">
        <w:rPr>
          <w:rStyle w:val="Ninguno"/>
          <w:rFonts w:cs="Times New Roman"/>
          <w:lang w:val="es-ES"/>
        </w:rPr>
        <w:t>HFNC o</w:t>
      </w:r>
      <w:r w:rsidRPr="00E57853">
        <w:rPr>
          <w:rStyle w:val="Ninguno"/>
          <w:rFonts w:cs="Times New Roman"/>
          <w:lang w:val="es-ES"/>
        </w:rPr>
        <w:t xml:space="preserve"> mascarilla facial</w:t>
      </w:r>
      <w:r w:rsidR="00DE10D9" w:rsidRPr="00E57853">
        <w:rPr>
          <w:rStyle w:val="Ninguno"/>
          <w:rFonts w:cs="Times New Roman"/>
          <w:lang w:val="es-ES"/>
        </w:rPr>
        <w:t xml:space="preserve"> conven</w:t>
      </w:r>
      <w:r w:rsidRPr="00E57853">
        <w:rPr>
          <w:rStyle w:val="Ninguno"/>
          <w:rFonts w:cs="Times New Roman"/>
          <w:lang w:val="es-ES"/>
        </w:rPr>
        <w:t>c</w:t>
      </w:r>
      <w:r w:rsidR="00DE10D9" w:rsidRPr="00E57853">
        <w:rPr>
          <w:rStyle w:val="Ninguno"/>
          <w:rFonts w:cs="Times New Roman"/>
          <w:lang w:val="es-ES"/>
        </w:rPr>
        <w:t xml:space="preserve">ional. </w:t>
      </w:r>
    </w:p>
    <w:p w14:paraId="5BCFC695" w14:textId="77777777" w:rsidR="00577761" w:rsidRPr="00E57853" w:rsidRDefault="00577761" w:rsidP="00580D7C">
      <w:pPr>
        <w:pStyle w:val="Cuerpo"/>
        <w:spacing w:line="360" w:lineRule="auto"/>
        <w:jc w:val="both"/>
        <w:rPr>
          <w:rStyle w:val="Ninguno"/>
          <w:rFonts w:cs="Times New Roman"/>
          <w:lang w:val="es-ES"/>
        </w:rPr>
      </w:pPr>
    </w:p>
    <w:p w14:paraId="5BCFC696" w14:textId="77777777" w:rsidR="00275D16" w:rsidRPr="00E57853" w:rsidRDefault="00DE10D9" w:rsidP="00580D7C">
      <w:pPr>
        <w:pStyle w:val="Cuerpo"/>
        <w:spacing w:line="360" w:lineRule="auto"/>
        <w:jc w:val="both"/>
        <w:rPr>
          <w:rStyle w:val="Ninguno"/>
          <w:rFonts w:cs="Times New Roman"/>
          <w:vertAlign w:val="superscript"/>
          <w:lang w:val="es-ES"/>
        </w:rPr>
      </w:pPr>
      <w:r w:rsidRPr="00E57853">
        <w:rPr>
          <w:rStyle w:val="Ninguno"/>
          <w:rFonts w:cs="Times New Roman"/>
          <w:lang w:val="es-ES"/>
        </w:rPr>
        <w:t>2</w:t>
      </w:r>
      <w:r w:rsidR="00275D16" w:rsidRPr="00E57853">
        <w:rPr>
          <w:rStyle w:val="Ninguno"/>
          <w:rFonts w:cs="Times New Roman"/>
          <w:lang w:val="es-ES"/>
        </w:rPr>
        <w:t>. Shock</w:t>
      </w:r>
      <w:r w:rsidR="00814BB8" w:rsidRPr="00E57853">
        <w:rPr>
          <w:rStyle w:val="Ninguno"/>
          <w:rFonts w:cs="Times New Roman"/>
          <w:vertAlign w:val="superscript"/>
          <w:lang w:val="es-ES"/>
        </w:rPr>
        <w:t>3</w:t>
      </w:r>
      <w:r w:rsidR="007E663A" w:rsidRPr="00E57853">
        <w:rPr>
          <w:rStyle w:val="Ninguno"/>
          <w:rFonts w:cs="Times New Roman"/>
          <w:lang w:val="es-ES"/>
        </w:rPr>
        <w:t>.</w:t>
      </w:r>
    </w:p>
    <w:p w14:paraId="5BCFC697" w14:textId="77777777" w:rsidR="00814BB8" w:rsidRPr="00E57853" w:rsidRDefault="007E663A" w:rsidP="00E57853">
      <w:pPr>
        <w:spacing w:line="360" w:lineRule="auto"/>
        <w:jc w:val="both"/>
      </w:pPr>
      <w:r w:rsidRPr="00E57853">
        <w:rPr>
          <w:color w:val="000000"/>
          <w:shd w:val="clear" w:color="auto" w:fill="FFFFFF"/>
        </w:rPr>
        <w:t>La mejor definición de s</w:t>
      </w:r>
      <w:r w:rsidR="00814BB8" w:rsidRPr="00E57853">
        <w:rPr>
          <w:color w:val="000000"/>
          <w:shd w:val="clear" w:color="auto" w:fill="FFFFFF"/>
        </w:rPr>
        <w:t xml:space="preserve">hock </w:t>
      </w:r>
      <w:r w:rsidRPr="00E57853">
        <w:rPr>
          <w:color w:val="000000"/>
          <w:shd w:val="clear" w:color="auto" w:fill="FFFFFF"/>
        </w:rPr>
        <w:t>es la forma generalizada y con riesgo de muerte de fallo circulatorio agudo asociado a la inadecuada utilización del oxígeno por parte de las células</w:t>
      </w:r>
      <w:r w:rsidR="00814BB8" w:rsidRPr="00E57853">
        <w:rPr>
          <w:color w:val="000000"/>
          <w:shd w:val="clear" w:color="auto" w:fill="FFFFFF"/>
        </w:rPr>
        <w:t xml:space="preserve">. </w:t>
      </w:r>
      <w:r w:rsidRPr="00E57853">
        <w:rPr>
          <w:color w:val="000000"/>
          <w:shd w:val="clear" w:color="auto" w:fill="FFFFFF"/>
        </w:rPr>
        <w:t xml:space="preserve">Se trata de un estado en el que la circulación es incapaz de </w:t>
      </w:r>
      <w:r w:rsidR="00E57853" w:rsidRPr="00E57853">
        <w:rPr>
          <w:color w:val="000000"/>
          <w:shd w:val="clear" w:color="auto" w:fill="FFFFFF"/>
        </w:rPr>
        <w:t xml:space="preserve">suministrar </w:t>
      </w:r>
      <w:r w:rsidRPr="00E57853">
        <w:rPr>
          <w:color w:val="000000"/>
          <w:shd w:val="clear" w:color="auto" w:fill="FFFFFF"/>
        </w:rPr>
        <w:t>oxígeno suficiente para satisfacer las demandas de los tejidos, lo cual origina disfunción celular</w:t>
      </w:r>
      <w:r w:rsidR="00814BB8" w:rsidRPr="00E57853">
        <w:rPr>
          <w:color w:val="000000"/>
          <w:shd w:val="clear" w:color="auto" w:fill="FFFFFF"/>
        </w:rPr>
        <w:t xml:space="preserve">. </w:t>
      </w:r>
      <w:r w:rsidRPr="00E57853">
        <w:rPr>
          <w:color w:val="000000"/>
          <w:shd w:val="clear" w:color="auto" w:fill="FFFFFF"/>
        </w:rPr>
        <w:t>El</w:t>
      </w:r>
      <w:r w:rsidR="00814BB8" w:rsidRPr="00E57853">
        <w:rPr>
          <w:color w:val="000000"/>
          <w:shd w:val="clear" w:color="auto" w:fill="FFFFFF"/>
        </w:rPr>
        <w:t xml:space="preserve"> result</w:t>
      </w:r>
      <w:r w:rsidRPr="00E57853">
        <w:rPr>
          <w:color w:val="000000"/>
          <w:shd w:val="clear" w:color="auto" w:fill="FFFFFF"/>
        </w:rPr>
        <w:t xml:space="preserve">ado es </w:t>
      </w:r>
      <w:proofErr w:type="spellStart"/>
      <w:r w:rsidRPr="00E57853">
        <w:rPr>
          <w:color w:val="000000"/>
          <w:shd w:val="clear" w:color="auto" w:fill="FFFFFF"/>
        </w:rPr>
        <w:t>disoxia</w:t>
      </w:r>
      <w:proofErr w:type="spellEnd"/>
      <w:r w:rsidR="00814BB8" w:rsidRPr="00E57853">
        <w:rPr>
          <w:color w:val="000000"/>
          <w:shd w:val="clear" w:color="auto" w:fill="FFFFFF"/>
        </w:rPr>
        <w:t xml:space="preserve"> </w:t>
      </w:r>
      <w:r w:rsidRPr="00E57853">
        <w:rPr>
          <w:color w:val="000000"/>
          <w:shd w:val="clear" w:color="auto" w:fill="FFFFFF"/>
        </w:rPr>
        <w:t>cel</w:t>
      </w:r>
      <w:r w:rsidR="00814BB8" w:rsidRPr="00E57853">
        <w:rPr>
          <w:color w:val="000000"/>
          <w:shd w:val="clear" w:color="auto" w:fill="FFFFFF"/>
        </w:rPr>
        <w:t xml:space="preserve">ular, </w:t>
      </w:r>
      <w:r w:rsidRPr="00E57853">
        <w:rPr>
          <w:color w:val="000000"/>
          <w:shd w:val="clear" w:color="auto" w:fill="FFFFFF"/>
        </w:rPr>
        <w:t xml:space="preserve">es decir, la pérdida de independencia fisiológica entre el suministro y el consumo de oxígeno, asociada a un incremento de los niveles de </w:t>
      </w:r>
      <w:r w:rsidR="00814BB8" w:rsidRPr="00E57853">
        <w:rPr>
          <w:color w:val="000000"/>
          <w:shd w:val="clear" w:color="auto" w:fill="FFFFFF"/>
        </w:rPr>
        <w:t>lactat</w:t>
      </w:r>
      <w:r w:rsidRPr="00E57853">
        <w:rPr>
          <w:color w:val="000000"/>
          <w:shd w:val="clear" w:color="auto" w:fill="FFFFFF"/>
        </w:rPr>
        <w:t>o</w:t>
      </w:r>
      <w:r w:rsidR="00814BB8" w:rsidRPr="00E57853">
        <w:rPr>
          <w:color w:val="000000"/>
          <w:shd w:val="clear" w:color="auto" w:fill="FFFFFF"/>
        </w:rPr>
        <w:t>. </w:t>
      </w:r>
      <w:r w:rsidRPr="00E57853">
        <w:rPr>
          <w:color w:val="000000"/>
          <w:shd w:val="clear" w:color="auto" w:fill="FFFFFF"/>
        </w:rPr>
        <w:t>Algunos síntomas clínicos sugieren el deterioro de la microcirculación, incluyendo piel moteada, acrocianosis, disminución del tiempo de llenado capilar, e incremento del gradiente de temperatura central-periférica</w:t>
      </w:r>
      <w:r w:rsidR="00814BB8" w:rsidRPr="00E57853">
        <w:rPr>
          <w:color w:val="000000"/>
          <w:shd w:val="clear" w:color="auto" w:fill="FFFFFF"/>
        </w:rPr>
        <w:t>.</w:t>
      </w:r>
    </w:p>
    <w:p w14:paraId="5BCFC698" w14:textId="77777777" w:rsidR="00577761" w:rsidRPr="00E57853" w:rsidRDefault="00577761" w:rsidP="00580D7C">
      <w:pPr>
        <w:pStyle w:val="Cuerpo"/>
        <w:spacing w:line="360" w:lineRule="auto"/>
        <w:jc w:val="both"/>
        <w:rPr>
          <w:rStyle w:val="Ninguno"/>
          <w:rFonts w:cs="Times New Roman"/>
          <w:lang w:val="es-ES"/>
        </w:rPr>
      </w:pPr>
    </w:p>
    <w:p w14:paraId="5BCFC699" w14:textId="77777777" w:rsidR="00275D16" w:rsidRPr="00E57853" w:rsidRDefault="00DE10D9" w:rsidP="007E663A">
      <w:pPr>
        <w:pStyle w:val="Cuerpo"/>
        <w:spacing w:line="360" w:lineRule="auto"/>
        <w:jc w:val="both"/>
        <w:rPr>
          <w:rStyle w:val="Ninguno"/>
          <w:rFonts w:cs="Times New Roman"/>
          <w:vertAlign w:val="superscript"/>
          <w:lang w:val="es-ES"/>
        </w:rPr>
      </w:pPr>
      <w:r w:rsidRPr="00E57853">
        <w:rPr>
          <w:rStyle w:val="Ninguno"/>
          <w:rFonts w:cs="Times New Roman"/>
          <w:lang w:val="es-ES"/>
        </w:rPr>
        <w:t>3</w:t>
      </w:r>
      <w:r w:rsidR="00275D16" w:rsidRPr="00E57853">
        <w:rPr>
          <w:rStyle w:val="Ninguno"/>
          <w:rFonts w:cs="Times New Roman"/>
          <w:lang w:val="es-ES"/>
        </w:rPr>
        <w:t xml:space="preserve">. </w:t>
      </w:r>
      <w:r w:rsidR="007E663A" w:rsidRPr="00E57853">
        <w:rPr>
          <w:rStyle w:val="Ninguno"/>
          <w:rFonts w:cs="Times New Roman"/>
          <w:lang w:val="es-ES"/>
        </w:rPr>
        <w:t>Hemorragia</w:t>
      </w:r>
      <w:r w:rsidR="00814BB8" w:rsidRPr="00E57853">
        <w:rPr>
          <w:rStyle w:val="Ninguno"/>
          <w:rFonts w:cs="Times New Roman"/>
          <w:vertAlign w:val="superscript"/>
          <w:lang w:val="es-ES"/>
        </w:rPr>
        <w:t>4</w:t>
      </w:r>
      <w:r w:rsidR="007E663A" w:rsidRPr="00E57853">
        <w:rPr>
          <w:rStyle w:val="Ninguno"/>
          <w:rFonts w:cs="Times New Roman"/>
          <w:lang w:val="es-ES"/>
        </w:rPr>
        <w:t>.</w:t>
      </w:r>
    </w:p>
    <w:p w14:paraId="5BCFC69A" w14:textId="77777777" w:rsidR="00814BB8" w:rsidRPr="00E57853" w:rsidRDefault="00595A3B" w:rsidP="00E57853">
      <w:pPr>
        <w:pStyle w:val="Cuerpo"/>
        <w:spacing w:line="360" w:lineRule="auto"/>
        <w:jc w:val="both"/>
        <w:rPr>
          <w:rStyle w:val="Ninguno"/>
          <w:rFonts w:cs="Times New Roman"/>
          <w:lang w:val="es-ES"/>
        </w:rPr>
      </w:pPr>
      <w:r w:rsidRPr="00E57853">
        <w:rPr>
          <w:rStyle w:val="Ninguno"/>
          <w:rFonts w:cs="Times New Roman"/>
          <w:lang w:val="es-ES"/>
        </w:rPr>
        <w:t xml:space="preserve">Sospecha clínica de hemorragia más </w:t>
      </w:r>
      <w:r w:rsidR="00E57853" w:rsidRPr="00E57853">
        <w:rPr>
          <w:rStyle w:val="Ninguno"/>
          <w:rFonts w:cs="Times New Roman"/>
          <w:lang w:val="es-ES"/>
        </w:rPr>
        <w:t>descenso</w:t>
      </w:r>
      <w:r w:rsidRPr="00E57853">
        <w:rPr>
          <w:rStyle w:val="Ninguno"/>
          <w:rFonts w:cs="Times New Roman"/>
          <w:lang w:val="es-ES"/>
        </w:rPr>
        <w:t xml:space="preserve"> de hemoglobina &gt; 3 g/</w:t>
      </w:r>
      <w:proofErr w:type="spellStart"/>
      <w:r w:rsidRPr="00E57853">
        <w:rPr>
          <w:rStyle w:val="Ninguno"/>
          <w:rFonts w:cs="Times New Roman"/>
          <w:lang w:val="es-ES"/>
        </w:rPr>
        <w:t>dL</w:t>
      </w:r>
      <w:proofErr w:type="spellEnd"/>
      <w:r w:rsidRPr="00E57853">
        <w:rPr>
          <w:rStyle w:val="Ninguno"/>
          <w:rFonts w:cs="Times New Roman"/>
          <w:lang w:val="es-ES"/>
        </w:rPr>
        <w:t xml:space="preserve"> o</w:t>
      </w:r>
      <w:r w:rsidR="00814BB8" w:rsidRPr="00E57853">
        <w:rPr>
          <w:rStyle w:val="Ninguno"/>
          <w:rFonts w:cs="Times New Roman"/>
          <w:lang w:val="es-ES"/>
        </w:rPr>
        <w:t xml:space="preserve"> </w:t>
      </w:r>
      <w:r w:rsidRPr="00E57853">
        <w:rPr>
          <w:rStyle w:val="Ninguno"/>
          <w:rFonts w:cs="Times New Roman"/>
          <w:lang w:val="es-ES"/>
        </w:rPr>
        <w:t>necesidad de trasfusión</w:t>
      </w:r>
      <w:r w:rsidR="00910295" w:rsidRPr="00E57853">
        <w:rPr>
          <w:rStyle w:val="Ninguno"/>
          <w:rFonts w:cs="Times New Roman"/>
          <w:lang w:val="es-ES"/>
        </w:rPr>
        <w:t>.</w:t>
      </w:r>
    </w:p>
    <w:p w14:paraId="5BCFC69B" w14:textId="77777777" w:rsidR="00910295" w:rsidRPr="00E57853" w:rsidRDefault="00910295" w:rsidP="00580D7C">
      <w:pPr>
        <w:pStyle w:val="Cuerpo"/>
        <w:spacing w:line="360" w:lineRule="auto"/>
        <w:jc w:val="both"/>
        <w:rPr>
          <w:rStyle w:val="Ninguno"/>
          <w:rFonts w:cs="Times New Roman"/>
          <w:lang w:val="es-ES"/>
        </w:rPr>
      </w:pPr>
    </w:p>
    <w:p w14:paraId="5BCFC69C" w14:textId="77777777" w:rsidR="00275D16" w:rsidRPr="00E57853" w:rsidRDefault="00910295" w:rsidP="0011421F">
      <w:pPr>
        <w:pStyle w:val="Cuerpo"/>
        <w:spacing w:line="360" w:lineRule="auto"/>
        <w:jc w:val="both"/>
        <w:rPr>
          <w:rStyle w:val="Ninguno"/>
          <w:rFonts w:cs="Times New Roman"/>
          <w:vertAlign w:val="superscript"/>
          <w:lang w:val="es-ES"/>
        </w:rPr>
      </w:pPr>
      <w:r w:rsidRPr="00E57853">
        <w:rPr>
          <w:rStyle w:val="Ninguno"/>
          <w:rFonts w:cs="Times New Roman"/>
          <w:lang w:val="es-ES"/>
        </w:rPr>
        <w:t>4</w:t>
      </w:r>
      <w:r w:rsidR="00275D16" w:rsidRPr="00E57853">
        <w:rPr>
          <w:rStyle w:val="Ninguno"/>
          <w:rFonts w:cs="Times New Roman"/>
          <w:lang w:val="es-ES"/>
        </w:rPr>
        <w:t xml:space="preserve">. </w:t>
      </w:r>
      <w:r w:rsidR="0011421F" w:rsidRPr="00E57853">
        <w:rPr>
          <w:rStyle w:val="Ninguno"/>
          <w:rFonts w:cs="Times New Roman"/>
          <w:lang w:val="es-ES"/>
        </w:rPr>
        <w:t>Embolia pulmonar</w:t>
      </w:r>
      <w:r w:rsidR="004F6A84" w:rsidRPr="00E57853">
        <w:rPr>
          <w:rStyle w:val="Ninguno"/>
          <w:rFonts w:cs="Times New Roman"/>
          <w:vertAlign w:val="superscript"/>
          <w:lang w:val="es-ES"/>
        </w:rPr>
        <w:t>5</w:t>
      </w:r>
      <w:r w:rsidR="0011421F" w:rsidRPr="00E57853">
        <w:rPr>
          <w:rStyle w:val="Ninguno"/>
          <w:rFonts w:cs="Times New Roman"/>
          <w:lang w:val="es-ES"/>
        </w:rPr>
        <w:t>.</w:t>
      </w:r>
    </w:p>
    <w:p w14:paraId="5BCFC69D" w14:textId="77777777" w:rsidR="004F6A84" w:rsidRPr="00E57853" w:rsidRDefault="0011421F" w:rsidP="0011421F">
      <w:pPr>
        <w:pStyle w:val="Cuerpo"/>
        <w:spacing w:line="360" w:lineRule="auto"/>
        <w:jc w:val="both"/>
        <w:rPr>
          <w:rStyle w:val="Ninguno"/>
          <w:rFonts w:cs="Times New Roman"/>
          <w:lang w:val="es-ES"/>
        </w:rPr>
      </w:pPr>
      <w:r w:rsidRPr="00E57853">
        <w:rPr>
          <w:rStyle w:val="Ninguno"/>
          <w:rFonts w:cs="Times New Roman"/>
          <w:lang w:val="es-ES"/>
        </w:rPr>
        <w:t xml:space="preserve">Probabilidad clínica </w:t>
      </w:r>
      <w:r w:rsidR="00707B65" w:rsidRPr="00E57853">
        <w:rPr>
          <w:rStyle w:val="Ninguno"/>
          <w:rFonts w:cs="Times New Roman"/>
          <w:lang w:val="es-ES"/>
        </w:rPr>
        <w:t>+ imag</w:t>
      </w:r>
      <w:r w:rsidRPr="00E57853">
        <w:rPr>
          <w:rStyle w:val="Ninguno"/>
          <w:rFonts w:cs="Times New Roman"/>
          <w:lang w:val="es-ES"/>
        </w:rPr>
        <w:t>en</w:t>
      </w:r>
      <w:r w:rsidR="004F6A84" w:rsidRPr="00E57853">
        <w:rPr>
          <w:rStyle w:val="Ninguno"/>
          <w:rFonts w:cs="Times New Roman"/>
          <w:lang w:val="es-ES"/>
        </w:rPr>
        <w:t xml:space="preserve"> + </w:t>
      </w:r>
      <w:r w:rsidRPr="00E57853">
        <w:rPr>
          <w:rStyle w:val="Ninguno"/>
          <w:rFonts w:cs="Times New Roman"/>
          <w:lang w:val="es-ES"/>
        </w:rPr>
        <w:t xml:space="preserve">variables de </w:t>
      </w:r>
      <w:r w:rsidR="004F6A84" w:rsidRPr="00E57853">
        <w:rPr>
          <w:rStyle w:val="Ninguno"/>
          <w:rFonts w:cs="Times New Roman"/>
          <w:lang w:val="es-ES"/>
        </w:rPr>
        <w:t>laborator</w:t>
      </w:r>
      <w:r w:rsidRPr="00E57853">
        <w:rPr>
          <w:rStyle w:val="Ninguno"/>
          <w:rFonts w:cs="Times New Roman"/>
          <w:lang w:val="es-ES"/>
        </w:rPr>
        <w:t>io</w:t>
      </w:r>
      <w:r w:rsidR="004F6A84" w:rsidRPr="00E57853">
        <w:rPr>
          <w:rStyle w:val="Ninguno"/>
          <w:rFonts w:cs="Times New Roman"/>
          <w:lang w:val="es-ES"/>
        </w:rPr>
        <w:t>.</w:t>
      </w:r>
    </w:p>
    <w:p w14:paraId="5BCFC69E" w14:textId="77777777" w:rsidR="004F6A84" w:rsidRPr="00E57853" w:rsidRDefault="004F6A84" w:rsidP="00580D7C">
      <w:pPr>
        <w:pStyle w:val="Cuerpo"/>
        <w:spacing w:line="360" w:lineRule="auto"/>
        <w:jc w:val="both"/>
        <w:rPr>
          <w:rStyle w:val="Ninguno"/>
          <w:rFonts w:cs="Times New Roman"/>
          <w:lang w:val="es-ES"/>
        </w:rPr>
      </w:pPr>
    </w:p>
    <w:p w14:paraId="5BCFC69F" w14:textId="77777777" w:rsidR="00275D16" w:rsidRPr="00E57853" w:rsidRDefault="00910295" w:rsidP="0011421F">
      <w:pPr>
        <w:pStyle w:val="Cuerpo"/>
        <w:spacing w:line="360" w:lineRule="auto"/>
        <w:jc w:val="both"/>
        <w:rPr>
          <w:rStyle w:val="Ninguno"/>
          <w:rFonts w:cs="Times New Roman"/>
          <w:lang w:val="es-ES"/>
        </w:rPr>
      </w:pPr>
      <w:r w:rsidRPr="00E57853">
        <w:rPr>
          <w:rStyle w:val="Ninguno"/>
          <w:rFonts w:cs="Times New Roman"/>
          <w:lang w:val="es-ES"/>
        </w:rPr>
        <w:t>5</w:t>
      </w:r>
      <w:r w:rsidR="00275D16" w:rsidRPr="00E57853">
        <w:rPr>
          <w:rStyle w:val="Ninguno"/>
          <w:rFonts w:cs="Times New Roman"/>
          <w:lang w:val="es-ES"/>
        </w:rPr>
        <w:t xml:space="preserve">. </w:t>
      </w:r>
      <w:r w:rsidR="0011421F" w:rsidRPr="00E57853">
        <w:rPr>
          <w:rStyle w:val="Ninguno"/>
          <w:rFonts w:cs="Times New Roman"/>
          <w:lang w:val="es-ES"/>
        </w:rPr>
        <w:t>Paro c</w:t>
      </w:r>
      <w:r w:rsidR="00275D16" w:rsidRPr="00E57853">
        <w:rPr>
          <w:rStyle w:val="Ninguno"/>
          <w:rFonts w:cs="Times New Roman"/>
          <w:lang w:val="es-ES"/>
        </w:rPr>
        <w:t>ardiac</w:t>
      </w:r>
      <w:r w:rsidR="0011421F" w:rsidRPr="00E57853">
        <w:rPr>
          <w:rStyle w:val="Ninguno"/>
          <w:rFonts w:cs="Times New Roman"/>
          <w:lang w:val="es-ES"/>
        </w:rPr>
        <w:t>o</w:t>
      </w:r>
      <w:r w:rsidR="004F6A84" w:rsidRPr="00E57853">
        <w:rPr>
          <w:rStyle w:val="Ninguno"/>
          <w:rFonts w:cs="Times New Roman"/>
          <w:lang w:val="es-ES"/>
        </w:rPr>
        <w:t>.</w:t>
      </w:r>
    </w:p>
    <w:p w14:paraId="5BCFC6A0" w14:textId="77777777" w:rsidR="004F6A84" w:rsidRPr="00E57853" w:rsidRDefault="0011421F" w:rsidP="0011421F">
      <w:pPr>
        <w:pStyle w:val="Cuerpo"/>
        <w:spacing w:line="360" w:lineRule="auto"/>
        <w:jc w:val="both"/>
        <w:rPr>
          <w:rStyle w:val="Ninguno"/>
          <w:rFonts w:cs="Times New Roman"/>
          <w:lang w:val="es-ES"/>
        </w:rPr>
      </w:pPr>
      <w:r w:rsidRPr="00E57853">
        <w:rPr>
          <w:rStyle w:val="Ninguno"/>
          <w:rFonts w:cs="Times New Roman"/>
          <w:lang w:val="es-ES"/>
        </w:rPr>
        <w:t xml:space="preserve">Actividad </w:t>
      </w:r>
      <w:r w:rsidR="004F6A84" w:rsidRPr="00E57853">
        <w:rPr>
          <w:rStyle w:val="Ninguno"/>
          <w:rFonts w:cs="Times New Roman"/>
          <w:lang w:val="es-ES"/>
        </w:rPr>
        <w:t>el</w:t>
      </w:r>
      <w:r w:rsidRPr="00E57853">
        <w:rPr>
          <w:rStyle w:val="Ninguno"/>
          <w:rFonts w:cs="Times New Roman"/>
          <w:lang w:val="es-ES"/>
        </w:rPr>
        <w:t>é</w:t>
      </w:r>
      <w:r w:rsidR="004F6A84" w:rsidRPr="00E57853">
        <w:rPr>
          <w:rStyle w:val="Ninguno"/>
          <w:rFonts w:cs="Times New Roman"/>
          <w:lang w:val="es-ES"/>
        </w:rPr>
        <w:t>ctrica</w:t>
      </w:r>
      <w:r w:rsidRPr="00E57853">
        <w:rPr>
          <w:rStyle w:val="Ninguno"/>
          <w:rFonts w:cs="Times New Roman"/>
          <w:lang w:val="es-ES"/>
        </w:rPr>
        <w:t xml:space="preserve"> sin pulso o</w:t>
      </w:r>
      <w:r w:rsidR="004F6A84" w:rsidRPr="00E57853">
        <w:rPr>
          <w:rStyle w:val="Ninguno"/>
          <w:rFonts w:cs="Times New Roman"/>
          <w:lang w:val="es-ES"/>
        </w:rPr>
        <w:t xml:space="preserve"> </w:t>
      </w:r>
      <w:r w:rsidRPr="00E57853">
        <w:rPr>
          <w:rStyle w:val="Ninguno"/>
          <w:rFonts w:cs="Times New Roman"/>
          <w:lang w:val="es-ES"/>
        </w:rPr>
        <w:t xml:space="preserve">fibrilación </w:t>
      </w:r>
      <w:r w:rsidR="004F6A84" w:rsidRPr="00E57853">
        <w:rPr>
          <w:rStyle w:val="Ninguno"/>
          <w:rFonts w:cs="Times New Roman"/>
          <w:lang w:val="es-ES"/>
        </w:rPr>
        <w:t>ventricular /</w:t>
      </w:r>
      <w:r w:rsidRPr="00E57853">
        <w:rPr>
          <w:rStyle w:val="Ninguno"/>
          <w:rFonts w:cs="Times New Roman"/>
          <w:lang w:val="es-ES"/>
        </w:rPr>
        <w:t>taquicardia ventricular sin pulso</w:t>
      </w:r>
      <w:r w:rsidR="00910295" w:rsidRPr="00E57853">
        <w:rPr>
          <w:rStyle w:val="Ninguno"/>
          <w:rFonts w:cs="Times New Roman"/>
          <w:lang w:val="es-ES"/>
        </w:rPr>
        <w:t>.</w:t>
      </w:r>
    </w:p>
    <w:p w14:paraId="5BCFC6A1" w14:textId="77777777" w:rsidR="004F6A84" w:rsidRPr="00E57853" w:rsidRDefault="004F6A84" w:rsidP="00580D7C">
      <w:pPr>
        <w:pStyle w:val="Cuerpo"/>
        <w:spacing w:line="360" w:lineRule="auto"/>
        <w:jc w:val="both"/>
        <w:rPr>
          <w:rStyle w:val="Ninguno"/>
          <w:rFonts w:cs="Times New Roman"/>
          <w:lang w:val="es-ES"/>
        </w:rPr>
      </w:pPr>
    </w:p>
    <w:p w14:paraId="5BCFC6A2" w14:textId="77777777" w:rsidR="00275D16" w:rsidRPr="00E57853" w:rsidRDefault="00910295" w:rsidP="0011421F">
      <w:pPr>
        <w:pStyle w:val="Cuerpo"/>
        <w:spacing w:line="360" w:lineRule="auto"/>
        <w:jc w:val="both"/>
        <w:rPr>
          <w:rStyle w:val="Ninguno"/>
          <w:rFonts w:cs="Times New Roman"/>
          <w:vertAlign w:val="superscript"/>
          <w:lang w:val="es-ES"/>
        </w:rPr>
      </w:pPr>
      <w:r w:rsidRPr="00E57853">
        <w:rPr>
          <w:rStyle w:val="Ninguno"/>
          <w:rFonts w:cs="Times New Roman"/>
          <w:lang w:val="es-ES"/>
        </w:rPr>
        <w:t>6</w:t>
      </w:r>
      <w:r w:rsidR="00275D16" w:rsidRPr="00E57853">
        <w:rPr>
          <w:rStyle w:val="Ninguno"/>
          <w:rFonts w:cs="Times New Roman"/>
          <w:lang w:val="es-ES"/>
        </w:rPr>
        <w:t xml:space="preserve">. </w:t>
      </w:r>
      <w:r w:rsidR="0011421F" w:rsidRPr="00E57853">
        <w:rPr>
          <w:rStyle w:val="Ninguno"/>
          <w:rFonts w:cs="Times New Roman"/>
          <w:lang w:val="es-ES"/>
        </w:rPr>
        <w:t>Insuficiencia cardiaca</w:t>
      </w:r>
      <w:r w:rsidR="00192458" w:rsidRPr="00E57853">
        <w:rPr>
          <w:rStyle w:val="Ninguno"/>
          <w:rFonts w:cs="Times New Roman"/>
          <w:vertAlign w:val="superscript"/>
          <w:lang w:val="es-ES"/>
        </w:rPr>
        <w:t>6</w:t>
      </w:r>
      <w:r w:rsidR="0011421F" w:rsidRPr="00E57853">
        <w:rPr>
          <w:rStyle w:val="Ninguno"/>
          <w:rFonts w:cs="Times New Roman"/>
          <w:lang w:val="es-ES"/>
        </w:rPr>
        <w:t>.</w:t>
      </w:r>
    </w:p>
    <w:p w14:paraId="5BCFC6A3" w14:textId="77777777" w:rsidR="00192458" w:rsidRPr="00E57853" w:rsidRDefault="0011421F" w:rsidP="0011421F">
      <w:pPr>
        <w:pStyle w:val="Cuerpo"/>
        <w:spacing w:line="360" w:lineRule="auto"/>
        <w:jc w:val="both"/>
        <w:rPr>
          <w:rStyle w:val="Ninguno"/>
          <w:rFonts w:cs="Times New Roman"/>
          <w:lang w:val="es-ES"/>
        </w:rPr>
      </w:pPr>
      <w:r w:rsidRPr="00E57853">
        <w:rPr>
          <w:rStyle w:val="Ninguno"/>
          <w:rFonts w:cs="Times New Roman"/>
          <w:lang w:val="es-ES"/>
        </w:rPr>
        <w:t>Signos y síntomas clínicos con o sin preservación de fracción de eyección ventricular izquierda</w:t>
      </w:r>
      <w:r w:rsidR="00192458" w:rsidRPr="00E57853">
        <w:rPr>
          <w:rStyle w:val="Ninguno"/>
          <w:rFonts w:cs="Times New Roman"/>
          <w:lang w:val="es-ES"/>
        </w:rPr>
        <w:t>.</w:t>
      </w:r>
    </w:p>
    <w:p w14:paraId="5BCFC6A4" w14:textId="77777777" w:rsidR="004F6A84" w:rsidRPr="00E57853" w:rsidRDefault="0011421F" w:rsidP="00E57853">
      <w:pPr>
        <w:spacing w:line="360" w:lineRule="auto"/>
        <w:jc w:val="both"/>
      </w:pPr>
      <w:r w:rsidRPr="00E57853">
        <w:rPr>
          <w:color w:val="1C1D1E"/>
          <w:shd w:val="clear" w:color="auto" w:fill="FFFFFF"/>
        </w:rPr>
        <w:t xml:space="preserve">Anomalía de la estructura o función </w:t>
      </w:r>
      <w:r w:rsidR="004F6A84" w:rsidRPr="00E57853">
        <w:rPr>
          <w:color w:val="1C1D1E"/>
          <w:shd w:val="clear" w:color="auto" w:fill="FFFFFF"/>
        </w:rPr>
        <w:t>cardiac</w:t>
      </w:r>
      <w:r w:rsidRPr="00E57853">
        <w:rPr>
          <w:color w:val="1C1D1E"/>
          <w:shd w:val="clear" w:color="auto" w:fill="FFFFFF"/>
        </w:rPr>
        <w:t>a</w:t>
      </w:r>
      <w:r w:rsidR="004F6A84" w:rsidRPr="00E57853">
        <w:rPr>
          <w:color w:val="1C1D1E"/>
          <w:shd w:val="clear" w:color="auto" w:fill="FFFFFF"/>
        </w:rPr>
        <w:t xml:space="preserve"> </w:t>
      </w:r>
      <w:r w:rsidRPr="00E57853">
        <w:rPr>
          <w:color w:val="1C1D1E"/>
          <w:shd w:val="clear" w:color="auto" w:fill="FFFFFF"/>
        </w:rPr>
        <w:t xml:space="preserve">que origina </w:t>
      </w:r>
      <w:r w:rsidR="00E57853" w:rsidRPr="00E57853">
        <w:rPr>
          <w:color w:val="1C1D1E"/>
          <w:shd w:val="clear" w:color="auto" w:fill="FFFFFF"/>
        </w:rPr>
        <w:t xml:space="preserve">la falta </w:t>
      </w:r>
      <w:r w:rsidRPr="00E57853">
        <w:rPr>
          <w:color w:val="1C1D1E"/>
          <w:shd w:val="clear" w:color="auto" w:fill="FFFFFF"/>
        </w:rPr>
        <w:t>de suministro de oxígeno a una tasa proporcional a los requisit</w:t>
      </w:r>
      <w:r w:rsidR="00126CDF" w:rsidRPr="00E57853">
        <w:rPr>
          <w:color w:val="1C1D1E"/>
          <w:shd w:val="clear" w:color="auto" w:fill="FFFFFF"/>
        </w:rPr>
        <w:t>os de los tejidos metabolizadores</w:t>
      </w:r>
      <w:r w:rsidR="004F6A84" w:rsidRPr="00E57853">
        <w:rPr>
          <w:color w:val="1C1D1E"/>
          <w:shd w:val="clear" w:color="auto" w:fill="FFFFFF"/>
        </w:rPr>
        <w:t xml:space="preserve">, </w:t>
      </w:r>
      <w:r w:rsidRPr="00E57853">
        <w:rPr>
          <w:color w:val="1C1D1E"/>
          <w:shd w:val="clear" w:color="auto" w:fill="FFFFFF"/>
        </w:rPr>
        <w:t>a pesar de las presiones de llenado.</w:t>
      </w:r>
    </w:p>
    <w:p w14:paraId="5BCFC6A5" w14:textId="77777777" w:rsidR="004F6A84" w:rsidRPr="00E57853" w:rsidRDefault="004F6A84" w:rsidP="00580D7C">
      <w:pPr>
        <w:pStyle w:val="Cuerpo"/>
        <w:spacing w:line="360" w:lineRule="auto"/>
        <w:jc w:val="both"/>
        <w:rPr>
          <w:rStyle w:val="Ninguno"/>
          <w:rFonts w:cs="Times New Roman"/>
          <w:lang w:val="es-ES"/>
        </w:rPr>
      </w:pPr>
    </w:p>
    <w:p w14:paraId="5BCFC6A6" w14:textId="77777777" w:rsidR="00275D16" w:rsidRPr="00E57853" w:rsidRDefault="00910295" w:rsidP="0011421F">
      <w:pPr>
        <w:pStyle w:val="Cuerpo"/>
        <w:spacing w:line="360" w:lineRule="auto"/>
        <w:jc w:val="both"/>
        <w:rPr>
          <w:rStyle w:val="Ninguno"/>
          <w:rFonts w:cs="Times New Roman"/>
          <w:lang w:val="es-ES"/>
        </w:rPr>
      </w:pPr>
      <w:r w:rsidRPr="00E57853">
        <w:rPr>
          <w:rStyle w:val="Ninguno"/>
          <w:rFonts w:cs="Times New Roman"/>
          <w:lang w:val="es-ES"/>
        </w:rPr>
        <w:t>7</w:t>
      </w:r>
      <w:r w:rsidR="00577761" w:rsidRPr="00E57853">
        <w:rPr>
          <w:rStyle w:val="Ninguno"/>
          <w:rFonts w:cs="Times New Roman"/>
          <w:lang w:val="es-ES"/>
        </w:rPr>
        <w:t xml:space="preserve">. </w:t>
      </w:r>
      <w:r w:rsidR="0011421F" w:rsidRPr="00E57853">
        <w:rPr>
          <w:rStyle w:val="Ninguno"/>
          <w:rFonts w:cs="Times New Roman"/>
          <w:lang w:val="es-ES"/>
        </w:rPr>
        <w:t>Arri</w:t>
      </w:r>
      <w:r w:rsidR="005D6FDB" w:rsidRPr="00E57853">
        <w:rPr>
          <w:rStyle w:val="Ninguno"/>
          <w:rFonts w:cs="Times New Roman"/>
          <w:lang w:val="es-ES"/>
        </w:rPr>
        <w:t>tmias</w:t>
      </w:r>
      <w:r w:rsidR="004F6A84" w:rsidRPr="00E57853">
        <w:rPr>
          <w:rStyle w:val="Ninguno"/>
          <w:rFonts w:cs="Times New Roman"/>
          <w:lang w:val="es-ES"/>
        </w:rPr>
        <w:t>.</w:t>
      </w:r>
    </w:p>
    <w:p w14:paraId="5BCFC6A7" w14:textId="77777777" w:rsidR="004F6A84" w:rsidRPr="00E57853" w:rsidRDefault="00910295" w:rsidP="0011421F">
      <w:pPr>
        <w:pStyle w:val="Cuerpo"/>
        <w:spacing w:line="360" w:lineRule="auto"/>
        <w:jc w:val="both"/>
        <w:rPr>
          <w:rStyle w:val="Hyperlink0"/>
          <w:rFonts w:cs="Times New Roman"/>
          <w:lang w:val="es-ES"/>
        </w:rPr>
      </w:pPr>
      <w:r w:rsidRPr="00E57853">
        <w:rPr>
          <w:rStyle w:val="Hyperlink0"/>
          <w:rFonts w:cs="Times New Roman"/>
          <w:lang w:val="es-ES"/>
        </w:rPr>
        <w:t>N</w:t>
      </w:r>
      <w:r w:rsidR="0011421F" w:rsidRPr="00E57853">
        <w:rPr>
          <w:rStyle w:val="Hyperlink0"/>
          <w:rFonts w:cs="Times New Roman"/>
          <w:lang w:val="es-ES"/>
        </w:rPr>
        <w:t>ueva aparición</w:t>
      </w:r>
      <w:r w:rsidR="004F6A84" w:rsidRPr="00E57853">
        <w:rPr>
          <w:rStyle w:val="Hyperlink0"/>
          <w:rFonts w:cs="Times New Roman"/>
          <w:lang w:val="es-ES"/>
        </w:rPr>
        <w:t>:</w:t>
      </w:r>
    </w:p>
    <w:p w14:paraId="5BCFC6A8" w14:textId="77777777" w:rsidR="004F6A84" w:rsidRPr="00E57853" w:rsidRDefault="004F6A84" w:rsidP="0011421F">
      <w:pPr>
        <w:pStyle w:val="Cuerpo"/>
        <w:spacing w:line="360" w:lineRule="auto"/>
        <w:jc w:val="both"/>
        <w:rPr>
          <w:rStyle w:val="Hyperlink0"/>
          <w:rFonts w:cs="Times New Roman"/>
          <w:lang w:val="es-ES"/>
        </w:rPr>
      </w:pPr>
      <w:r w:rsidRPr="00E57853">
        <w:rPr>
          <w:rStyle w:val="Hyperlink0"/>
          <w:rFonts w:cs="Times New Roman"/>
          <w:lang w:val="es-ES"/>
        </w:rPr>
        <w:tab/>
        <w:t xml:space="preserve">- </w:t>
      </w:r>
      <w:r w:rsidR="0011421F" w:rsidRPr="00E57853">
        <w:rPr>
          <w:rStyle w:val="Hyperlink0"/>
          <w:rFonts w:cs="Times New Roman"/>
          <w:lang w:val="es-ES"/>
        </w:rPr>
        <w:t>Fibrilación auricular</w:t>
      </w:r>
      <w:r w:rsidRPr="00E57853">
        <w:rPr>
          <w:rStyle w:val="Hyperlink0"/>
          <w:rFonts w:cs="Times New Roman"/>
          <w:lang w:val="es-ES"/>
        </w:rPr>
        <w:t xml:space="preserve">, </w:t>
      </w:r>
      <w:r w:rsidR="0011421F" w:rsidRPr="00E57853">
        <w:rPr>
          <w:rStyle w:val="Hyperlink0"/>
          <w:rFonts w:cs="Times New Roman"/>
          <w:lang w:val="es-ES"/>
        </w:rPr>
        <w:t>aleteo auricular</w:t>
      </w:r>
      <w:r w:rsidRPr="00E57853">
        <w:rPr>
          <w:rStyle w:val="Hyperlink0"/>
          <w:rFonts w:cs="Times New Roman"/>
          <w:lang w:val="es-ES"/>
        </w:rPr>
        <w:t>.</w:t>
      </w:r>
    </w:p>
    <w:p w14:paraId="5BCFC6A9" w14:textId="77777777" w:rsidR="004F6A84" w:rsidRPr="00420BCC" w:rsidRDefault="004F6A84" w:rsidP="0011421F">
      <w:pPr>
        <w:pStyle w:val="Cuerpo"/>
        <w:spacing w:line="360" w:lineRule="auto"/>
        <w:jc w:val="both"/>
        <w:rPr>
          <w:rStyle w:val="Hyperlink0"/>
          <w:rFonts w:cs="Times New Roman"/>
          <w:lang w:val="pt-PT"/>
        </w:rPr>
      </w:pPr>
      <w:r w:rsidRPr="00E57853">
        <w:rPr>
          <w:rStyle w:val="Hyperlink0"/>
          <w:rFonts w:cs="Times New Roman"/>
          <w:lang w:val="es-ES"/>
        </w:rPr>
        <w:tab/>
      </w:r>
      <w:r w:rsidR="0011421F" w:rsidRPr="00420BCC">
        <w:rPr>
          <w:rStyle w:val="Hyperlink0"/>
          <w:rFonts w:cs="Times New Roman"/>
          <w:lang w:val="pt-PT"/>
        </w:rPr>
        <w:t xml:space="preserve">- Otras taquicardias </w:t>
      </w:r>
      <w:r w:rsidRPr="00420BCC">
        <w:rPr>
          <w:rStyle w:val="Hyperlink0"/>
          <w:rFonts w:cs="Times New Roman"/>
          <w:lang w:val="pt-PT"/>
        </w:rPr>
        <w:t>supraventricular</w:t>
      </w:r>
      <w:r w:rsidR="0011421F" w:rsidRPr="00420BCC">
        <w:rPr>
          <w:rStyle w:val="Hyperlink0"/>
          <w:rFonts w:cs="Times New Roman"/>
          <w:lang w:val="pt-PT"/>
        </w:rPr>
        <w:t>es</w:t>
      </w:r>
    </w:p>
    <w:p w14:paraId="5BCFC6AA" w14:textId="77777777" w:rsidR="004F6A84" w:rsidRPr="00420BCC" w:rsidRDefault="00707B65" w:rsidP="0011421F">
      <w:pPr>
        <w:pStyle w:val="Cuerpo"/>
        <w:spacing w:line="360" w:lineRule="auto"/>
        <w:jc w:val="both"/>
        <w:rPr>
          <w:rStyle w:val="Hyperlink0"/>
          <w:rFonts w:cs="Times New Roman"/>
          <w:lang w:val="pt-PT"/>
        </w:rPr>
      </w:pPr>
      <w:r w:rsidRPr="00420BCC">
        <w:rPr>
          <w:rStyle w:val="Hyperlink0"/>
          <w:rFonts w:cs="Times New Roman"/>
          <w:lang w:val="pt-PT"/>
        </w:rPr>
        <w:tab/>
        <w:t xml:space="preserve">- </w:t>
      </w:r>
      <w:r w:rsidR="0011421F" w:rsidRPr="00420BCC">
        <w:rPr>
          <w:rStyle w:val="Hyperlink0"/>
          <w:rFonts w:cs="Times New Roman"/>
          <w:lang w:val="pt-PT"/>
        </w:rPr>
        <w:t>Taquicardia v</w:t>
      </w:r>
      <w:r w:rsidRPr="00420BCC">
        <w:rPr>
          <w:rStyle w:val="Hyperlink0"/>
          <w:rFonts w:cs="Times New Roman"/>
          <w:lang w:val="pt-PT"/>
        </w:rPr>
        <w:t>entricular /</w:t>
      </w:r>
      <w:r w:rsidR="004F6A84" w:rsidRPr="00420BCC">
        <w:rPr>
          <w:rStyle w:val="Hyperlink0"/>
          <w:rFonts w:cs="Times New Roman"/>
          <w:lang w:val="pt-PT"/>
        </w:rPr>
        <w:t xml:space="preserve"> Torsade </w:t>
      </w:r>
      <w:r w:rsidR="005D6FDB" w:rsidRPr="00420BCC">
        <w:rPr>
          <w:rStyle w:val="Hyperlink0"/>
          <w:rFonts w:cs="Times New Roman"/>
          <w:lang w:val="pt-PT"/>
        </w:rPr>
        <w:t>de Pointes</w:t>
      </w:r>
    </w:p>
    <w:p w14:paraId="5BCFC6AB" w14:textId="77777777" w:rsidR="004F6A84" w:rsidRPr="00420BCC" w:rsidRDefault="004F6A84" w:rsidP="0011421F">
      <w:pPr>
        <w:pStyle w:val="Cuerpo"/>
        <w:spacing w:line="360" w:lineRule="auto"/>
        <w:jc w:val="both"/>
        <w:rPr>
          <w:rStyle w:val="Hyperlink0"/>
          <w:rFonts w:cs="Times New Roman"/>
          <w:lang w:val="pt-PT"/>
        </w:rPr>
      </w:pPr>
      <w:r w:rsidRPr="00420BCC">
        <w:rPr>
          <w:rStyle w:val="Hyperlink0"/>
          <w:rFonts w:cs="Times New Roman"/>
          <w:lang w:val="pt-PT"/>
        </w:rPr>
        <w:tab/>
        <w:t xml:space="preserve">- </w:t>
      </w:r>
      <w:r w:rsidR="0011421F" w:rsidRPr="00420BCC">
        <w:rPr>
          <w:rStyle w:val="Hyperlink0"/>
          <w:rFonts w:cs="Times New Roman"/>
          <w:lang w:val="pt-PT"/>
        </w:rPr>
        <w:t>Bloqueo auriculo</w:t>
      </w:r>
      <w:r w:rsidR="00E57853" w:rsidRPr="00420BCC">
        <w:rPr>
          <w:rStyle w:val="Hyperlink0"/>
          <w:rFonts w:cs="Times New Roman"/>
          <w:lang w:val="pt-PT"/>
        </w:rPr>
        <w:t>v</w:t>
      </w:r>
      <w:r w:rsidRPr="00420BCC">
        <w:rPr>
          <w:rStyle w:val="Hyperlink0"/>
          <w:rFonts w:cs="Times New Roman"/>
          <w:lang w:val="pt-PT"/>
        </w:rPr>
        <w:t xml:space="preserve">entricular </w:t>
      </w:r>
      <w:r w:rsidR="00910295" w:rsidRPr="00420BCC">
        <w:rPr>
          <w:rStyle w:val="Hyperlink0"/>
          <w:rFonts w:cs="Times New Roman"/>
          <w:lang w:val="pt-PT"/>
        </w:rPr>
        <w:t>≥</w:t>
      </w:r>
      <w:r w:rsidRPr="00420BCC">
        <w:rPr>
          <w:rStyle w:val="Hyperlink0"/>
          <w:rFonts w:cs="Times New Roman"/>
          <w:lang w:val="pt-PT"/>
        </w:rPr>
        <w:t xml:space="preserve">2 </w:t>
      </w:r>
      <w:r w:rsidR="0011421F" w:rsidRPr="00420BCC">
        <w:rPr>
          <w:rStyle w:val="Hyperlink0"/>
          <w:rFonts w:cs="Times New Roman"/>
          <w:lang w:val="pt-PT"/>
        </w:rPr>
        <w:t>grados</w:t>
      </w:r>
      <w:r w:rsidRPr="00420BCC">
        <w:rPr>
          <w:rStyle w:val="Hyperlink0"/>
          <w:rFonts w:cs="Times New Roman"/>
          <w:lang w:val="pt-PT"/>
        </w:rPr>
        <w:t>.</w:t>
      </w:r>
    </w:p>
    <w:p w14:paraId="5BCFC6AC" w14:textId="77777777" w:rsidR="004F6A84" w:rsidRPr="00420BCC" w:rsidRDefault="004F6A84" w:rsidP="00580D7C">
      <w:pPr>
        <w:pStyle w:val="Cuerpo"/>
        <w:spacing w:line="360" w:lineRule="auto"/>
        <w:jc w:val="both"/>
        <w:rPr>
          <w:rStyle w:val="Ninguno"/>
          <w:rFonts w:cs="Times New Roman"/>
          <w:lang w:val="pt-PT"/>
        </w:rPr>
      </w:pPr>
    </w:p>
    <w:p w14:paraId="5BCFC6AD" w14:textId="77777777" w:rsidR="00275D16" w:rsidRPr="00420BCC" w:rsidRDefault="00910295" w:rsidP="0011421F">
      <w:pPr>
        <w:pStyle w:val="Cuerpo"/>
        <w:spacing w:line="360" w:lineRule="auto"/>
        <w:jc w:val="both"/>
        <w:rPr>
          <w:rStyle w:val="Ninguno"/>
          <w:rFonts w:cs="Times New Roman"/>
          <w:vertAlign w:val="superscript"/>
          <w:lang w:val="pt-PT"/>
        </w:rPr>
      </w:pPr>
      <w:r w:rsidRPr="00420BCC">
        <w:rPr>
          <w:rStyle w:val="Ninguno"/>
          <w:rFonts w:cs="Times New Roman"/>
          <w:lang w:val="pt-PT"/>
        </w:rPr>
        <w:t>8</w:t>
      </w:r>
      <w:r w:rsidR="00577761" w:rsidRPr="00420BCC">
        <w:rPr>
          <w:rStyle w:val="Ninguno"/>
          <w:rFonts w:cs="Times New Roman"/>
          <w:lang w:val="pt-PT"/>
        </w:rPr>
        <w:t xml:space="preserve">. </w:t>
      </w:r>
      <w:r w:rsidR="0011421F" w:rsidRPr="00420BCC">
        <w:rPr>
          <w:rStyle w:val="Ninguno"/>
          <w:rFonts w:cs="Times New Roman"/>
          <w:lang w:val="pt-PT"/>
        </w:rPr>
        <w:t>Ictus</w:t>
      </w:r>
      <w:r w:rsidR="00192458" w:rsidRPr="00420BCC">
        <w:rPr>
          <w:rStyle w:val="Ninguno"/>
          <w:rFonts w:cs="Times New Roman"/>
          <w:vertAlign w:val="superscript"/>
          <w:lang w:val="pt-PT"/>
        </w:rPr>
        <w:t>7</w:t>
      </w:r>
      <w:r w:rsidR="0011421F" w:rsidRPr="00420BCC">
        <w:rPr>
          <w:rStyle w:val="Hyperlink0"/>
          <w:rFonts w:cs="Times New Roman"/>
          <w:lang w:val="pt-PT"/>
        </w:rPr>
        <w:t>.</w:t>
      </w:r>
    </w:p>
    <w:p w14:paraId="5BCFC6AE" w14:textId="77777777" w:rsidR="004F6A84" w:rsidRPr="00420BCC" w:rsidRDefault="0011421F" w:rsidP="0011421F">
      <w:pPr>
        <w:pStyle w:val="Cuerpo"/>
        <w:spacing w:line="360" w:lineRule="auto"/>
        <w:jc w:val="both"/>
        <w:rPr>
          <w:rStyle w:val="Ninguno"/>
          <w:rFonts w:cs="Times New Roman"/>
          <w:lang w:val="pt-PT"/>
        </w:rPr>
      </w:pPr>
      <w:r w:rsidRPr="00420BCC">
        <w:rPr>
          <w:rStyle w:val="Ninguno"/>
          <w:rFonts w:cs="Times New Roman"/>
          <w:lang w:val="pt-PT"/>
        </w:rPr>
        <w:t>Disfunción n</w:t>
      </w:r>
      <w:r w:rsidR="004F6A84" w:rsidRPr="00420BCC">
        <w:rPr>
          <w:rStyle w:val="Ninguno"/>
          <w:rFonts w:cs="Times New Roman"/>
          <w:lang w:val="pt-PT"/>
        </w:rPr>
        <w:t>eurol</w:t>
      </w:r>
      <w:r w:rsidRPr="00420BCC">
        <w:rPr>
          <w:rStyle w:val="Ninguno"/>
          <w:rFonts w:cs="Times New Roman"/>
          <w:lang w:val="pt-PT"/>
        </w:rPr>
        <w:t xml:space="preserve">ógica causada por infarto focal </w:t>
      </w:r>
      <w:r w:rsidR="004F6A84" w:rsidRPr="00420BCC">
        <w:rPr>
          <w:rStyle w:val="Ninguno"/>
          <w:rFonts w:cs="Times New Roman"/>
          <w:lang w:val="pt-PT"/>
        </w:rPr>
        <w:t xml:space="preserve">cerebral, </w:t>
      </w:r>
      <w:r w:rsidRPr="00420BCC">
        <w:rPr>
          <w:rStyle w:val="Ninguno"/>
          <w:rFonts w:cs="Times New Roman"/>
          <w:lang w:val="pt-PT"/>
        </w:rPr>
        <w:t>medular u ocular</w:t>
      </w:r>
      <w:r w:rsidR="004F6A84" w:rsidRPr="00420BCC">
        <w:rPr>
          <w:rStyle w:val="Ninguno"/>
          <w:rFonts w:cs="Times New Roman"/>
          <w:lang w:val="pt-PT"/>
        </w:rPr>
        <w:t xml:space="preserve"> </w:t>
      </w:r>
      <w:r w:rsidR="00E57853" w:rsidRPr="00420BCC">
        <w:rPr>
          <w:rStyle w:val="Ninguno"/>
          <w:rFonts w:cs="Times New Roman"/>
          <w:lang w:val="pt-PT"/>
        </w:rPr>
        <w:t>± imagen</w:t>
      </w:r>
      <w:r w:rsidRPr="00420BCC">
        <w:rPr>
          <w:rStyle w:val="Ninguno"/>
          <w:rFonts w:cs="Times New Roman"/>
          <w:lang w:val="pt-PT"/>
        </w:rPr>
        <w:t xml:space="preserve"> (causado por isquemia o</w:t>
      </w:r>
      <w:r w:rsidR="004F6A84" w:rsidRPr="00420BCC">
        <w:rPr>
          <w:rStyle w:val="Ninguno"/>
          <w:rFonts w:cs="Times New Roman"/>
          <w:lang w:val="pt-PT"/>
        </w:rPr>
        <w:t xml:space="preserve"> h</w:t>
      </w:r>
      <w:r w:rsidRPr="00420BCC">
        <w:rPr>
          <w:rStyle w:val="Ninguno"/>
          <w:rFonts w:cs="Times New Roman"/>
          <w:lang w:val="pt-PT"/>
        </w:rPr>
        <w:t>emorragia</w:t>
      </w:r>
      <w:r w:rsidR="004F6A84" w:rsidRPr="00420BCC">
        <w:rPr>
          <w:rStyle w:val="Ninguno"/>
          <w:rFonts w:cs="Times New Roman"/>
          <w:lang w:val="pt-PT"/>
        </w:rPr>
        <w:t>)</w:t>
      </w:r>
    </w:p>
    <w:p w14:paraId="5BCFC6AF" w14:textId="77777777" w:rsidR="004F6A84" w:rsidRPr="00420BCC" w:rsidRDefault="004F6A84" w:rsidP="00580D7C">
      <w:pPr>
        <w:pStyle w:val="Cuerpo"/>
        <w:spacing w:line="360" w:lineRule="auto"/>
        <w:jc w:val="both"/>
        <w:rPr>
          <w:rStyle w:val="Ninguno"/>
          <w:rFonts w:cs="Times New Roman"/>
          <w:lang w:val="pt-PT"/>
        </w:rPr>
      </w:pPr>
    </w:p>
    <w:p w14:paraId="5BCFC6B0" w14:textId="77777777" w:rsidR="007E2F75" w:rsidRPr="00E57853" w:rsidRDefault="00910295" w:rsidP="0011421F">
      <w:pPr>
        <w:pStyle w:val="Cuerpo"/>
        <w:spacing w:line="360" w:lineRule="auto"/>
        <w:jc w:val="both"/>
        <w:rPr>
          <w:rStyle w:val="Ninguno"/>
          <w:rFonts w:cs="Times New Roman"/>
          <w:vertAlign w:val="superscript"/>
          <w:lang w:val="es-ES"/>
        </w:rPr>
      </w:pPr>
      <w:r w:rsidRPr="00E57853">
        <w:rPr>
          <w:rStyle w:val="Ninguno"/>
          <w:rFonts w:cs="Times New Roman"/>
          <w:lang w:val="es-ES"/>
        </w:rPr>
        <w:t>9</w:t>
      </w:r>
      <w:r w:rsidR="00577761" w:rsidRPr="00E57853">
        <w:rPr>
          <w:rStyle w:val="Ninguno"/>
          <w:rFonts w:cs="Times New Roman"/>
          <w:lang w:val="es-ES"/>
        </w:rPr>
        <w:t xml:space="preserve">. </w:t>
      </w:r>
      <w:r w:rsidR="0011421F" w:rsidRPr="00E57853">
        <w:rPr>
          <w:rStyle w:val="Ninguno"/>
          <w:rFonts w:cs="Times New Roman"/>
          <w:lang w:val="es-ES"/>
        </w:rPr>
        <w:t>Insuficiencia renal aguda</w:t>
      </w:r>
      <w:r w:rsidR="007E2F75" w:rsidRPr="00E57853">
        <w:rPr>
          <w:rStyle w:val="Ninguno"/>
          <w:rFonts w:cs="Times New Roman"/>
          <w:lang w:val="es-ES"/>
        </w:rPr>
        <w:t xml:space="preserve">. </w:t>
      </w:r>
      <w:r w:rsidR="0011421F" w:rsidRPr="00E57853">
        <w:rPr>
          <w:rStyle w:val="Ninguno"/>
          <w:rFonts w:cs="Times New Roman"/>
          <w:lang w:val="es-ES"/>
        </w:rPr>
        <w:t>Conforme a las definiciones de "</w:t>
      </w:r>
      <w:proofErr w:type="spellStart"/>
      <w:r w:rsidR="008F5C08" w:rsidRPr="00E57853">
        <w:rPr>
          <w:rStyle w:val="Ninguno"/>
          <w:rFonts w:cs="Times New Roman"/>
          <w:lang w:val="es-ES"/>
        </w:rPr>
        <w:t>Kidney</w:t>
      </w:r>
      <w:proofErr w:type="spellEnd"/>
      <w:r w:rsidR="008F5C08" w:rsidRPr="00E57853">
        <w:rPr>
          <w:rStyle w:val="Ninguno"/>
          <w:rFonts w:cs="Times New Roman"/>
          <w:lang w:val="es-ES"/>
        </w:rPr>
        <w:t xml:space="preserve"> </w:t>
      </w:r>
      <w:proofErr w:type="spellStart"/>
      <w:r w:rsidR="008F5C08" w:rsidRPr="00E57853">
        <w:rPr>
          <w:rStyle w:val="Ninguno"/>
          <w:rFonts w:cs="Times New Roman"/>
          <w:lang w:val="es-ES"/>
        </w:rPr>
        <w:t>Disease</w:t>
      </w:r>
      <w:proofErr w:type="spellEnd"/>
      <w:r w:rsidR="008F5C08" w:rsidRPr="00E57853">
        <w:rPr>
          <w:rStyle w:val="Ninguno"/>
          <w:rFonts w:cs="Times New Roman"/>
          <w:lang w:val="es-ES"/>
        </w:rPr>
        <w:t xml:space="preserve"> </w:t>
      </w:r>
      <w:proofErr w:type="spellStart"/>
      <w:r w:rsidR="008F5C08" w:rsidRPr="00E57853">
        <w:rPr>
          <w:rStyle w:val="Ninguno"/>
          <w:rFonts w:cs="Times New Roman"/>
          <w:lang w:val="es-ES"/>
        </w:rPr>
        <w:t>Improving</w:t>
      </w:r>
      <w:proofErr w:type="spellEnd"/>
      <w:r w:rsidR="008F5C08" w:rsidRPr="00E57853">
        <w:rPr>
          <w:rStyle w:val="Ninguno"/>
          <w:rFonts w:cs="Times New Roman"/>
          <w:lang w:val="es-ES"/>
        </w:rPr>
        <w:t xml:space="preserve"> Global Outcomes</w:t>
      </w:r>
      <w:r w:rsidR="0011421F" w:rsidRPr="00E57853">
        <w:rPr>
          <w:rStyle w:val="Ninguno"/>
          <w:rFonts w:cs="Times New Roman"/>
          <w:lang w:val="es-ES"/>
        </w:rPr>
        <w:t>"</w:t>
      </w:r>
      <w:r w:rsidR="007E2F75" w:rsidRPr="00E57853">
        <w:rPr>
          <w:rStyle w:val="Ninguno"/>
          <w:rFonts w:cs="Times New Roman"/>
          <w:vertAlign w:val="superscript"/>
          <w:lang w:val="es-ES"/>
        </w:rPr>
        <w:t>8</w:t>
      </w:r>
      <w:r w:rsidR="0011421F" w:rsidRPr="00E57853">
        <w:rPr>
          <w:rStyle w:val="Ninguno"/>
          <w:rFonts w:cs="Times New Roman"/>
          <w:lang w:val="es-ES"/>
        </w:rPr>
        <w:t>.</w:t>
      </w:r>
    </w:p>
    <w:p w14:paraId="5BCFC6B1" w14:textId="77777777" w:rsidR="007E2F75" w:rsidRPr="00E57853" w:rsidRDefault="007E2F75" w:rsidP="00580D7C">
      <w:pPr>
        <w:pStyle w:val="Cuerpo"/>
        <w:spacing w:line="360" w:lineRule="auto"/>
        <w:jc w:val="both"/>
        <w:rPr>
          <w:rStyle w:val="Ninguno"/>
          <w:rFonts w:cs="Times New Roman"/>
          <w:vertAlign w:val="superscript"/>
          <w:lang w:val="es-ES"/>
        </w:rPr>
      </w:pPr>
    </w:p>
    <w:p w14:paraId="5BCFC6B2" w14:textId="77777777" w:rsidR="007E2F75" w:rsidRPr="00E57853" w:rsidRDefault="0011421F" w:rsidP="0011421F">
      <w:pPr>
        <w:pStyle w:val="Cuerpo"/>
        <w:spacing w:line="360" w:lineRule="auto"/>
        <w:jc w:val="both"/>
        <w:rPr>
          <w:rFonts w:cs="Times New Roman"/>
          <w:vertAlign w:val="superscript"/>
          <w:lang w:val="es-ES"/>
        </w:rPr>
      </w:pPr>
      <w:r w:rsidRPr="00E57853">
        <w:rPr>
          <w:rStyle w:val="Textoennegrita"/>
          <w:rFonts w:cs="Times New Roman"/>
          <w:lang w:val="es-ES"/>
        </w:rPr>
        <w:t>Estadio</w:t>
      </w:r>
      <w:r w:rsidR="007E2F75" w:rsidRPr="00E57853">
        <w:rPr>
          <w:rStyle w:val="Textoennegrita"/>
          <w:rFonts w:cs="Times New Roman"/>
          <w:lang w:val="es-ES"/>
        </w:rPr>
        <w:t xml:space="preserve"> 1</w:t>
      </w:r>
      <w:r w:rsidR="007E2F75" w:rsidRPr="00E57853">
        <w:rPr>
          <w:rFonts w:cs="Times New Roman"/>
          <w:lang w:val="es-ES"/>
        </w:rPr>
        <w:t xml:space="preserve">: </w:t>
      </w:r>
      <w:r w:rsidRPr="00E57853">
        <w:rPr>
          <w:rFonts w:cs="Times New Roman"/>
          <w:lang w:val="es-ES"/>
        </w:rPr>
        <w:t>uno de los siguientes</w:t>
      </w:r>
      <w:r w:rsidR="007E2F75" w:rsidRPr="00E57853">
        <w:rPr>
          <w:rFonts w:cs="Times New Roman"/>
          <w:lang w:val="es-ES"/>
        </w:rPr>
        <w:t>:</w:t>
      </w:r>
    </w:p>
    <w:p w14:paraId="5BCFC6B3" w14:textId="77777777" w:rsidR="007E2F75" w:rsidRPr="00E57853" w:rsidRDefault="0011421F" w:rsidP="0011421F">
      <w:pPr>
        <w:pStyle w:val="NormalWeb"/>
        <w:numPr>
          <w:ilvl w:val="0"/>
          <w:numId w:val="16"/>
        </w:numPr>
        <w:spacing w:before="210" w:beforeAutospacing="0" w:after="210" w:afterAutospacing="0" w:line="360" w:lineRule="auto"/>
        <w:ind w:left="0"/>
        <w:jc w:val="both"/>
      </w:pPr>
      <w:r w:rsidRPr="00E57853">
        <w:t xml:space="preserve">Incremento de </w:t>
      </w:r>
      <w:r w:rsidR="007E2F75" w:rsidRPr="00E57853">
        <w:t>creatinin</w:t>
      </w:r>
      <w:r w:rsidRPr="00E57853">
        <w:t>a</w:t>
      </w:r>
      <w:r w:rsidR="007E2F75" w:rsidRPr="00E57853">
        <w:t xml:space="preserve"> </w:t>
      </w:r>
      <w:r w:rsidRPr="00E57853">
        <w:t xml:space="preserve">sérica </w:t>
      </w:r>
      <w:r w:rsidR="007E2F75" w:rsidRPr="00E57853">
        <w:t>1</w:t>
      </w:r>
      <w:r w:rsidRPr="00E57853">
        <w:t>,</w:t>
      </w:r>
      <w:r w:rsidR="007E2F75" w:rsidRPr="00E57853">
        <w:t>5–1</w:t>
      </w:r>
      <w:r w:rsidRPr="00E57853">
        <w:t>,</w:t>
      </w:r>
      <w:r w:rsidR="007E2F75" w:rsidRPr="00E57853">
        <w:t xml:space="preserve">9 </w:t>
      </w:r>
      <w:r w:rsidRPr="00E57853">
        <w:t>veces basales</w:t>
      </w:r>
    </w:p>
    <w:p w14:paraId="5BCFC6B4" w14:textId="77777777" w:rsidR="007E2F75" w:rsidRPr="00E57853" w:rsidRDefault="0011421F" w:rsidP="0011421F">
      <w:pPr>
        <w:pStyle w:val="NormalWeb"/>
        <w:numPr>
          <w:ilvl w:val="0"/>
          <w:numId w:val="16"/>
        </w:numPr>
        <w:spacing w:before="210" w:beforeAutospacing="0" w:after="210" w:afterAutospacing="0" w:line="360" w:lineRule="auto"/>
        <w:ind w:left="0"/>
        <w:jc w:val="both"/>
      </w:pPr>
      <w:r w:rsidRPr="00E57853">
        <w:t>Incremento de creatinina sérica</w:t>
      </w:r>
      <w:r w:rsidR="007E2F75" w:rsidRPr="00E57853">
        <w:t xml:space="preserve"> &gt;0</w:t>
      </w:r>
      <w:r w:rsidRPr="00E57853">
        <w:t>,</w:t>
      </w:r>
      <w:r w:rsidR="007E2F75" w:rsidRPr="00E57853">
        <w:t>3</w:t>
      </w:r>
      <w:r w:rsidR="00FD3BE1" w:rsidRPr="00E57853">
        <w:t xml:space="preserve"> </w:t>
      </w:r>
      <w:r w:rsidR="007E2F75" w:rsidRPr="00E57853">
        <w:t>mg/dl (26</w:t>
      </w:r>
      <w:r w:rsidRPr="00E57853">
        <w:t>,</w:t>
      </w:r>
      <w:r w:rsidR="007E2F75" w:rsidRPr="00E57853">
        <w:t>5 µmol/l)</w:t>
      </w:r>
    </w:p>
    <w:p w14:paraId="5BCFC6B5" w14:textId="77777777" w:rsidR="007E2F75" w:rsidRPr="00E57853" w:rsidRDefault="0011421F" w:rsidP="00E57853">
      <w:pPr>
        <w:pStyle w:val="NormalWeb"/>
        <w:numPr>
          <w:ilvl w:val="0"/>
          <w:numId w:val="16"/>
        </w:numPr>
        <w:spacing w:before="210" w:beforeAutospacing="0" w:after="210" w:afterAutospacing="0" w:line="360" w:lineRule="auto"/>
        <w:ind w:left="0"/>
        <w:jc w:val="both"/>
      </w:pPr>
      <w:r w:rsidRPr="00E57853">
        <w:t xml:space="preserve">Gasto urinario </w:t>
      </w:r>
      <w:r w:rsidR="00FD3BE1" w:rsidRPr="00E57853">
        <w:t>&lt; 0</w:t>
      </w:r>
      <w:r w:rsidR="00E57853">
        <w:t>,</w:t>
      </w:r>
      <w:r w:rsidR="00FD3BE1" w:rsidRPr="00E57853">
        <w:t>5 ml/kg/h dur</w:t>
      </w:r>
      <w:r w:rsidRPr="00E57853">
        <w:t xml:space="preserve">ante </w:t>
      </w:r>
      <w:r w:rsidR="00E57853">
        <w:t xml:space="preserve">un </w:t>
      </w:r>
      <w:r w:rsidRPr="00E57853">
        <w:t xml:space="preserve">bloqueo de </w:t>
      </w:r>
      <w:r w:rsidR="00FD3BE1" w:rsidRPr="00E57853">
        <w:t>6 ho</w:t>
      </w:r>
      <w:r w:rsidRPr="00E57853">
        <w:t>ras</w:t>
      </w:r>
    </w:p>
    <w:p w14:paraId="5BCFC6B6" w14:textId="77777777" w:rsidR="007E2F75" w:rsidRPr="00E57853" w:rsidRDefault="0011421F" w:rsidP="0011421F">
      <w:pPr>
        <w:spacing w:line="360" w:lineRule="auto"/>
        <w:jc w:val="both"/>
      </w:pPr>
      <w:r w:rsidRPr="00E57853">
        <w:rPr>
          <w:rStyle w:val="Textoennegrita"/>
        </w:rPr>
        <w:t>Estadio</w:t>
      </w:r>
      <w:r w:rsidR="007E2F75" w:rsidRPr="00E57853">
        <w:rPr>
          <w:rStyle w:val="Textoennegrita"/>
        </w:rPr>
        <w:t xml:space="preserve"> 2</w:t>
      </w:r>
      <w:r w:rsidR="007E2F75" w:rsidRPr="00E57853">
        <w:t xml:space="preserve">: </w:t>
      </w:r>
      <w:r w:rsidR="00E57853">
        <w:t>u</w:t>
      </w:r>
      <w:r w:rsidRPr="00E57853">
        <w:t>no de los siguientes:</w:t>
      </w:r>
    </w:p>
    <w:p w14:paraId="5BCFC6B7" w14:textId="77777777" w:rsidR="007E2F75" w:rsidRPr="00E57853" w:rsidRDefault="0011421F" w:rsidP="0011421F">
      <w:pPr>
        <w:pStyle w:val="NormalWeb"/>
        <w:numPr>
          <w:ilvl w:val="0"/>
          <w:numId w:val="17"/>
        </w:numPr>
        <w:spacing w:before="210" w:beforeAutospacing="0" w:after="210" w:afterAutospacing="0" w:line="360" w:lineRule="auto"/>
        <w:ind w:left="0"/>
        <w:jc w:val="both"/>
      </w:pPr>
      <w:r w:rsidRPr="00E57853">
        <w:t>Incremento de creatinina sérica</w:t>
      </w:r>
      <w:r w:rsidR="007E2F75" w:rsidRPr="00E57853">
        <w:t xml:space="preserve"> 2–2</w:t>
      </w:r>
      <w:r w:rsidRPr="00E57853">
        <w:t>,</w:t>
      </w:r>
      <w:r w:rsidR="007E2F75" w:rsidRPr="00E57853">
        <w:t xml:space="preserve">9 </w:t>
      </w:r>
      <w:r w:rsidRPr="00E57853">
        <w:t>veces basales</w:t>
      </w:r>
    </w:p>
    <w:p w14:paraId="5BCFC6B8" w14:textId="77777777" w:rsidR="007E2F75" w:rsidRPr="00E57853" w:rsidRDefault="0011421F" w:rsidP="0011421F">
      <w:pPr>
        <w:pStyle w:val="NormalWeb"/>
        <w:numPr>
          <w:ilvl w:val="0"/>
          <w:numId w:val="17"/>
        </w:numPr>
        <w:spacing w:before="210" w:beforeAutospacing="0" w:after="210" w:afterAutospacing="0" w:line="360" w:lineRule="auto"/>
        <w:ind w:left="0"/>
        <w:jc w:val="both"/>
      </w:pPr>
      <w:r w:rsidRPr="00E57853">
        <w:lastRenderedPageBreak/>
        <w:t xml:space="preserve">Gasto urinario </w:t>
      </w:r>
      <w:r w:rsidR="007E2F75" w:rsidRPr="00E57853">
        <w:t>&lt;0</w:t>
      </w:r>
      <w:r w:rsidRPr="00E57853">
        <w:t>,</w:t>
      </w:r>
      <w:r w:rsidR="007E2F75" w:rsidRPr="00E57853">
        <w:t>5</w:t>
      </w:r>
      <w:r w:rsidR="00FD3BE1" w:rsidRPr="00E57853">
        <w:t xml:space="preserve"> </w:t>
      </w:r>
      <w:r w:rsidR="007E2F75" w:rsidRPr="00E57853">
        <w:t>ml/kg/h dur</w:t>
      </w:r>
      <w:r w:rsidRPr="00E57853">
        <w:t xml:space="preserve">ante dos bloqueos de </w:t>
      </w:r>
      <w:r w:rsidR="007E2F75" w:rsidRPr="00E57853">
        <w:t>6 ho</w:t>
      </w:r>
      <w:r w:rsidRPr="00E57853">
        <w:t>ras</w:t>
      </w:r>
    </w:p>
    <w:p w14:paraId="5BCFC6B9" w14:textId="77777777" w:rsidR="007E2F75" w:rsidRPr="00E57853" w:rsidRDefault="0011421F" w:rsidP="00126CDF">
      <w:pPr>
        <w:spacing w:line="360" w:lineRule="auto"/>
        <w:jc w:val="both"/>
      </w:pPr>
      <w:r w:rsidRPr="00E57853">
        <w:rPr>
          <w:rStyle w:val="Textoennegrita"/>
        </w:rPr>
        <w:t xml:space="preserve">Estadio </w:t>
      </w:r>
      <w:r w:rsidR="007E2F75" w:rsidRPr="00E57853">
        <w:rPr>
          <w:rStyle w:val="Textoennegrita"/>
        </w:rPr>
        <w:t>3</w:t>
      </w:r>
      <w:r w:rsidR="007E2F75" w:rsidRPr="00E57853">
        <w:t xml:space="preserve">: </w:t>
      </w:r>
      <w:r w:rsidR="00126CDF" w:rsidRPr="00E57853">
        <w:t>uno de los siguientes</w:t>
      </w:r>
      <w:r w:rsidR="007E2F75" w:rsidRPr="00E57853">
        <w:t>:</w:t>
      </w:r>
    </w:p>
    <w:p w14:paraId="5BCFC6BA" w14:textId="77777777" w:rsidR="007E2F75" w:rsidRPr="00E57853" w:rsidRDefault="0011421F" w:rsidP="00126CDF">
      <w:pPr>
        <w:pStyle w:val="NormalWeb"/>
        <w:numPr>
          <w:ilvl w:val="0"/>
          <w:numId w:val="18"/>
        </w:numPr>
        <w:spacing w:before="210" w:beforeAutospacing="0" w:after="210" w:afterAutospacing="0" w:line="360" w:lineRule="auto"/>
        <w:ind w:left="0"/>
        <w:jc w:val="both"/>
      </w:pPr>
      <w:r w:rsidRPr="00E57853">
        <w:t xml:space="preserve">Incremento de creatinina sérica </w:t>
      </w:r>
      <w:r w:rsidR="007E2F75" w:rsidRPr="00E57853">
        <w:t xml:space="preserve">&gt;3 </w:t>
      </w:r>
      <w:r w:rsidR="00126CDF" w:rsidRPr="00E57853">
        <w:t>veces basales</w:t>
      </w:r>
    </w:p>
    <w:p w14:paraId="5BCFC6BB" w14:textId="77777777" w:rsidR="007E2F75" w:rsidRPr="00E57853" w:rsidRDefault="00126CDF" w:rsidP="00580D7C">
      <w:pPr>
        <w:pStyle w:val="NormalWeb"/>
        <w:numPr>
          <w:ilvl w:val="0"/>
          <w:numId w:val="18"/>
        </w:numPr>
        <w:spacing w:before="210" w:beforeAutospacing="0" w:after="210" w:afterAutospacing="0" w:line="360" w:lineRule="auto"/>
        <w:ind w:left="0"/>
        <w:jc w:val="both"/>
      </w:pPr>
      <w:r w:rsidRPr="00E57853">
        <w:t>Incremento de creatinina sérica &gt;4</w:t>
      </w:r>
      <w:r w:rsidR="00FD3BE1" w:rsidRPr="00E57853">
        <w:t xml:space="preserve"> </w:t>
      </w:r>
      <w:r w:rsidR="007E2F75" w:rsidRPr="00E57853">
        <w:t>mg/dl (353 µmol/l)</w:t>
      </w:r>
    </w:p>
    <w:p w14:paraId="5BCFC6BC" w14:textId="77777777" w:rsidR="007E2F75" w:rsidRPr="00E57853" w:rsidRDefault="00E57853" w:rsidP="00126CDF">
      <w:pPr>
        <w:pStyle w:val="NormalWeb"/>
        <w:numPr>
          <w:ilvl w:val="0"/>
          <w:numId w:val="18"/>
        </w:numPr>
        <w:spacing w:before="210" w:beforeAutospacing="0" w:after="210" w:afterAutospacing="0" w:line="360" w:lineRule="auto"/>
        <w:ind w:left="0"/>
        <w:jc w:val="both"/>
      </w:pPr>
      <w:r>
        <w:t>Inic</w:t>
      </w:r>
      <w:r w:rsidR="00126CDF" w:rsidRPr="00E57853">
        <w:t>iació</w:t>
      </w:r>
      <w:r w:rsidR="007E2F75" w:rsidRPr="00E57853">
        <w:t xml:space="preserve">n </w:t>
      </w:r>
      <w:r w:rsidR="00126CDF" w:rsidRPr="00E57853">
        <w:t>a terapia de reemplazo</w:t>
      </w:r>
      <w:r w:rsidR="007E2F75" w:rsidRPr="00E57853">
        <w:t xml:space="preserve"> renal </w:t>
      </w:r>
    </w:p>
    <w:p w14:paraId="5BCFC6BD" w14:textId="77777777" w:rsidR="007E2F75" w:rsidRPr="00E57853" w:rsidRDefault="00126CDF" w:rsidP="00126CDF">
      <w:pPr>
        <w:pStyle w:val="NormalWeb"/>
        <w:numPr>
          <w:ilvl w:val="0"/>
          <w:numId w:val="18"/>
        </w:numPr>
        <w:spacing w:before="210" w:beforeAutospacing="0" w:after="210" w:afterAutospacing="0" w:line="360" w:lineRule="auto"/>
        <w:ind w:left="0"/>
        <w:jc w:val="both"/>
      </w:pPr>
      <w:r w:rsidRPr="00E57853">
        <w:t>Gasto urinario &lt;0,</w:t>
      </w:r>
      <w:r w:rsidR="007E2F75" w:rsidRPr="00E57853">
        <w:t>3ml/kg/h dur</w:t>
      </w:r>
      <w:r w:rsidRPr="00E57853">
        <w:t xml:space="preserve">ante más de </w:t>
      </w:r>
      <w:r w:rsidR="007E2F75" w:rsidRPr="00E57853">
        <w:t>24 ho</w:t>
      </w:r>
      <w:r w:rsidRPr="00E57853">
        <w:t>ras</w:t>
      </w:r>
    </w:p>
    <w:p w14:paraId="5BCFC6BE" w14:textId="77777777" w:rsidR="007E2F75" w:rsidRPr="00E57853" w:rsidRDefault="007E2F75" w:rsidP="00126CDF">
      <w:pPr>
        <w:pStyle w:val="NormalWeb"/>
        <w:numPr>
          <w:ilvl w:val="0"/>
          <w:numId w:val="18"/>
        </w:numPr>
        <w:spacing w:before="210" w:beforeAutospacing="0" w:after="210" w:afterAutospacing="0" w:line="360" w:lineRule="auto"/>
        <w:ind w:left="0"/>
        <w:jc w:val="both"/>
      </w:pPr>
      <w:r w:rsidRPr="00E57853">
        <w:t xml:space="preserve">Anuria </w:t>
      </w:r>
      <w:r w:rsidR="00126CDF" w:rsidRPr="00E57853">
        <w:t xml:space="preserve">de más de </w:t>
      </w:r>
      <w:r w:rsidRPr="00E57853">
        <w:t>12 ho</w:t>
      </w:r>
      <w:r w:rsidR="00126CDF" w:rsidRPr="00E57853">
        <w:t>ras</w:t>
      </w:r>
    </w:p>
    <w:p w14:paraId="5BCFC6BF" w14:textId="77777777" w:rsidR="00910295" w:rsidRPr="00E57853" w:rsidRDefault="00126CDF" w:rsidP="00126CDF">
      <w:pPr>
        <w:pStyle w:val="NormalWeb"/>
        <w:spacing w:before="210" w:beforeAutospacing="0" w:after="210" w:afterAutospacing="0" w:line="360" w:lineRule="auto"/>
        <w:jc w:val="both"/>
      </w:pPr>
      <w:r w:rsidRPr="00E57853">
        <w:t>En las tablas presentadas en el documento principal y el material compl</w:t>
      </w:r>
      <w:r w:rsidR="00E57853">
        <w:t>e</w:t>
      </w:r>
      <w:r w:rsidRPr="00E57853">
        <w:t xml:space="preserve">mentario, sólo se considera IRA estadios </w:t>
      </w:r>
      <w:r w:rsidR="00910295" w:rsidRPr="00E57853">
        <w:t xml:space="preserve">II </w:t>
      </w:r>
      <w:r w:rsidRPr="00E57853">
        <w:t>y</w:t>
      </w:r>
      <w:r w:rsidR="00910295" w:rsidRPr="00E57853">
        <w:t xml:space="preserve"> III. </w:t>
      </w:r>
    </w:p>
    <w:p w14:paraId="5BCFC6C0" w14:textId="77777777" w:rsidR="007E2F75" w:rsidRPr="00E57853" w:rsidRDefault="007E2F75" w:rsidP="00580D7C">
      <w:pPr>
        <w:pStyle w:val="Cuerpo"/>
        <w:spacing w:line="360" w:lineRule="auto"/>
        <w:jc w:val="both"/>
        <w:rPr>
          <w:rStyle w:val="Ninguno"/>
          <w:rFonts w:cs="Times New Roman"/>
          <w:lang w:val="es-ES"/>
        </w:rPr>
      </w:pPr>
    </w:p>
    <w:p w14:paraId="5BCFC6C1" w14:textId="77777777" w:rsidR="007E2F75" w:rsidRPr="00E57853" w:rsidRDefault="00577761" w:rsidP="00126CDF">
      <w:pPr>
        <w:pStyle w:val="Cuerpo"/>
        <w:spacing w:line="360" w:lineRule="auto"/>
        <w:jc w:val="both"/>
        <w:rPr>
          <w:rStyle w:val="Ninguno"/>
          <w:rFonts w:cs="Times New Roman"/>
          <w:lang w:val="es-ES"/>
        </w:rPr>
      </w:pPr>
      <w:r w:rsidRPr="00E57853">
        <w:rPr>
          <w:rStyle w:val="Ninguno"/>
          <w:rFonts w:cs="Times New Roman"/>
          <w:lang w:val="es-ES"/>
        </w:rPr>
        <w:t>1</w:t>
      </w:r>
      <w:r w:rsidR="00910295" w:rsidRPr="00E57853">
        <w:rPr>
          <w:rStyle w:val="Ninguno"/>
          <w:rFonts w:cs="Times New Roman"/>
          <w:lang w:val="es-ES"/>
        </w:rPr>
        <w:t>0</w:t>
      </w:r>
      <w:r w:rsidRPr="00E57853">
        <w:rPr>
          <w:rStyle w:val="Ninguno"/>
          <w:rFonts w:cs="Times New Roman"/>
          <w:lang w:val="es-ES"/>
        </w:rPr>
        <w:t xml:space="preserve">. </w:t>
      </w:r>
      <w:r w:rsidR="00F31956" w:rsidRPr="00E57853">
        <w:rPr>
          <w:rStyle w:val="Ninguno"/>
          <w:rFonts w:cs="Times New Roman"/>
          <w:lang w:val="es-ES"/>
        </w:rPr>
        <w:t>Eleva</w:t>
      </w:r>
      <w:r w:rsidR="00126CDF" w:rsidRPr="00E57853">
        <w:rPr>
          <w:rStyle w:val="Ninguno"/>
          <w:rFonts w:cs="Times New Roman"/>
          <w:lang w:val="es-ES"/>
        </w:rPr>
        <w:t>ción</w:t>
      </w:r>
      <w:r w:rsidR="00F31956" w:rsidRPr="00E57853">
        <w:rPr>
          <w:rStyle w:val="Ninguno"/>
          <w:rFonts w:cs="Times New Roman"/>
          <w:lang w:val="es-ES"/>
        </w:rPr>
        <w:t xml:space="preserve"> </w:t>
      </w:r>
      <w:r w:rsidR="00126CDF" w:rsidRPr="00E57853">
        <w:rPr>
          <w:rStyle w:val="Ninguno"/>
          <w:rFonts w:cs="Times New Roman"/>
          <w:lang w:val="es-ES"/>
        </w:rPr>
        <w:t>de enzimas hepáticas.</w:t>
      </w:r>
    </w:p>
    <w:p w14:paraId="5BCFC6C2" w14:textId="77777777" w:rsidR="007E2F75" w:rsidRPr="00E57853" w:rsidRDefault="00126CDF" w:rsidP="00126CDF">
      <w:pPr>
        <w:pStyle w:val="Cuerpo"/>
        <w:spacing w:line="360" w:lineRule="auto"/>
        <w:jc w:val="both"/>
        <w:rPr>
          <w:rStyle w:val="Ninguno"/>
          <w:rFonts w:cs="Times New Roman"/>
          <w:lang w:val="es-ES"/>
        </w:rPr>
      </w:pPr>
      <w:r w:rsidRPr="00E57853">
        <w:rPr>
          <w:rStyle w:val="Ninguno"/>
          <w:rFonts w:cs="Times New Roman"/>
          <w:lang w:val="es-ES"/>
        </w:rPr>
        <w:t xml:space="preserve">Definida por la elevación </w:t>
      </w:r>
      <w:r w:rsidR="005D6FDB" w:rsidRPr="00E57853">
        <w:rPr>
          <w:rStyle w:val="Ninguno"/>
          <w:rFonts w:cs="Times New Roman"/>
          <w:lang w:val="es-ES"/>
        </w:rPr>
        <w:t>x</w:t>
      </w:r>
      <w:r w:rsidR="007E2F75" w:rsidRPr="00E57853">
        <w:rPr>
          <w:rStyle w:val="Ninguno"/>
          <w:rFonts w:cs="Times New Roman"/>
          <w:lang w:val="es-ES"/>
        </w:rPr>
        <w:t xml:space="preserve">2 </w:t>
      </w:r>
      <w:r w:rsidRPr="00E57853">
        <w:rPr>
          <w:rStyle w:val="Ninguno"/>
          <w:rFonts w:cs="Times New Roman"/>
          <w:lang w:val="es-ES"/>
        </w:rPr>
        <w:t xml:space="preserve">veces de los valores </w:t>
      </w:r>
      <w:r w:rsidR="007E2F75" w:rsidRPr="00E57853">
        <w:rPr>
          <w:rStyle w:val="Ninguno"/>
          <w:rFonts w:cs="Times New Roman"/>
          <w:lang w:val="es-ES"/>
        </w:rPr>
        <w:t>n</w:t>
      </w:r>
      <w:r w:rsidR="00FD3BE1" w:rsidRPr="00E57853">
        <w:rPr>
          <w:rStyle w:val="Ninguno"/>
          <w:rFonts w:cs="Times New Roman"/>
          <w:lang w:val="es-ES"/>
        </w:rPr>
        <w:t>ormal</w:t>
      </w:r>
      <w:r w:rsidRPr="00E57853">
        <w:rPr>
          <w:rStyle w:val="Ninguno"/>
          <w:rFonts w:cs="Times New Roman"/>
          <w:lang w:val="es-ES"/>
        </w:rPr>
        <w:t>es</w:t>
      </w:r>
      <w:r w:rsidR="00FD3BE1" w:rsidRPr="00E57853">
        <w:rPr>
          <w:rStyle w:val="Ninguno"/>
          <w:rFonts w:cs="Times New Roman"/>
          <w:lang w:val="es-ES"/>
        </w:rPr>
        <w:t xml:space="preserve"> </w:t>
      </w:r>
      <w:r w:rsidRPr="00E57853">
        <w:rPr>
          <w:rStyle w:val="Ninguno"/>
          <w:rFonts w:cs="Times New Roman"/>
          <w:lang w:val="es-ES"/>
        </w:rPr>
        <w:t xml:space="preserve">de </w:t>
      </w:r>
      <w:r w:rsidR="005D6FDB" w:rsidRPr="00E57853">
        <w:rPr>
          <w:rStyle w:val="Ninguno"/>
          <w:rFonts w:cs="Times New Roman"/>
          <w:lang w:val="es-ES"/>
        </w:rPr>
        <w:t>bilir</w:t>
      </w:r>
      <w:r w:rsidRPr="00E57853">
        <w:rPr>
          <w:rStyle w:val="Ninguno"/>
          <w:rFonts w:cs="Times New Roman"/>
          <w:lang w:val="es-ES"/>
        </w:rPr>
        <w:t>r</w:t>
      </w:r>
      <w:r w:rsidR="005D6FDB" w:rsidRPr="00E57853">
        <w:rPr>
          <w:rStyle w:val="Ninguno"/>
          <w:rFonts w:cs="Times New Roman"/>
          <w:lang w:val="es-ES"/>
        </w:rPr>
        <w:t>ubin</w:t>
      </w:r>
      <w:r w:rsidRPr="00E57853">
        <w:rPr>
          <w:rStyle w:val="Ninguno"/>
          <w:rFonts w:cs="Times New Roman"/>
          <w:lang w:val="es-ES"/>
        </w:rPr>
        <w:t>a</w:t>
      </w:r>
      <w:r w:rsidR="00F31956" w:rsidRPr="00E57853">
        <w:rPr>
          <w:rStyle w:val="Ninguno"/>
          <w:rFonts w:cs="Times New Roman"/>
          <w:lang w:val="es-ES"/>
        </w:rPr>
        <w:t xml:space="preserve"> </w:t>
      </w:r>
      <w:r w:rsidRPr="00E57853">
        <w:rPr>
          <w:rStyle w:val="Ninguno"/>
          <w:rFonts w:cs="Times New Roman"/>
          <w:lang w:val="es-ES"/>
        </w:rPr>
        <w:t>y/o</w:t>
      </w:r>
      <w:r w:rsidR="00324D2E" w:rsidRPr="00E57853">
        <w:rPr>
          <w:rStyle w:val="Ninguno"/>
          <w:rFonts w:cs="Times New Roman"/>
          <w:lang w:val="es-ES"/>
        </w:rPr>
        <w:t xml:space="preserve"> </w:t>
      </w:r>
      <w:r w:rsidR="007E2F75" w:rsidRPr="00E57853">
        <w:rPr>
          <w:rStyle w:val="Ninguno"/>
          <w:rFonts w:cs="Times New Roman"/>
          <w:lang w:val="es-ES"/>
        </w:rPr>
        <w:t>T</w:t>
      </w:r>
      <w:r w:rsidR="00324D2E" w:rsidRPr="00E57853">
        <w:rPr>
          <w:rStyle w:val="Ninguno"/>
          <w:rFonts w:cs="Times New Roman"/>
          <w:lang w:val="es-ES"/>
        </w:rPr>
        <w:t>GP</w:t>
      </w:r>
      <w:r w:rsidRPr="00E57853">
        <w:rPr>
          <w:rStyle w:val="Ninguno"/>
          <w:rFonts w:cs="Times New Roman"/>
          <w:lang w:val="es-ES"/>
        </w:rPr>
        <w:t>.</w:t>
      </w:r>
    </w:p>
    <w:p w14:paraId="5BCFC6C3" w14:textId="77777777" w:rsidR="00275D16" w:rsidRPr="00E57853" w:rsidRDefault="00275D16" w:rsidP="00580D7C">
      <w:pPr>
        <w:pStyle w:val="Cuerpo"/>
        <w:spacing w:line="360" w:lineRule="auto"/>
        <w:jc w:val="both"/>
        <w:rPr>
          <w:rStyle w:val="Ninguno"/>
          <w:rFonts w:cs="Times New Roman"/>
          <w:lang w:val="es-ES"/>
        </w:rPr>
      </w:pPr>
    </w:p>
    <w:p w14:paraId="5BCFC6C4" w14:textId="77777777" w:rsidR="00DE10D9" w:rsidRPr="00E57853" w:rsidRDefault="00DE10D9" w:rsidP="00580D7C">
      <w:pPr>
        <w:pStyle w:val="Cuerpo"/>
        <w:spacing w:line="360" w:lineRule="auto"/>
        <w:jc w:val="both"/>
        <w:rPr>
          <w:rStyle w:val="Ninguno"/>
          <w:rFonts w:cs="Times New Roman"/>
          <w:iCs/>
          <w:lang w:val="es-ES"/>
        </w:rPr>
      </w:pPr>
    </w:p>
    <w:p w14:paraId="5BCFC6C5" w14:textId="77777777" w:rsidR="00DE10D9" w:rsidRPr="00E57853" w:rsidRDefault="00DE10D9" w:rsidP="00580D7C">
      <w:pPr>
        <w:pStyle w:val="Cuerpo"/>
        <w:spacing w:line="360" w:lineRule="auto"/>
        <w:jc w:val="both"/>
        <w:rPr>
          <w:rStyle w:val="Ninguno"/>
          <w:rFonts w:cs="Times New Roman"/>
          <w:iCs/>
          <w:lang w:val="es-ES"/>
        </w:rPr>
      </w:pPr>
    </w:p>
    <w:p w14:paraId="5BCFC6C6" w14:textId="77777777" w:rsidR="00275D16" w:rsidRPr="00E57853" w:rsidRDefault="00A8342F" w:rsidP="00126CDF">
      <w:pPr>
        <w:pStyle w:val="Cuerpo"/>
        <w:spacing w:line="360" w:lineRule="auto"/>
        <w:jc w:val="both"/>
        <w:rPr>
          <w:rStyle w:val="Ninguno"/>
          <w:rFonts w:cs="Times New Roman"/>
          <w:i/>
          <w:lang w:val="es-ES"/>
        </w:rPr>
      </w:pPr>
      <w:r w:rsidRPr="00E57853">
        <w:rPr>
          <w:rStyle w:val="Ninguno"/>
          <w:rFonts w:cs="Times New Roman"/>
          <w:i/>
          <w:lang w:val="es-ES"/>
        </w:rPr>
        <w:t xml:space="preserve">- </w:t>
      </w:r>
      <w:r w:rsidR="00126CDF" w:rsidRPr="00E57853">
        <w:rPr>
          <w:rStyle w:val="Ninguno"/>
          <w:rFonts w:cs="Times New Roman"/>
          <w:i/>
          <w:u w:val="single"/>
          <w:lang w:val="es-ES"/>
        </w:rPr>
        <w:t>Complicaciones infecciosas</w:t>
      </w:r>
    </w:p>
    <w:p w14:paraId="5BCFC6C7" w14:textId="77777777" w:rsidR="00A8342F" w:rsidRPr="00E57853" w:rsidRDefault="00A8342F" w:rsidP="00580D7C">
      <w:pPr>
        <w:pStyle w:val="Cuerpo"/>
        <w:spacing w:line="360" w:lineRule="auto"/>
        <w:jc w:val="both"/>
        <w:rPr>
          <w:rStyle w:val="Ninguno"/>
          <w:rFonts w:cs="Times New Roman"/>
          <w:iCs/>
          <w:lang w:val="es-ES"/>
        </w:rPr>
      </w:pPr>
    </w:p>
    <w:p w14:paraId="5BCFC6C8" w14:textId="77777777" w:rsidR="00275D16" w:rsidRPr="00E57853" w:rsidRDefault="00A8342F" w:rsidP="00126CDF">
      <w:pPr>
        <w:pStyle w:val="Cuerpo"/>
        <w:spacing w:line="360" w:lineRule="auto"/>
        <w:jc w:val="both"/>
        <w:rPr>
          <w:rStyle w:val="Ninguno"/>
          <w:rFonts w:cs="Times New Roman"/>
          <w:vertAlign w:val="superscript"/>
          <w:lang w:val="es-ES"/>
        </w:rPr>
      </w:pPr>
      <w:r w:rsidRPr="00E57853">
        <w:rPr>
          <w:rStyle w:val="Ninguno"/>
          <w:rFonts w:cs="Times New Roman"/>
          <w:lang w:val="es-ES"/>
        </w:rPr>
        <w:t xml:space="preserve">1. </w:t>
      </w:r>
      <w:r w:rsidR="00126CDF" w:rsidRPr="00E57853">
        <w:rPr>
          <w:rStyle w:val="Ninguno"/>
          <w:rFonts w:cs="Times New Roman"/>
          <w:lang w:val="es-ES"/>
        </w:rPr>
        <w:t>Súper-infección r</w:t>
      </w:r>
      <w:r w:rsidR="00275D16" w:rsidRPr="00E57853">
        <w:rPr>
          <w:rStyle w:val="Ninguno"/>
          <w:rFonts w:cs="Times New Roman"/>
          <w:lang w:val="es-ES"/>
        </w:rPr>
        <w:t>espirator</w:t>
      </w:r>
      <w:r w:rsidR="00126CDF" w:rsidRPr="00E57853">
        <w:rPr>
          <w:rStyle w:val="Ninguno"/>
          <w:rFonts w:cs="Times New Roman"/>
          <w:lang w:val="es-ES"/>
        </w:rPr>
        <w:t>ia</w:t>
      </w:r>
      <w:r w:rsidRPr="00E57853">
        <w:rPr>
          <w:rStyle w:val="Ninguno"/>
          <w:rFonts w:cs="Times New Roman"/>
          <w:vertAlign w:val="superscript"/>
          <w:lang w:val="es-ES"/>
        </w:rPr>
        <w:t>9</w:t>
      </w:r>
      <w:r w:rsidR="00126CDF" w:rsidRPr="00E57853">
        <w:rPr>
          <w:lang w:val="es-ES"/>
        </w:rPr>
        <w:t>.</w:t>
      </w:r>
    </w:p>
    <w:p w14:paraId="5BCFC6C9" w14:textId="77777777" w:rsidR="005B39A6" w:rsidRPr="00E57853" w:rsidRDefault="005B39A6" w:rsidP="00126CDF">
      <w:pPr>
        <w:pStyle w:val="Cuerpo"/>
        <w:spacing w:line="360" w:lineRule="auto"/>
        <w:jc w:val="both"/>
        <w:rPr>
          <w:rStyle w:val="Ninguno"/>
          <w:rFonts w:cs="Times New Roman"/>
          <w:lang w:val="es-ES"/>
        </w:rPr>
      </w:pPr>
      <w:r w:rsidRPr="00E57853">
        <w:rPr>
          <w:rStyle w:val="Ninguno"/>
          <w:rFonts w:cs="Times New Roman"/>
          <w:lang w:val="es-ES"/>
        </w:rPr>
        <w:t>P</w:t>
      </w:r>
      <w:r w:rsidR="00126CDF" w:rsidRPr="00E57853">
        <w:rPr>
          <w:rStyle w:val="Ninguno"/>
          <w:rFonts w:cs="Times New Roman"/>
          <w:lang w:val="es-ES"/>
        </w:rPr>
        <w:t>resencia de</w:t>
      </w:r>
      <w:r w:rsidR="00782603" w:rsidRPr="00E57853">
        <w:rPr>
          <w:rStyle w:val="Ninguno"/>
          <w:rFonts w:cs="Times New Roman"/>
          <w:lang w:val="es-ES"/>
        </w:rPr>
        <w:t xml:space="preserve"> </w:t>
      </w:r>
      <w:r w:rsidR="00A8342F" w:rsidRPr="00E57853">
        <w:rPr>
          <w:rStyle w:val="Ninguno"/>
          <w:rFonts w:cs="Times New Roman"/>
          <w:lang w:val="es-ES"/>
        </w:rPr>
        <w:t>sign</w:t>
      </w:r>
      <w:r w:rsidR="00126CDF" w:rsidRPr="00E57853">
        <w:rPr>
          <w:rStyle w:val="Ninguno"/>
          <w:rFonts w:cs="Times New Roman"/>
          <w:lang w:val="es-ES"/>
        </w:rPr>
        <w:t>o</w:t>
      </w:r>
      <w:r w:rsidR="00A8342F" w:rsidRPr="00E57853">
        <w:rPr>
          <w:rStyle w:val="Ninguno"/>
          <w:rFonts w:cs="Times New Roman"/>
          <w:lang w:val="es-ES"/>
        </w:rPr>
        <w:t>s/s</w:t>
      </w:r>
      <w:r w:rsidR="00126CDF" w:rsidRPr="00E57853">
        <w:rPr>
          <w:rStyle w:val="Ninguno"/>
          <w:rFonts w:cs="Times New Roman"/>
          <w:lang w:val="es-ES"/>
        </w:rPr>
        <w:t xml:space="preserve">íntomas infecciosos de origen </w:t>
      </w:r>
      <w:r w:rsidR="00910295" w:rsidRPr="00E57853">
        <w:rPr>
          <w:rStyle w:val="Ninguno"/>
          <w:rFonts w:cs="Times New Roman"/>
          <w:lang w:val="es-ES"/>
        </w:rPr>
        <w:t>respirator</w:t>
      </w:r>
      <w:r w:rsidR="00126CDF" w:rsidRPr="00E57853">
        <w:rPr>
          <w:rStyle w:val="Ninguno"/>
          <w:rFonts w:cs="Times New Roman"/>
          <w:lang w:val="es-ES"/>
        </w:rPr>
        <w:t>io sin criterios radiológicos que definan la presencia de neumonía</w:t>
      </w:r>
      <w:r w:rsidR="0069465B" w:rsidRPr="00E57853">
        <w:rPr>
          <w:rStyle w:val="Ninguno"/>
          <w:rFonts w:cs="Times New Roman"/>
          <w:lang w:val="es-ES"/>
        </w:rPr>
        <w:t xml:space="preserve">. </w:t>
      </w:r>
    </w:p>
    <w:p w14:paraId="5BCFC6CA" w14:textId="77777777" w:rsidR="00A8342F" w:rsidRPr="00E57853" w:rsidRDefault="00A8342F" w:rsidP="00580D7C">
      <w:pPr>
        <w:pStyle w:val="Cuerpo"/>
        <w:spacing w:line="360" w:lineRule="auto"/>
        <w:jc w:val="both"/>
        <w:rPr>
          <w:rStyle w:val="Ninguno"/>
          <w:rFonts w:cs="Times New Roman"/>
          <w:lang w:val="es-ES"/>
        </w:rPr>
      </w:pPr>
    </w:p>
    <w:p w14:paraId="5BCFC6CB" w14:textId="77777777" w:rsidR="00275D16" w:rsidRPr="00E57853" w:rsidRDefault="00275D16" w:rsidP="00126CDF">
      <w:pPr>
        <w:pStyle w:val="Cuerpo"/>
        <w:spacing w:line="360" w:lineRule="auto"/>
        <w:jc w:val="both"/>
        <w:rPr>
          <w:rStyle w:val="Ninguno"/>
          <w:rFonts w:cs="Times New Roman"/>
          <w:vertAlign w:val="superscript"/>
          <w:lang w:val="es-ES"/>
        </w:rPr>
      </w:pPr>
      <w:r w:rsidRPr="00E57853">
        <w:rPr>
          <w:rStyle w:val="Ninguno"/>
          <w:rFonts w:cs="Times New Roman"/>
          <w:lang w:val="es-ES"/>
        </w:rPr>
        <w:t xml:space="preserve">2. </w:t>
      </w:r>
      <w:r w:rsidR="00126CDF" w:rsidRPr="00E57853">
        <w:rPr>
          <w:rStyle w:val="Ninguno"/>
          <w:rFonts w:cs="Times New Roman"/>
          <w:lang w:val="es-ES"/>
        </w:rPr>
        <w:t>N</w:t>
      </w:r>
      <w:r w:rsidRPr="00E57853">
        <w:rPr>
          <w:rStyle w:val="Ninguno"/>
          <w:rFonts w:cs="Times New Roman"/>
          <w:lang w:val="es-ES"/>
        </w:rPr>
        <w:t>eumon</w:t>
      </w:r>
      <w:r w:rsidR="00126CDF" w:rsidRPr="00E57853">
        <w:rPr>
          <w:rStyle w:val="Ninguno"/>
          <w:rFonts w:cs="Times New Roman"/>
          <w:lang w:val="es-ES"/>
        </w:rPr>
        <w:t>í</w:t>
      </w:r>
      <w:r w:rsidRPr="00E57853">
        <w:rPr>
          <w:rStyle w:val="Ninguno"/>
          <w:rFonts w:cs="Times New Roman"/>
          <w:lang w:val="es-ES"/>
        </w:rPr>
        <w:t>a</w:t>
      </w:r>
      <w:r w:rsidR="00914E16" w:rsidRPr="00E57853">
        <w:rPr>
          <w:rStyle w:val="Ninguno"/>
          <w:rFonts w:cs="Times New Roman"/>
          <w:vertAlign w:val="superscript"/>
          <w:lang w:val="es-ES"/>
        </w:rPr>
        <w:t>9</w:t>
      </w:r>
      <w:r w:rsidR="00126CDF" w:rsidRPr="00E57853">
        <w:rPr>
          <w:lang w:val="es-ES"/>
        </w:rPr>
        <w:t>.</w:t>
      </w:r>
    </w:p>
    <w:p w14:paraId="5BCFC6CC" w14:textId="77777777" w:rsidR="00914E16" w:rsidRPr="00E57853" w:rsidRDefault="0069465B" w:rsidP="00126CDF">
      <w:pPr>
        <w:pStyle w:val="Cuerpo"/>
        <w:spacing w:line="360" w:lineRule="auto"/>
        <w:jc w:val="both"/>
        <w:rPr>
          <w:lang w:val="es-ES"/>
        </w:rPr>
      </w:pPr>
      <w:r w:rsidRPr="00E57853">
        <w:rPr>
          <w:lang w:val="es-ES"/>
        </w:rPr>
        <w:t>Defin</w:t>
      </w:r>
      <w:r w:rsidR="00126CDF" w:rsidRPr="00E57853">
        <w:rPr>
          <w:lang w:val="es-ES"/>
        </w:rPr>
        <w:t>ida por la presencia de un nuevo infiltrado pulmonar más la evidencia clínica de que dicho infiltrado es d</w:t>
      </w:r>
      <w:r w:rsidR="00E57853">
        <w:rPr>
          <w:lang w:val="es-ES"/>
        </w:rPr>
        <w:t>e origen infeccioso, lo cual inc</w:t>
      </w:r>
      <w:r w:rsidR="00126CDF" w:rsidRPr="00E57853">
        <w:rPr>
          <w:lang w:val="es-ES"/>
        </w:rPr>
        <w:t>luye la aparición de fiebre, esputos purulentos, leucocitosis y descenso de la oxigenación</w:t>
      </w:r>
      <w:r w:rsidRPr="00E57853">
        <w:rPr>
          <w:lang w:val="es-ES"/>
        </w:rPr>
        <w:t>.</w:t>
      </w:r>
    </w:p>
    <w:p w14:paraId="5BCFC6CD" w14:textId="77777777" w:rsidR="0069465B" w:rsidRPr="00E57853" w:rsidRDefault="0069465B" w:rsidP="00580D7C">
      <w:pPr>
        <w:pStyle w:val="Cuerpo"/>
        <w:spacing w:line="360" w:lineRule="auto"/>
        <w:jc w:val="both"/>
        <w:rPr>
          <w:rStyle w:val="Ninguno"/>
          <w:rFonts w:cs="Times New Roman"/>
          <w:lang w:val="es-ES"/>
        </w:rPr>
      </w:pPr>
    </w:p>
    <w:p w14:paraId="5BCFC6CE" w14:textId="77777777" w:rsidR="00275D16" w:rsidRPr="00E57853" w:rsidRDefault="00275D16" w:rsidP="00126CDF">
      <w:pPr>
        <w:pStyle w:val="Cuerpo"/>
        <w:spacing w:line="360" w:lineRule="auto"/>
        <w:jc w:val="both"/>
        <w:rPr>
          <w:rStyle w:val="Ninguno"/>
          <w:rFonts w:cs="Times New Roman"/>
          <w:vertAlign w:val="superscript"/>
          <w:lang w:val="es-ES"/>
        </w:rPr>
      </w:pPr>
      <w:r w:rsidRPr="00E57853">
        <w:rPr>
          <w:rStyle w:val="Ninguno"/>
          <w:rFonts w:cs="Times New Roman"/>
          <w:lang w:val="es-ES"/>
        </w:rPr>
        <w:t xml:space="preserve">3. </w:t>
      </w:r>
      <w:r w:rsidR="00126CDF" w:rsidRPr="00E57853">
        <w:rPr>
          <w:rStyle w:val="Ninguno"/>
          <w:rFonts w:cs="Times New Roman"/>
          <w:lang w:val="es-ES"/>
        </w:rPr>
        <w:t>Infección del torrente sanguíneo</w:t>
      </w:r>
      <w:r w:rsidR="00914E16" w:rsidRPr="00E57853">
        <w:rPr>
          <w:rStyle w:val="Ninguno"/>
          <w:rFonts w:cs="Times New Roman"/>
          <w:vertAlign w:val="superscript"/>
          <w:lang w:val="es-ES"/>
        </w:rPr>
        <w:t>10</w:t>
      </w:r>
      <w:r w:rsidR="00126CDF" w:rsidRPr="00E57853">
        <w:rPr>
          <w:rStyle w:val="Ninguno"/>
          <w:rFonts w:cs="Times New Roman"/>
          <w:lang w:val="es-ES"/>
        </w:rPr>
        <w:t>.</w:t>
      </w:r>
    </w:p>
    <w:p w14:paraId="5BCFC6CF" w14:textId="77777777" w:rsidR="00F31956" w:rsidRPr="00E57853" w:rsidRDefault="00126CDF" w:rsidP="00126CDF">
      <w:pPr>
        <w:pStyle w:val="Cuerpo"/>
        <w:spacing w:line="360" w:lineRule="auto"/>
        <w:jc w:val="both"/>
        <w:rPr>
          <w:rStyle w:val="Ninguno"/>
          <w:rFonts w:cs="Times New Roman"/>
          <w:lang w:val="es-ES"/>
        </w:rPr>
      </w:pPr>
      <w:r w:rsidRPr="00E57853">
        <w:rPr>
          <w:rStyle w:val="Ninguno"/>
          <w:rFonts w:cs="Times New Roman"/>
          <w:lang w:val="es-ES"/>
        </w:rPr>
        <w:t xml:space="preserve">Definida por la positividad de los cultivos hematológicos. Para agentes colonizadores cutáneos comunes </w:t>
      </w:r>
      <w:r w:rsidR="00DE10D9" w:rsidRPr="00E57853">
        <w:rPr>
          <w:rStyle w:val="Ninguno"/>
          <w:rFonts w:cs="Times New Roman"/>
          <w:lang w:val="es-ES"/>
        </w:rPr>
        <w:t>(</w:t>
      </w:r>
      <w:r w:rsidRPr="00E57853">
        <w:rPr>
          <w:rStyle w:val="Ninguno"/>
          <w:rFonts w:cs="Times New Roman"/>
          <w:lang w:val="es-ES"/>
        </w:rPr>
        <w:t xml:space="preserve">estafilococos negativos a </w:t>
      </w:r>
      <w:r w:rsidR="00DE10D9" w:rsidRPr="00E57853">
        <w:rPr>
          <w:rStyle w:val="Ninguno"/>
          <w:rFonts w:cs="Times New Roman"/>
          <w:lang w:val="es-ES"/>
        </w:rPr>
        <w:t>coagulas</w:t>
      </w:r>
      <w:r w:rsidRPr="00E57853">
        <w:rPr>
          <w:rStyle w:val="Ninguno"/>
          <w:rFonts w:cs="Times New Roman"/>
          <w:lang w:val="es-ES"/>
        </w:rPr>
        <w:t>a</w:t>
      </w:r>
      <w:r w:rsidR="00DE10D9" w:rsidRPr="00E57853">
        <w:rPr>
          <w:rStyle w:val="Ninguno"/>
          <w:rFonts w:cs="Times New Roman"/>
          <w:lang w:val="es-ES"/>
        </w:rPr>
        <w:t xml:space="preserve">), </w:t>
      </w:r>
      <w:r w:rsidRPr="00E57853">
        <w:rPr>
          <w:rStyle w:val="Ninguno"/>
          <w:rFonts w:cs="Times New Roman"/>
          <w:lang w:val="es-ES"/>
        </w:rPr>
        <w:t xml:space="preserve">se requirieron dos cultivos </w:t>
      </w:r>
      <w:r w:rsidRPr="00E57853">
        <w:rPr>
          <w:rStyle w:val="Ninguno"/>
          <w:rFonts w:cs="Times New Roman"/>
          <w:lang w:val="es-ES"/>
        </w:rPr>
        <w:lastRenderedPageBreak/>
        <w:t>para la presencia de dicha complicación</w:t>
      </w:r>
      <w:r w:rsidR="00DE10D9" w:rsidRPr="00E57853">
        <w:rPr>
          <w:rStyle w:val="Ninguno"/>
          <w:rFonts w:cs="Times New Roman"/>
          <w:lang w:val="es-ES"/>
        </w:rPr>
        <w:t xml:space="preserve">. </w:t>
      </w:r>
      <w:r w:rsidRPr="00E57853">
        <w:rPr>
          <w:rStyle w:val="Ninguno"/>
          <w:rFonts w:cs="Times New Roman"/>
          <w:lang w:val="es-ES"/>
        </w:rPr>
        <w:t xml:space="preserve">No se precisó la fuente vascular primaria </w:t>
      </w:r>
      <w:r w:rsidR="00DE10D9" w:rsidRPr="00E57853">
        <w:rPr>
          <w:rStyle w:val="Ninguno"/>
          <w:rFonts w:cs="Times New Roman"/>
          <w:lang w:val="es-ES"/>
        </w:rPr>
        <w:t>(</w:t>
      </w:r>
      <w:r w:rsidRPr="00E57853">
        <w:rPr>
          <w:rStyle w:val="Ninguno"/>
          <w:rFonts w:cs="Times New Roman"/>
          <w:lang w:val="es-ES"/>
        </w:rPr>
        <w:t>podría ser infección del torrente sanguíneo secundaria</w:t>
      </w:r>
      <w:r w:rsidR="00DE10D9" w:rsidRPr="00E57853">
        <w:rPr>
          <w:rStyle w:val="Ninguno"/>
          <w:rFonts w:cs="Times New Roman"/>
          <w:lang w:val="es-ES"/>
        </w:rPr>
        <w:t xml:space="preserve">). </w:t>
      </w:r>
    </w:p>
    <w:p w14:paraId="5BCFC6D0" w14:textId="77777777" w:rsidR="00DE10D9" w:rsidRPr="00E57853" w:rsidRDefault="00DE10D9" w:rsidP="00580D7C">
      <w:pPr>
        <w:pStyle w:val="Cuerpo"/>
        <w:spacing w:line="360" w:lineRule="auto"/>
        <w:jc w:val="both"/>
        <w:rPr>
          <w:rStyle w:val="Ninguno"/>
          <w:rFonts w:cs="Times New Roman"/>
          <w:lang w:val="es-ES"/>
        </w:rPr>
      </w:pPr>
    </w:p>
    <w:p w14:paraId="5BCFC6D1" w14:textId="77777777" w:rsidR="00275D16" w:rsidRPr="00E57853" w:rsidRDefault="00275D16" w:rsidP="00126CDF">
      <w:pPr>
        <w:pStyle w:val="Cuerpo"/>
        <w:spacing w:line="360" w:lineRule="auto"/>
        <w:jc w:val="both"/>
        <w:rPr>
          <w:rStyle w:val="Ninguno"/>
          <w:rFonts w:cs="Times New Roman"/>
          <w:vertAlign w:val="superscript"/>
          <w:lang w:val="es-ES"/>
        </w:rPr>
      </w:pPr>
      <w:r w:rsidRPr="00E57853">
        <w:rPr>
          <w:rStyle w:val="Ninguno"/>
          <w:rFonts w:cs="Times New Roman"/>
          <w:lang w:val="es-ES"/>
        </w:rPr>
        <w:t xml:space="preserve">4. </w:t>
      </w:r>
      <w:r w:rsidR="00126CDF" w:rsidRPr="00E57853">
        <w:rPr>
          <w:rStyle w:val="Ninguno"/>
          <w:rFonts w:cs="Times New Roman"/>
          <w:lang w:val="es-ES"/>
        </w:rPr>
        <w:t>Infección u</w:t>
      </w:r>
      <w:r w:rsidRPr="00E57853">
        <w:rPr>
          <w:rStyle w:val="Ninguno"/>
          <w:rFonts w:cs="Times New Roman"/>
          <w:lang w:val="es-ES"/>
        </w:rPr>
        <w:t>rinar</w:t>
      </w:r>
      <w:r w:rsidR="00126CDF" w:rsidRPr="00E57853">
        <w:rPr>
          <w:rStyle w:val="Ninguno"/>
          <w:rFonts w:cs="Times New Roman"/>
          <w:lang w:val="es-ES"/>
        </w:rPr>
        <w:t>ia</w:t>
      </w:r>
      <w:r w:rsidR="00914E16" w:rsidRPr="00E57853">
        <w:rPr>
          <w:rStyle w:val="Ninguno"/>
          <w:rFonts w:cs="Times New Roman"/>
          <w:vertAlign w:val="superscript"/>
          <w:lang w:val="es-ES"/>
        </w:rPr>
        <w:t>11</w:t>
      </w:r>
      <w:r w:rsidR="00126CDF" w:rsidRPr="00E57853">
        <w:rPr>
          <w:rStyle w:val="Ninguno"/>
          <w:rFonts w:cs="Times New Roman"/>
          <w:lang w:val="es-ES"/>
        </w:rPr>
        <w:t>.</w:t>
      </w:r>
    </w:p>
    <w:p w14:paraId="5BCFC6D2" w14:textId="77777777" w:rsidR="00914E16" w:rsidRPr="00E57853" w:rsidRDefault="00126CDF" w:rsidP="00126CDF">
      <w:pPr>
        <w:pStyle w:val="Cuerpo"/>
        <w:spacing w:line="360" w:lineRule="auto"/>
        <w:jc w:val="both"/>
        <w:rPr>
          <w:rStyle w:val="Ninguno"/>
          <w:rFonts w:cs="Times New Roman"/>
          <w:lang w:val="es-ES"/>
        </w:rPr>
      </w:pPr>
      <w:r w:rsidRPr="00E57853">
        <w:rPr>
          <w:rStyle w:val="Ninguno"/>
          <w:rFonts w:cs="Times New Roman"/>
          <w:lang w:val="es-ES"/>
        </w:rPr>
        <w:t>Cultivo de orina p</w:t>
      </w:r>
      <w:r w:rsidR="00914E16" w:rsidRPr="00E57853">
        <w:rPr>
          <w:rStyle w:val="Ninguno"/>
          <w:rFonts w:cs="Times New Roman"/>
          <w:lang w:val="es-ES"/>
        </w:rPr>
        <w:t>ositiv</w:t>
      </w:r>
      <w:r w:rsidRPr="00E57853">
        <w:rPr>
          <w:rStyle w:val="Ninguno"/>
          <w:rFonts w:cs="Times New Roman"/>
          <w:lang w:val="es-ES"/>
        </w:rPr>
        <w:t>o más signos y síntomas de infección</w:t>
      </w:r>
      <w:r w:rsidR="0069465B" w:rsidRPr="00E57853">
        <w:rPr>
          <w:rStyle w:val="Ninguno"/>
          <w:rFonts w:cs="Times New Roman"/>
          <w:lang w:val="es-ES"/>
        </w:rPr>
        <w:t>.</w:t>
      </w:r>
      <w:r w:rsidR="00914E16" w:rsidRPr="00E57853">
        <w:rPr>
          <w:rStyle w:val="Ninguno"/>
          <w:rFonts w:cs="Times New Roman"/>
          <w:lang w:val="es-ES"/>
        </w:rPr>
        <w:t xml:space="preserve"> </w:t>
      </w:r>
    </w:p>
    <w:p w14:paraId="5BCFC6D3" w14:textId="77777777" w:rsidR="00580D7C" w:rsidRPr="00E57853" w:rsidRDefault="00580D7C" w:rsidP="00580D7C">
      <w:pPr>
        <w:pStyle w:val="Cuerpo"/>
        <w:spacing w:line="360" w:lineRule="auto"/>
        <w:jc w:val="both"/>
        <w:rPr>
          <w:rStyle w:val="Ninguno"/>
          <w:rFonts w:cs="Times New Roman"/>
          <w:lang w:val="es-ES"/>
        </w:rPr>
      </w:pPr>
    </w:p>
    <w:p w14:paraId="5BCFC6D4" w14:textId="77777777" w:rsidR="00275D16" w:rsidRPr="00E57853" w:rsidRDefault="00275D16" w:rsidP="00126CDF">
      <w:pPr>
        <w:pStyle w:val="Cuerpo"/>
        <w:spacing w:line="360" w:lineRule="auto"/>
        <w:jc w:val="both"/>
        <w:rPr>
          <w:rStyle w:val="Ninguno"/>
          <w:rFonts w:cs="Times New Roman"/>
          <w:vertAlign w:val="superscript"/>
          <w:lang w:val="es-ES"/>
        </w:rPr>
      </w:pPr>
      <w:r w:rsidRPr="00E57853">
        <w:rPr>
          <w:rStyle w:val="Ninguno"/>
          <w:rFonts w:cs="Times New Roman"/>
          <w:lang w:val="es-ES"/>
        </w:rPr>
        <w:t>5. S</w:t>
      </w:r>
      <w:r w:rsidR="00126CDF" w:rsidRPr="00E57853">
        <w:rPr>
          <w:rStyle w:val="Ninguno"/>
          <w:rFonts w:cs="Times New Roman"/>
          <w:lang w:val="es-ES"/>
        </w:rPr>
        <w:t>hock sé</w:t>
      </w:r>
      <w:r w:rsidRPr="00E57853">
        <w:rPr>
          <w:rStyle w:val="Ninguno"/>
          <w:rFonts w:cs="Times New Roman"/>
          <w:lang w:val="es-ES"/>
        </w:rPr>
        <w:t>ptic</w:t>
      </w:r>
      <w:r w:rsidR="00126CDF" w:rsidRPr="00E57853">
        <w:rPr>
          <w:rStyle w:val="Ninguno"/>
          <w:rFonts w:cs="Times New Roman"/>
          <w:lang w:val="es-ES"/>
        </w:rPr>
        <w:t>o</w:t>
      </w:r>
      <w:r w:rsidR="0049337A" w:rsidRPr="00E57853">
        <w:rPr>
          <w:rStyle w:val="Ninguno"/>
          <w:rFonts w:cs="Times New Roman"/>
          <w:vertAlign w:val="superscript"/>
          <w:lang w:val="es-ES"/>
        </w:rPr>
        <w:t>12</w:t>
      </w:r>
      <w:r w:rsidR="00126CDF" w:rsidRPr="00E57853">
        <w:rPr>
          <w:rStyle w:val="Ninguno"/>
          <w:rFonts w:cs="Times New Roman"/>
          <w:lang w:val="es-ES"/>
        </w:rPr>
        <w:t>.</w:t>
      </w:r>
    </w:p>
    <w:p w14:paraId="5BCFC6D5" w14:textId="77777777" w:rsidR="00577761" w:rsidRPr="00E57853" w:rsidRDefault="00577761" w:rsidP="00E57853">
      <w:pPr>
        <w:widowControl w:val="0"/>
        <w:autoSpaceDE w:val="0"/>
        <w:autoSpaceDN w:val="0"/>
        <w:adjustRightInd w:val="0"/>
        <w:spacing w:line="360" w:lineRule="auto"/>
        <w:jc w:val="both"/>
      </w:pPr>
      <w:r w:rsidRPr="00E57853">
        <w:t xml:space="preserve">Sepsis </w:t>
      </w:r>
      <w:r w:rsidR="00126CDF" w:rsidRPr="00E57853">
        <w:t>con vasopre</w:t>
      </w:r>
      <w:r w:rsidRPr="00E57853">
        <w:t>sor</w:t>
      </w:r>
      <w:r w:rsidR="00126CDF" w:rsidRPr="00E57853">
        <w:t>e</w:t>
      </w:r>
      <w:r w:rsidRPr="00E57853">
        <w:t>s</w:t>
      </w:r>
      <w:r w:rsidR="00324D2E" w:rsidRPr="00E57853">
        <w:t xml:space="preserve"> </w:t>
      </w:r>
      <w:r w:rsidR="00E57853">
        <w:t>necesarios</w:t>
      </w:r>
      <w:r w:rsidR="00324D2E" w:rsidRPr="00E57853">
        <w:t xml:space="preserve"> para mantener una presión arterial media</w:t>
      </w:r>
      <w:r w:rsidRPr="00E57853">
        <w:t xml:space="preserve"> ≥65 </w:t>
      </w:r>
      <w:proofErr w:type="spellStart"/>
      <w:r w:rsidRPr="00E57853">
        <w:t>mmHg</w:t>
      </w:r>
      <w:proofErr w:type="spellEnd"/>
      <w:r w:rsidRPr="00E57853">
        <w:t xml:space="preserve"> </w:t>
      </w:r>
      <w:r w:rsidR="00324D2E" w:rsidRPr="00E57853">
        <w:t xml:space="preserve">y </w:t>
      </w:r>
      <w:r w:rsidR="00E57853">
        <w:t xml:space="preserve">un </w:t>
      </w:r>
      <w:r w:rsidR="00324D2E" w:rsidRPr="00E57853">
        <w:t xml:space="preserve">nivel de lactato sérico </w:t>
      </w:r>
      <w:r w:rsidRPr="00E57853">
        <w:t>&gt; 2 mmol l</w:t>
      </w:r>
      <w:r w:rsidRPr="00E57853">
        <w:rPr>
          <w:vertAlign w:val="superscript"/>
        </w:rPr>
        <w:t xml:space="preserve">-1 </w:t>
      </w:r>
      <w:r w:rsidR="00324D2E" w:rsidRPr="00E57853">
        <w:t>e</w:t>
      </w:r>
      <w:r w:rsidRPr="00E57853">
        <w:t xml:space="preserve">n </w:t>
      </w:r>
      <w:r w:rsidR="00324D2E" w:rsidRPr="00E57853">
        <w:t xml:space="preserve">ausencia de </w:t>
      </w:r>
      <w:r w:rsidRPr="00E57853">
        <w:t>h</w:t>
      </w:r>
      <w:r w:rsidR="00324D2E" w:rsidRPr="00E57853">
        <w:t>i</w:t>
      </w:r>
      <w:r w:rsidRPr="00E57853">
        <w:t>povolemia</w:t>
      </w:r>
      <w:r w:rsidR="00914E16" w:rsidRPr="00E57853">
        <w:rPr>
          <w:vertAlign w:val="superscript"/>
        </w:rPr>
        <w:t>12</w:t>
      </w:r>
      <w:r w:rsidR="00324D2E" w:rsidRPr="00E57853">
        <w:rPr>
          <w:rStyle w:val="Ninguno"/>
        </w:rPr>
        <w:t>.</w:t>
      </w:r>
    </w:p>
    <w:p w14:paraId="5BCFC6D6" w14:textId="77777777" w:rsidR="00577761" w:rsidRPr="00E57853" w:rsidRDefault="00577761" w:rsidP="00275D16">
      <w:pPr>
        <w:pStyle w:val="Cuerpo"/>
        <w:rPr>
          <w:rStyle w:val="Ninguno"/>
          <w:rFonts w:cs="Times New Roman"/>
          <w:lang w:val="es-ES"/>
        </w:rPr>
      </w:pPr>
    </w:p>
    <w:p w14:paraId="5BCFC6D7" w14:textId="77777777" w:rsidR="007B2A89" w:rsidRPr="00E57853" w:rsidRDefault="007B2A89">
      <w:pPr>
        <w:rPr>
          <w:rFonts w:eastAsia="Arial Unicode MS"/>
          <w:b/>
          <w:color w:val="000000"/>
          <w:bdr w:val="nil"/>
        </w:rPr>
      </w:pPr>
      <w:r w:rsidRPr="00E57853">
        <w:rPr>
          <w:rFonts w:eastAsia="Arial Unicode MS"/>
          <w:b/>
          <w:color w:val="000000"/>
          <w:bdr w:val="nil"/>
        </w:rPr>
        <w:br w:type="page"/>
      </w:r>
    </w:p>
    <w:p w14:paraId="5BCFC6D8" w14:textId="77777777" w:rsidR="00FA5921" w:rsidRPr="00E57853" w:rsidRDefault="00914E16">
      <w:pPr>
        <w:rPr>
          <w:rFonts w:eastAsia="Arial Unicode MS"/>
          <w:b/>
          <w:color w:val="000000"/>
          <w:bdr w:val="nil"/>
        </w:rPr>
      </w:pPr>
      <w:r w:rsidRPr="00E57853">
        <w:rPr>
          <w:rFonts w:eastAsia="Arial Unicode MS"/>
          <w:b/>
          <w:color w:val="000000"/>
          <w:bdr w:val="nil"/>
        </w:rPr>
        <w:lastRenderedPageBreak/>
        <w:t>RESULT</w:t>
      </w:r>
      <w:r w:rsidR="00991EBA" w:rsidRPr="00E57853">
        <w:rPr>
          <w:rFonts w:eastAsia="Arial Unicode MS"/>
          <w:b/>
          <w:color w:val="000000"/>
          <w:bdr w:val="nil"/>
        </w:rPr>
        <w:t>ADO</w:t>
      </w:r>
      <w:r w:rsidRPr="00E57853">
        <w:rPr>
          <w:rFonts w:eastAsia="Arial Unicode MS"/>
          <w:b/>
          <w:color w:val="000000"/>
          <w:bdr w:val="nil"/>
        </w:rPr>
        <w:t>S</w:t>
      </w:r>
    </w:p>
    <w:p w14:paraId="5BCFC6D9" w14:textId="77777777" w:rsidR="006D53EF" w:rsidRPr="00E57853" w:rsidRDefault="006D53EF">
      <w:pPr>
        <w:rPr>
          <w:rFonts w:eastAsia="Arial Unicode MS"/>
          <w:b/>
          <w:color w:val="000000"/>
          <w:bdr w:val="nil"/>
        </w:rPr>
      </w:pPr>
    </w:p>
    <w:p w14:paraId="5BCFC6DA" w14:textId="77777777" w:rsidR="006D53EF" w:rsidRPr="00E57853" w:rsidRDefault="00324D2E" w:rsidP="00833CCE">
      <w:pPr>
        <w:jc w:val="both"/>
      </w:pPr>
      <w:r w:rsidRPr="00E57853">
        <w:rPr>
          <w:b/>
        </w:rPr>
        <w:t>Tabla</w:t>
      </w:r>
      <w:r w:rsidR="006D53EF" w:rsidRPr="00E57853">
        <w:rPr>
          <w:b/>
        </w:rPr>
        <w:t xml:space="preserve"> S1. </w:t>
      </w:r>
      <w:r w:rsidRPr="00E57853">
        <w:rPr>
          <w:b/>
        </w:rPr>
        <w:t>Escalas de severidad, signos vitales y marcadores de laboratorio durante la estancia en UCI</w:t>
      </w:r>
      <w:r w:rsidR="006D53EF" w:rsidRPr="00E57853">
        <w:rPr>
          <w:b/>
        </w:rPr>
        <w:t>.</w:t>
      </w:r>
    </w:p>
    <w:tbl>
      <w:tblPr>
        <w:tblW w:w="5267" w:type="pct"/>
        <w:tblInd w:w="-294" w:type="dxa"/>
        <w:tblLayout w:type="fixed"/>
        <w:tblLook w:val="0400" w:firstRow="0" w:lastRow="0" w:firstColumn="0" w:lastColumn="0" w:noHBand="0" w:noVBand="1"/>
      </w:tblPr>
      <w:tblGrid>
        <w:gridCol w:w="2882"/>
        <w:gridCol w:w="1757"/>
        <w:gridCol w:w="1757"/>
        <w:gridCol w:w="1759"/>
        <w:gridCol w:w="1024"/>
      </w:tblGrid>
      <w:tr w:rsidR="006D53EF" w:rsidRPr="00E57853" w14:paraId="5BCFC6E0" w14:textId="77777777" w:rsidTr="00910295">
        <w:trPr>
          <w:trHeight w:val="300"/>
        </w:trPr>
        <w:tc>
          <w:tcPr>
            <w:tcW w:w="157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5BCFC6DB" w14:textId="77777777" w:rsidR="006D53EF" w:rsidRPr="00E57853" w:rsidRDefault="006D53EF" w:rsidP="006D53EF">
            <w:pPr>
              <w:jc w:val="center"/>
              <w:rPr>
                <w:rFonts w:eastAsia="Arial"/>
                <w:color w:val="000000"/>
              </w:rPr>
            </w:pPr>
            <w:r w:rsidRPr="00E57853">
              <w:rPr>
                <w:rFonts w:eastAsia="Arial"/>
                <w:color w:val="000000"/>
              </w:rPr>
              <w:t> </w:t>
            </w:r>
          </w:p>
        </w:tc>
        <w:tc>
          <w:tcPr>
            <w:tcW w:w="957" w:type="pct"/>
            <w:tcBorders>
              <w:top w:val="single" w:sz="8" w:space="0" w:color="000000"/>
              <w:left w:val="nil"/>
              <w:bottom w:val="nil"/>
              <w:right w:val="single" w:sz="8" w:space="0" w:color="000000"/>
            </w:tcBorders>
            <w:shd w:val="clear" w:color="auto" w:fill="auto"/>
            <w:vAlign w:val="center"/>
          </w:tcPr>
          <w:p w14:paraId="5BCFC6DC" w14:textId="77777777" w:rsidR="006D53EF" w:rsidRPr="00E57853" w:rsidRDefault="00991EBA" w:rsidP="00991EBA">
            <w:pPr>
              <w:jc w:val="center"/>
              <w:rPr>
                <w:rFonts w:eastAsia="Arial"/>
                <w:b/>
                <w:bCs/>
                <w:color w:val="000000"/>
              </w:rPr>
            </w:pPr>
            <w:r w:rsidRPr="00E57853">
              <w:rPr>
                <w:rFonts w:eastAsia="Arial"/>
                <w:b/>
                <w:bCs/>
                <w:color w:val="000000"/>
              </w:rPr>
              <w:t>Total</w:t>
            </w:r>
          </w:p>
        </w:tc>
        <w:tc>
          <w:tcPr>
            <w:tcW w:w="957" w:type="pct"/>
            <w:tcBorders>
              <w:top w:val="single" w:sz="8" w:space="0" w:color="000000"/>
              <w:left w:val="nil"/>
              <w:bottom w:val="nil"/>
              <w:right w:val="single" w:sz="8" w:space="0" w:color="000000"/>
            </w:tcBorders>
            <w:shd w:val="clear" w:color="auto" w:fill="auto"/>
            <w:vAlign w:val="center"/>
          </w:tcPr>
          <w:p w14:paraId="5BCFC6DD" w14:textId="77777777" w:rsidR="006D53EF" w:rsidRPr="00E57853" w:rsidRDefault="006D53EF" w:rsidP="00991EBA">
            <w:pPr>
              <w:jc w:val="center"/>
              <w:rPr>
                <w:rFonts w:eastAsia="Arial"/>
                <w:b/>
                <w:bCs/>
                <w:color w:val="000000"/>
              </w:rPr>
            </w:pPr>
            <w:r w:rsidRPr="00E57853">
              <w:rPr>
                <w:rFonts w:eastAsia="Arial"/>
                <w:b/>
                <w:bCs/>
                <w:color w:val="000000"/>
              </w:rPr>
              <w:t>Su</w:t>
            </w:r>
            <w:r w:rsidR="00991EBA" w:rsidRPr="00E57853">
              <w:rPr>
                <w:rFonts w:eastAsia="Arial"/>
                <w:b/>
                <w:bCs/>
                <w:color w:val="000000"/>
              </w:rPr>
              <w:t>pervivientes</w:t>
            </w:r>
          </w:p>
        </w:tc>
        <w:tc>
          <w:tcPr>
            <w:tcW w:w="958" w:type="pct"/>
            <w:tcBorders>
              <w:top w:val="single" w:sz="8" w:space="0" w:color="000000"/>
              <w:left w:val="nil"/>
              <w:bottom w:val="nil"/>
              <w:right w:val="single" w:sz="8" w:space="0" w:color="000000"/>
            </w:tcBorders>
            <w:shd w:val="clear" w:color="auto" w:fill="auto"/>
            <w:vAlign w:val="center"/>
          </w:tcPr>
          <w:p w14:paraId="5BCFC6DE" w14:textId="77777777" w:rsidR="006D53EF" w:rsidRPr="00E57853" w:rsidRDefault="006D53EF" w:rsidP="00991EBA">
            <w:pPr>
              <w:jc w:val="center"/>
              <w:rPr>
                <w:rFonts w:eastAsia="Arial"/>
                <w:b/>
                <w:bCs/>
                <w:color w:val="000000"/>
              </w:rPr>
            </w:pPr>
            <w:r w:rsidRPr="00E57853">
              <w:rPr>
                <w:rFonts w:eastAsia="Arial"/>
                <w:b/>
                <w:bCs/>
                <w:color w:val="000000"/>
              </w:rPr>
              <w:t>No</w:t>
            </w:r>
            <w:r w:rsidR="00991EBA" w:rsidRPr="00E57853">
              <w:rPr>
                <w:rFonts w:eastAsia="Arial"/>
                <w:b/>
                <w:bCs/>
                <w:color w:val="000000"/>
              </w:rPr>
              <w:t xml:space="preserve"> </w:t>
            </w:r>
            <w:r w:rsidRPr="00E57853">
              <w:rPr>
                <w:rFonts w:eastAsia="Arial"/>
                <w:b/>
                <w:bCs/>
                <w:color w:val="000000"/>
              </w:rPr>
              <w:t>su</w:t>
            </w:r>
            <w:r w:rsidR="00991EBA" w:rsidRPr="00E57853">
              <w:rPr>
                <w:rFonts w:eastAsia="Arial"/>
                <w:b/>
                <w:bCs/>
                <w:color w:val="000000"/>
              </w:rPr>
              <w:t>pervivientes</w:t>
            </w:r>
          </w:p>
        </w:tc>
        <w:tc>
          <w:tcPr>
            <w:tcW w:w="558"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5BCFC6DF" w14:textId="77777777" w:rsidR="006D53EF" w:rsidRPr="00E57853" w:rsidRDefault="00991EBA" w:rsidP="006D53EF">
            <w:pPr>
              <w:jc w:val="center"/>
              <w:rPr>
                <w:rFonts w:eastAsia="Arial"/>
                <w:b/>
                <w:bCs/>
                <w:color w:val="000000"/>
              </w:rPr>
            </w:pPr>
            <w:r w:rsidRPr="00E57853">
              <w:rPr>
                <w:rFonts w:eastAsia="Arial"/>
                <w:b/>
                <w:bCs/>
                <w:color w:val="000000"/>
                <w:sz w:val="22"/>
                <w:szCs w:val="22"/>
              </w:rPr>
              <w:t>Valor P</w:t>
            </w:r>
          </w:p>
        </w:tc>
      </w:tr>
      <w:tr w:rsidR="006D53EF" w:rsidRPr="00E57853" w14:paraId="5BCFC6E6" w14:textId="77777777" w:rsidTr="00910295">
        <w:trPr>
          <w:trHeight w:val="320"/>
        </w:trPr>
        <w:tc>
          <w:tcPr>
            <w:tcW w:w="157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5BCFC6E1" w14:textId="77777777" w:rsidR="006D53EF" w:rsidRPr="00E57853" w:rsidRDefault="006D53EF" w:rsidP="006D53EF">
            <w:pPr>
              <w:widowControl w:val="0"/>
              <w:pBdr>
                <w:top w:val="nil"/>
                <w:left w:val="nil"/>
                <w:bottom w:val="nil"/>
                <w:right w:val="nil"/>
                <w:between w:val="nil"/>
              </w:pBdr>
              <w:spacing w:line="276" w:lineRule="auto"/>
              <w:rPr>
                <w:rFonts w:eastAsia="Arial"/>
                <w:color w:val="000000"/>
              </w:rPr>
            </w:pPr>
          </w:p>
        </w:tc>
        <w:tc>
          <w:tcPr>
            <w:tcW w:w="957" w:type="pct"/>
            <w:tcBorders>
              <w:top w:val="nil"/>
              <w:left w:val="nil"/>
              <w:bottom w:val="single" w:sz="8" w:space="0" w:color="000000"/>
              <w:right w:val="single" w:sz="8" w:space="0" w:color="000000"/>
            </w:tcBorders>
            <w:shd w:val="clear" w:color="auto" w:fill="auto"/>
            <w:vAlign w:val="center"/>
          </w:tcPr>
          <w:p w14:paraId="5BCFC6E2" w14:textId="77777777" w:rsidR="006D53EF" w:rsidRPr="00E57853" w:rsidRDefault="006D53EF" w:rsidP="006D53EF">
            <w:pPr>
              <w:jc w:val="center"/>
              <w:rPr>
                <w:rFonts w:eastAsia="Arial"/>
                <w:color w:val="000000"/>
              </w:rPr>
            </w:pPr>
            <w:r w:rsidRPr="00E57853">
              <w:rPr>
                <w:rFonts w:eastAsia="Arial"/>
                <w:color w:val="000000"/>
              </w:rPr>
              <w:t>(n=663)</w:t>
            </w:r>
          </w:p>
        </w:tc>
        <w:tc>
          <w:tcPr>
            <w:tcW w:w="957" w:type="pct"/>
            <w:tcBorders>
              <w:top w:val="nil"/>
              <w:left w:val="nil"/>
              <w:bottom w:val="single" w:sz="8" w:space="0" w:color="000000"/>
              <w:right w:val="single" w:sz="8" w:space="0" w:color="000000"/>
            </w:tcBorders>
            <w:shd w:val="clear" w:color="auto" w:fill="auto"/>
            <w:vAlign w:val="center"/>
          </w:tcPr>
          <w:p w14:paraId="5BCFC6E3" w14:textId="77777777" w:rsidR="006D53EF" w:rsidRPr="00E57853" w:rsidRDefault="006D53EF" w:rsidP="006D53EF">
            <w:pPr>
              <w:jc w:val="center"/>
              <w:rPr>
                <w:rFonts w:eastAsia="Arial"/>
                <w:color w:val="000000"/>
              </w:rPr>
            </w:pPr>
            <w:r w:rsidRPr="00E57853">
              <w:rPr>
                <w:rFonts w:eastAsia="Arial"/>
                <w:color w:val="000000"/>
              </w:rPr>
              <w:t>(n=460)</w:t>
            </w:r>
          </w:p>
        </w:tc>
        <w:tc>
          <w:tcPr>
            <w:tcW w:w="958" w:type="pct"/>
            <w:tcBorders>
              <w:top w:val="nil"/>
              <w:left w:val="nil"/>
              <w:bottom w:val="single" w:sz="8" w:space="0" w:color="000000"/>
              <w:right w:val="single" w:sz="8" w:space="0" w:color="000000"/>
            </w:tcBorders>
            <w:shd w:val="clear" w:color="auto" w:fill="auto"/>
            <w:vAlign w:val="center"/>
          </w:tcPr>
          <w:p w14:paraId="5BCFC6E4" w14:textId="77777777" w:rsidR="006D53EF" w:rsidRPr="00E57853" w:rsidRDefault="006D53EF" w:rsidP="006D53EF">
            <w:pPr>
              <w:jc w:val="center"/>
              <w:rPr>
                <w:rFonts w:eastAsia="Arial"/>
                <w:color w:val="000000"/>
              </w:rPr>
            </w:pPr>
            <w:r w:rsidRPr="00E57853">
              <w:rPr>
                <w:rFonts w:eastAsia="Arial"/>
                <w:color w:val="000000"/>
              </w:rPr>
              <w:t>(n=203)</w:t>
            </w:r>
          </w:p>
        </w:tc>
        <w:tc>
          <w:tcPr>
            <w:tcW w:w="558"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5BCFC6E5" w14:textId="77777777" w:rsidR="006D53EF" w:rsidRPr="00E57853" w:rsidRDefault="006D53EF" w:rsidP="006D53EF">
            <w:pPr>
              <w:widowControl w:val="0"/>
              <w:pBdr>
                <w:top w:val="nil"/>
                <w:left w:val="nil"/>
                <w:bottom w:val="nil"/>
                <w:right w:val="nil"/>
                <w:between w:val="nil"/>
              </w:pBdr>
              <w:spacing w:line="276" w:lineRule="auto"/>
              <w:rPr>
                <w:rFonts w:eastAsia="Arial"/>
                <w:color w:val="000000"/>
              </w:rPr>
            </w:pPr>
          </w:p>
        </w:tc>
      </w:tr>
      <w:tr w:rsidR="006D53EF" w:rsidRPr="00E57853" w14:paraId="5BCFC6E8" w14:textId="77777777" w:rsidTr="00DE10D9">
        <w:trPr>
          <w:trHeight w:val="320"/>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D9D9D9"/>
            <w:vAlign w:val="center"/>
          </w:tcPr>
          <w:p w14:paraId="5BCFC6E7" w14:textId="77777777" w:rsidR="006D53EF" w:rsidRPr="00E57853" w:rsidRDefault="00324D2E" w:rsidP="006D53EF">
            <w:pPr>
              <w:rPr>
                <w:rFonts w:eastAsia="Arial"/>
                <w:b/>
                <w:color w:val="000000"/>
              </w:rPr>
            </w:pPr>
            <w:r w:rsidRPr="00E57853">
              <w:rPr>
                <w:rFonts w:eastAsia="Arial"/>
                <w:b/>
                <w:color w:val="000000"/>
              </w:rPr>
              <w:t>Escalas</w:t>
            </w:r>
          </w:p>
        </w:tc>
      </w:tr>
      <w:tr w:rsidR="006D53EF" w:rsidRPr="00E57853" w14:paraId="5BCFC6EE" w14:textId="77777777" w:rsidTr="00910295">
        <w:trPr>
          <w:trHeight w:val="320"/>
        </w:trPr>
        <w:tc>
          <w:tcPr>
            <w:tcW w:w="1570" w:type="pct"/>
            <w:tcBorders>
              <w:top w:val="nil"/>
              <w:left w:val="single" w:sz="8" w:space="0" w:color="000000"/>
              <w:bottom w:val="single" w:sz="8" w:space="0" w:color="000000"/>
              <w:right w:val="single" w:sz="8" w:space="0" w:color="000000"/>
            </w:tcBorders>
            <w:shd w:val="clear" w:color="auto" w:fill="auto"/>
            <w:vAlign w:val="center"/>
          </w:tcPr>
          <w:p w14:paraId="5BCFC6E9" w14:textId="77777777" w:rsidR="006D53EF" w:rsidRPr="00E57853" w:rsidRDefault="006D53EF" w:rsidP="00324D2E">
            <w:pPr>
              <w:rPr>
                <w:rFonts w:eastAsia="Arial"/>
                <w:color w:val="000000"/>
              </w:rPr>
            </w:pPr>
            <w:r w:rsidRPr="00E57853">
              <w:rPr>
                <w:rFonts w:eastAsia="Arial"/>
                <w:color w:val="000000"/>
              </w:rPr>
              <w:t>SOFA m</w:t>
            </w:r>
            <w:r w:rsidR="00324D2E" w:rsidRPr="00E57853">
              <w:rPr>
                <w:rFonts w:eastAsia="Arial"/>
                <w:color w:val="000000"/>
              </w:rPr>
              <w:t>á</w:t>
            </w:r>
            <w:r w:rsidRPr="00E57853">
              <w:rPr>
                <w:rFonts w:eastAsia="Arial"/>
                <w:color w:val="000000"/>
              </w:rPr>
              <w:t>xim</w:t>
            </w:r>
            <w:r w:rsidR="00324D2E" w:rsidRPr="00E57853">
              <w:rPr>
                <w:rFonts w:eastAsia="Arial"/>
                <w:color w:val="000000"/>
              </w:rPr>
              <w:t>o</w:t>
            </w:r>
          </w:p>
        </w:tc>
        <w:tc>
          <w:tcPr>
            <w:tcW w:w="957" w:type="pct"/>
            <w:tcBorders>
              <w:top w:val="nil"/>
              <w:left w:val="nil"/>
              <w:bottom w:val="single" w:sz="8" w:space="0" w:color="000000"/>
              <w:right w:val="single" w:sz="8" w:space="0" w:color="000000"/>
            </w:tcBorders>
            <w:shd w:val="clear" w:color="auto" w:fill="auto"/>
            <w:vAlign w:val="center"/>
          </w:tcPr>
          <w:p w14:paraId="5BCFC6EA" w14:textId="77777777" w:rsidR="006D53EF" w:rsidRPr="00E57853" w:rsidRDefault="006D53EF" w:rsidP="006D53EF">
            <w:pPr>
              <w:jc w:val="center"/>
              <w:rPr>
                <w:color w:val="000000"/>
              </w:rPr>
            </w:pPr>
            <w:r w:rsidRPr="00E57853">
              <w:rPr>
                <w:color w:val="000000"/>
              </w:rPr>
              <w:t>8 [5-11] /583</w:t>
            </w:r>
          </w:p>
        </w:tc>
        <w:tc>
          <w:tcPr>
            <w:tcW w:w="957" w:type="pct"/>
            <w:tcBorders>
              <w:top w:val="nil"/>
              <w:left w:val="nil"/>
              <w:bottom w:val="single" w:sz="8" w:space="0" w:color="000000"/>
              <w:right w:val="single" w:sz="8" w:space="0" w:color="000000"/>
            </w:tcBorders>
            <w:shd w:val="clear" w:color="auto" w:fill="auto"/>
            <w:vAlign w:val="center"/>
          </w:tcPr>
          <w:p w14:paraId="5BCFC6EB" w14:textId="77777777" w:rsidR="006D53EF" w:rsidRPr="00E57853" w:rsidRDefault="006D53EF" w:rsidP="006D53EF">
            <w:pPr>
              <w:jc w:val="center"/>
              <w:rPr>
                <w:color w:val="000000"/>
              </w:rPr>
            </w:pPr>
            <w:r w:rsidRPr="00E57853">
              <w:rPr>
                <w:color w:val="000000"/>
              </w:rPr>
              <w:t>7 [5-9] /424</w:t>
            </w:r>
          </w:p>
        </w:tc>
        <w:tc>
          <w:tcPr>
            <w:tcW w:w="958" w:type="pct"/>
            <w:tcBorders>
              <w:top w:val="nil"/>
              <w:left w:val="nil"/>
              <w:bottom w:val="single" w:sz="8" w:space="0" w:color="000000"/>
              <w:right w:val="single" w:sz="8" w:space="0" w:color="000000"/>
            </w:tcBorders>
            <w:shd w:val="clear" w:color="auto" w:fill="auto"/>
            <w:vAlign w:val="center"/>
          </w:tcPr>
          <w:p w14:paraId="5BCFC6EC" w14:textId="77777777" w:rsidR="006D53EF" w:rsidRPr="00E57853" w:rsidRDefault="006D53EF" w:rsidP="006D53EF">
            <w:pPr>
              <w:jc w:val="center"/>
              <w:rPr>
                <w:color w:val="000000"/>
              </w:rPr>
            </w:pPr>
            <w:r w:rsidRPr="00E57853">
              <w:rPr>
                <w:color w:val="000000"/>
              </w:rPr>
              <w:t>11 [9-13] /159</w:t>
            </w:r>
          </w:p>
        </w:tc>
        <w:tc>
          <w:tcPr>
            <w:tcW w:w="558" w:type="pct"/>
            <w:tcBorders>
              <w:top w:val="nil"/>
              <w:left w:val="nil"/>
              <w:bottom w:val="single" w:sz="8" w:space="0" w:color="000000"/>
              <w:right w:val="single" w:sz="8" w:space="0" w:color="000000"/>
            </w:tcBorders>
            <w:shd w:val="clear" w:color="auto" w:fill="auto"/>
            <w:vAlign w:val="center"/>
          </w:tcPr>
          <w:p w14:paraId="5BCFC6ED" w14:textId="77777777" w:rsidR="006D53EF" w:rsidRPr="00E57853" w:rsidRDefault="006D53EF" w:rsidP="006D53EF">
            <w:pPr>
              <w:jc w:val="center"/>
              <w:rPr>
                <w:b/>
                <w:bCs/>
                <w:color w:val="000000"/>
              </w:rPr>
            </w:pPr>
            <w:r w:rsidRPr="00E57853">
              <w:rPr>
                <w:b/>
                <w:bCs/>
                <w:color w:val="000000"/>
              </w:rPr>
              <w:t>&lt;10</w:t>
            </w:r>
            <w:r w:rsidRPr="00E57853">
              <w:rPr>
                <w:b/>
                <w:bCs/>
                <w:color w:val="000000"/>
                <w:vertAlign w:val="superscript"/>
              </w:rPr>
              <w:t>-28</w:t>
            </w:r>
          </w:p>
        </w:tc>
      </w:tr>
      <w:tr w:rsidR="006D53EF" w:rsidRPr="00E57853" w14:paraId="5BCFC6F0" w14:textId="77777777" w:rsidTr="00DE10D9">
        <w:trPr>
          <w:trHeight w:val="320"/>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D9D9D9"/>
            <w:vAlign w:val="center"/>
          </w:tcPr>
          <w:p w14:paraId="5BCFC6EF" w14:textId="77777777" w:rsidR="006D53EF" w:rsidRPr="00E57853" w:rsidRDefault="00324D2E" w:rsidP="00324D2E">
            <w:pPr>
              <w:rPr>
                <w:rFonts w:eastAsia="Arial"/>
                <w:b/>
                <w:color w:val="000000"/>
              </w:rPr>
            </w:pPr>
            <w:r w:rsidRPr="00E57853">
              <w:rPr>
                <w:rFonts w:eastAsia="Arial"/>
                <w:b/>
                <w:color w:val="000000"/>
              </w:rPr>
              <w:t>Signos v</w:t>
            </w:r>
            <w:r w:rsidR="006D53EF" w:rsidRPr="00E57853">
              <w:rPr>
                <w:rFonts w:eastAsia="Arial"/>
                <w:b/>
                <w:color w:val="000000"/>
              </w:rPr>
              <w:t>ital</w:t>
            </w:r>
            <w:r w:rsidRPr="00E57853">
              <w:rPr>
                <w:rFonts w:eastAsia="Arial"/>
                <w:b/>
                <w:color w:val="000000"/>
              </w:rPr>
              <w:t>es</w:t>
            </w:r>
          </w:p>
        </w:tc>
      </w:tr>
      <w:tr w:rsidR="006D53EF" w:rsidRPr="00E57853" w14:paraId="5BCFC6F6" w14:textId="77777777" w:rsidTr="00910295">
        <w:trPr>
          <w:trHeight w:val="320"/>
        </w:trPr>
        <w:tc>
          <w:tcPr>
            <w:tcW w:w="1570" w:type="pct"/>
            <w:tcBorders>
              <w:top w:val="nil"/>
              <w:left w:val="single" w:sz="8" w:space="0" w:color="000000"/>
              <w:bottom w:val="single" w:sz="8" w:space="0" w:color="000000"/>
              <w:right w:val="single" w:sz="8" w:space="0" w:color="000000"/>
            </w:tcBorders>
            <w:shd w:val="clear" w:color="auto" w:fill="auto"/>
            <w:vAlign w:val="center"/>
          </w:tcPr>
          <w:p w14:paraId="5BCFC6F1" w14:textId="77777777" w:rsidR="006D53EF" w:rsidRPr="00E57853" w:rsidRDefault="00324D2E" w:rsidP="00324D2E">
            <w:pPr>
              <w:rPr>
                <w:rFonts w:eastAsia="Arial"/>
                <w:color w:val="000000"/>
              </w:rPr>
            </w:pPr>
            <w:r w:rsidRPr="00E57853">
              <w:rPr>
                <w:rFonts w:eastAsia="Arial"/>
                <w:color w:val="000000"/>
              </w:rPr>
              <w:t>Temperatura</w:t>
            </w:r>
            <w:r w:rsidR="006D53EF" w:rsidRPr="00E57853">
              <w:rPr>
                <w:rFonts w:eastAsia="Arial"/>
                <w:color w:val="000000"/>
              </w:rPr>
              <w:t xml:space="preserve"> m</w:t>
            </w:r>
            <w:r w:rsidRPr="00E57853">
              <w:rPr>
                <w:rFonts w:eastAsia="Arial"/>
                <w:color w:val="000000"/>
              </w:rPr>
              <w:t>á</w:t>
            </w:r>
            <w:r w:rsidR="006D53EF" w:rsidRPr="00E57853">
              <w:rPr>
                <w:rFonts w:eastAsia="Arial"/>
                <w:color w:val="000000"/>
              </w:rPr>
              <w:t>xim</w:t>
            </w:r>
            <w:r w:rsidRPr="00E57853">
              <w:rPr>
                <w:rFonts w:eastAsia="Arial"/>
                <w:color w:val="000000"/>
              </w:rPr>
              <w:t>a</w:t>
            </w:r>
            <w:r w:rsidR="006D53EF" w:rsidRPr="00E57853">
              <w:rPr>
                <w:rFonts w:eastAsia="Arial"/>
                <w:color w:val="000000"/>
              </w:rPr>
              <w:t>, ºC</w:t>
            </w:r>
          </w:p>
        </w:tc>
        <w:tc>
          <w:tcPr>
            <w:tcW w:w="957" w:type="pct"/>
            <w:tcBorders>
              <w:top w:val="nil"/>
              <w:left w:val="nil"/>
              <w:bottom w:val="single" w:sz="8" w:space="0" w:color="000000"/>
              <w:right w:val="single" w:sz="8" w:space="0" w:color="000000"/>
            </w:tcBorders>
            <w:shd w:val="clear" w:color="auto" w:fill="auto"/>
            <w:vAlign w:val="center"/>
          </w:tcPr>
          <w:p w14:paraId="5BCFC6F2" w14:textId="77777777" w:rsidR="006D53EF" w:rsidRPr="00E57853" w:rsidRDefault="006D53EF" w:rsidP="006D53EF">
            <w:pPr>
              <w:jc w:val="center"/>
              <w:rPr>
                <w:color w:val="000000"/>
              </w:rPr>
            </w:pPr>
            <w:r w:rsidRPr="00E57853">
              <w:rPr>
                <w:color w:val="000000"/>
              </w:rPr>
              <w:t>37</w:t>
            </w:r>
            <w:r w:rsidR="00192050" w:rsidRPr="00E57853">
              <w:rPr>
                <w:color w:val="000000"/>
              </w:rPr>
              <w:t>,</w:t>
            </w:r>
            <w:r w:rsidRPr="00E57853">
              <w:rPr>
                <w:color w:val="000000"/>
              </w:rPr>
              <w:t>8 [37</w:t>
            </w:r>
            <w:r w:rsidR="00192050" w:rsidRPr="00E57853">
              <w:rPr>
                <w:color w:val="000000"/>
              </w:rPr>
              <w:t>,</w:t>
            </w:r>
            <w:r w:rsidRPr="00E57853">
              <w:rPr>
                <w:color w:val="000000"/>
              </w:rPr>
              <w:t>0-38</w:t>
            </w:r>
            <w:r w:rsidR="00192050" w:rsidRPr="00E57853">
              <w:rPr>
                <w:color w:val="000000"/>
              </w:rPr>
              <w:t>,</w:t>
            </w:r>
            <w:r w:rsidRPr="00E57853">
              <w:rPr>
                <w:color w:val="000000"/>
              </w:rPr>
              <w:t>5] /648</w:t>
            </w:r>
          </w:p>
        </w:tc>
        <w:tc>
          <w:tcPr>
            <w:tcW w:w="957" w:type="pct"/>
            <w:tcBorders>
              <w:top w:val="nil"/>
              <w:left w:val="nil"/>
              <w:bottom w:val="single" w:sz="8" w:space="0" w:color="000000"/>
              <w:right w:val="single" w:sz="8" w:space="0" w:color="000000"/>
            </w:tcBorders>
            <w:shd w:val="clear" w:color="auto" w:fill="auto"/>
            <w:vAlign w:val="center"/>
          </w:tcPr>
          <w:p w14:paraId="5BCFC6F3" w14:textId="77777777" w:rsidR="006D53EF" w:rsidRPr="00E57853" w:rsidRDefault="006D53EF" w:rsidP="006D53EF">
            <w:pPr>
              <w:jc w:val="center"/>
              <w:rPr>
                <w:color w:val="000000"/>
              </w:rPr>
            </w:pPr>
            <w:r w:rsidRPr="00E57853">
              <w:rPr>
                <w:color w:val="000000"/>
              </w:rPr>
              <w:t>37</w:t>
            </w:r>
            <w:r w:rsidR="00192050" w:rsidRPr="00E57853">
              <w:rPr>
                <w:color w:val="000000"/>
              </w:rPr>
              <w:t>,</w:t>
            </w:r>
            <w:r w:rsidRPr="00E57853">
              <w:rPr>
                <w:color w:val="000000"/>
              </w:rPr>
              <w:t>7 [37</w:t>
            </w:r>
            <w:r w:rsidR="00192050" w:rsidRPr="00E57853">
              <w:rPr>
                <w:color w:val="000000"/>
              </w:rPr>
              <w:t>,</w:t>
            </w:r>
            <w:r w:rsidRPr="00E57853">
              <w:rPr>
                <w:color w:val="000000"/>
              </w:rPr>
              <w:t>0-38</w:t>
            </w:r>
            <w:r w:rsidR="00192050" w:rsidRPr="00E57853">
              <w:rPr>
                <w:color w:val="000000"/>
              </w:rPr>
              <w:t>,</w:t>
            </w:r>
            <w:r w:rsidRPr="00E57853">
              <w:rPr>
                <w:color w:val="000000"/>
              </w:rPr>
              <w:t>4] /453</w:t>
            </w:r>
          </w:p>
        </w:tc>
        <w:tc>
          <w:tcPr>
            <w:tcW w:w="958" w:type="pct"/>
            <w:tcBorders>
              <w:top w:val="nil"/>
              <w:left w:val="nil"/>
              <w:bottom w:val="single" w:sz="8" w:space="0" w:color="000000"/>
              <w:right w:val="single" w:sz="8" w:space="0" w:color="000000"/>
            </w:tcBorders>
            <w:shd w:val="clear" w:color="auto" w:fill="auto"/>
            <w:vAlign w:val="center"/>
          </w:tcPr>
          <w:p w14:paraId="5BCFC6F4" w14:textId="77777777" w:rsidR="006D53EF" w:rsidRPr="00E57853" w:rsidRDefault="006D53EF" w:rsidP="006D53EF">
            <w:pPr>
              <w:jc w:val="center"/>
              <w:rPr>
                <w:color w:val="000000"/>
              </w:rPr>
            </w:pPr>
            <w:r w:rsidRPr="00E57853">
              <w:rPr>
                <w:color w:val="000000"/>
              </w:rPr>
              <w:t>38</w:t>
            </w:r>
            <w:r w:rsidR="00192050" w:rsidRPr="00E57853">
              <w:rPr>
                <w:color w:val="000000"/>
              </w:rPr>
              <w:t>,</w:t>
            </w:r>
            <w:r w:rsidRPr="00E57853">
              <w:rPr>
                <w:color w:val="000000"/>
              </w:rPr>
              <w:t>0 [37</w:t>
            </w:r>
            <w:r w:rsidR="00192050" w:rsidRPr="00E57853">
              <w:rPr>
                <w:color w:val="000000"/>
              </w:rPr>
              <w:t>,</w:t>
            </w:r>
            <w:r w:rsidRPr="00E57853">
              <w:rPr>
                <w:color w:val="000000"/>
              </w:rPr>
              <w:t>0-38</w:t>
            </w:r>
            <w:r w:rsidR="00192050" w:rsidRPr="00E57853">
              <w:rPr>
                <w:color w:val="000000"/>
              </w:rPr>
              <w:t>,</w:t>
            </w:r>
            <w:r w:rsidRPr="00E57853">
              <w:rPr>
                <w:color w:val="000000"/>
              </w:rPr>
              <w:t>6] /195</w:t>
            </w:r>
          </w:p>
        </w:tc>
        <w:tc>
          <w:tcPr>
            <w:tcW w:w="558" w:type="pct"/>
            <w:tcBorders>
              <w:top w:val="nil"/>
              <w:left w:val="nil"/>
              <w:bottom w:val="single" w:sz="8" w:space="0" w:color="000000"/>
              <w:right w:val="single" w:sz="8" w:space="0" w:color="000000"/>
            </w:tcBorders>
            <w:shd w:val="clear" w:color="auto" w:fill="auto"/>
            <w:vAlign w:val="center"/>
          </w:tcPr>
          <w:p w14:paraId="5BCFC6F5" w14:textId="77777777" w:rsidR="006D53EF" w:rsidRPr="00E57853" w:rsidRDefault="006D53EF" w:rsidP="006D53EF">
            <w:pPr>
              <w:jc w:val="center"/>
              <w:rPr>
                <w:b/>
                <w:bCs/>
                <w:color w:val="000000"/>
              </w:rPr>
            </w:pPr>
            <w:r w:rsidRPr="00E57853">
              <w:rPr>
                <w:b/>
                <w:bCs/>
                <w:color w:val="000000"/>
              </w:rPr>
              <w:t>0</w:t>
            </w:r>
            <w:r w:rsidR="00192050" w:rsidRPr="00E57853">
              <w:rPr>
                <w:b/>
                <w:bCs/>
                <w:color w:val="000000"/>
              </w:rPr>
              <w:t>,</w:t>
            </w:r>
            <w:r w:rsidRPr="00E57853">
              <w:rPr>
                <w:b/>
                <w:bCs/>
                <w:color w:val="000000"/>
              </w:rPr>
              <w:t>014</w:t>
            </w:r>
          </w:p>
        </w:tc>
      </w:tr>
      <w:tr w:rsidR="006D53EF" w:rsidRPr="00E57853" w14:paraId="5BCFC6FC" w14:textId="77777777" w:rsidTr="00910295">
        <w:trPr>
          <w:trHeight w:val="320"/>
        </w:trPr>
        <w:tc>
          <w:tcPr>
            <w:tcW w:w="1570" w:type="pct"/>
            <w:tcBorders>
              <w:top w:val="nil"/>
              <w:left w:val="single" w:sz="8" w:space="0" w:color="000000"/>
              <w:bottom w:val="single" w:sz="8" w:space="0" w:color="000000"/>
              <w:right w:val="single" w:sz="8" w:space="0" w:color="000000"/>
            </w:tcBorders>
            <w:shd w:val="clear" w:color="auto" w:fill="auto"/>
            <w:vAlign w:val="center"/>
          </w:tcPr>
          <w:p w14:paraId="5BCFC6F7" w14:textId="77777777" w:rsidR="006D53EF" w:rsidRPr="00E57853" w:rsidRDefault="00324D2E" w:rsidP="00324D2E">
            <w:pPr>
              <w:rPr>
                <w:rFonts w:eastAsia="Arial"/>
                <w:color w:val="000000"/>
              </w:rPr>
            </w:pPr>
            <w:r w:rsidRPr="00E57853">
              <w:rPr>
                <w:rFonts w:eastAsia="Arial"/>
                <w:color w:val="000000"/>
              </w:rPr>
              <w:t>Presión arterial media mínima</w:t>
            </w:r>
            <w:r w:rsidR="006D53EF" w:rsidRPr="00E57853">
              <w:rPr>
                <w:rFonts w:eastAsia="Arial"/>
                <w:color w:val="000000"/>
              </w:rPr>
              <w:t xml:space="preserve">, </w:t>
            </w:r>
            <w:proofErr w:type="spellStart"/>
            <w:r w:rsidR="006D53EF" w:rsidRPr="00E57853">
              <w:rPr>
                <w:rFonts w:eastAsia="Arial"/>
                <w:color w:val="000000"/>
              </w:rPr>
              <w:t>mmHg</w:t>
            </w:r>
            <w:proofErr w:type="spellEnd"/>
          </w:p>
        </w:tc>
        <w:tc>
          <w:tcPr>
            <w:tcW w:w="957" w:type="pct"/>
            <w:tcBorders>
              <w:top w:val="nil"/>
              <w:left w:val="nil"/>
              <w:bottom w:val="single" w:sz="8" w:space="0" w:color="000000"/>
              <w:right w:val="single" w:sz="8" w:space="0" w:color="000000"/>
            </w:tcBorders>
            <w:shd w:val="clear" w:color="auto" w:fill="auto"/>
            <w:vAlign w:val="center"/>
          </w:tcPr>
          <w:p w14:paraId="5BCFC6F8" w14:textId="77777777" w:rsidR="006D53EF" w:rsidRPr="00E57853" w:rsidRDefault="006D53EF" w:rsidP="006D53EF">
            <w:pPr>
              <w:jc w:val="center"/>
              <w:rPr>
                <w:color w:val="000000"/>
              </w:rPr>
            </w:pPr>
            <w:r w:rsidRPr="00E57853">
              <w:rPr>
                <w:color w:val="000000"/>
              </w:rPr>
              <w:t>70</w:t>
            </w:r>
            <w:r w:rsidR="00192050" w:rsidRPr="00E57853">
              <w:rPr>
                <w:color w:val="000000"/>
              </w:rPr>
              <w:t>,</w:t>
            </w:r>
            <w:r w:rsidRPr="00E57853">
              <w:rPr>
                <w:color w:val="000000"/>
              </w:rPr>
              <w:t>0 [62</w:t>
            </w:r>
            <w:r w:rsidR="00192050" w:rsidRPr="00E57853">
              <w:rPr>
                <w:color w:val="000000"/>
              </w:rPr>
              <w:t>,</w:t>
            </w:r>
            <w:r w:rsidRPr="00E57853">
              <w:rPr>
                <w:color w:val="000000"/>
              </w:rPr>
              <w:t>3-78</w:t>
            </w:r>
            <w:r w:rsidR="00192050" w:rsidRPr="00E57853">
              <w:rPr>
                <w:color w:val="000000"/>
              </w:rPr>
              <w:t>,</w:t>
            </w:r>
            <w:r w:rsidRPr="00E57853">
              <w:rPr>
                <w:color w:val="000000"/>
              </w:rPr>
              <w:t>3] /646</w:t>
            </w:r>
          </w:p>
        </w:tc>
        <w:tc>
          <w:tcPr>
            <w:tcW w:w="957" w:type="pct"/>
            <w:tcBorders>
              <w:top w:val="nil"/>
              <w:left w:val="nil"/>
              <w:bottom w:val="single" w:sz="8" w:space="0" w:color="000000"/>
              <w:right w:val="single" w:sz="8" w:space="0" w:color="000000"/>
            </w:tcBorders>
            <w:shd w:val="clear" w:color="auto" w:fill="auto"/>
            <w:vAlign w:val="center"/>
          </w:tcPr>
          <w:p w14:paraId="5BCFC6F9" w14:textId="77777777" w:rsidR="006D53EF" w:rsidRPr="00E57853" w:rsidRDefault="006D53EF" w:rsidP="006D53EF">
            <w:pPr>
              <w:jc w:val="center"/>
              <w:rPr>
                <w:color w:val="000000"/>
              </w:rPr>
            </w:pPr>
            <w:r w:rsidRPr="00E57853">
              <w:rPr>
                <w:color w:val="000000"/>
              </w:rPr>
              <w:t>73</w:t>
            </w:r>
            <w:r w:rsidR="00192050" w:rsidRPr="00E57853">
              <w:rPr>
                <w:color w:val="000000"/>
              </w:rPr>
              <w:t>,</w:t>
            </w:r>
            <w:r w:rsidRPr="00E57853">
              <w:rPr>
                <w:color w:val="000000"/>
              </w:rPr>
              <w:t>3 [65</w:t>
            </w:r>
            <w:r w:rsidR="00192050" w:rsidRPr="00E57853">
              <w:rPr>
                <w:color w:val="000000"/>
              </w:rPr>
              <w:t>,</w:t>
            </w:r>
            <w:r w:rsidRPr="00E57853">
              <w:rPr>
                <w:color w:val="000000"/>
              </w:rPr>
              <w:t>0-79</w:t>
            </w:r>
            <w:r w:rsidR="00192050" w:rsidRPr="00E57853">
              <w:rPr>
                <w:color w:val="000000"/>
              </w:rPr>
              <w:t>,</w:t>
            </w:r>
            <w:r w:rsidRPr="00E57853">
              <w:rPr>
                <w:color w:val="000000"/>
              </w:rPr>
              <w:t>7] /451</w:t>
            </w:r>
          </w:p>
        </w:tc>
        <w:tc>
          <w:tcPr>
            <w:tcW w:w="958" w:type="pct"/>
            <w:tcBorders>
              <w:top w:val="nil"/>
              <w:left w:val="nil"/>
              <w:bottom w:val="single" w:sz="8" w:space="0" w:color="000000"/>
              <w:right w:val="single" w:sz="8" w:space="0" w:color="000000"/>
            </w:tcBorders>
            <w:shd w:val="clear" w:color="auto" w:fill="auto"/>
            <w:vAlign w:val="center"/>
          </w:tcPr>
          <w:p w14:paraId="5BCFC6FA" w14:textId="77777777" w:rsidR="006D53EF" w:rsidRPr="00E57853" w:rsidRDefault="006D53EF" w:rsidP="006D53EF">
            <w:pPr>
              <w:jc w:val="center"/>
              <w:rPr>
                <w:color w:val="000000"/>
              </w:rPr>
            </w:pPr>
            <w:r w:rsidRPr="00E57853">
              <w:rPr>
                <w:color w:val="000000"/>
              </w:rPr>
              <w:t>65</w:t>
            </w:r>
            <w:r w:rsidR="00192050" w:rsidRPr="00E57853">
              <w:rPr>
                <w:color w:val="000000"/>
              </w:rPr>
              <w:t>,</w:t>
            </w:r>
            <w:r w:rsidRPr="00E57853">
              <w:rPr>
                <w:color w:val="000000"/>
              </w:rPr>
              <w:t>0 [56</w:t>
            </w:r>
            <w:r w:rsidR="00192050" w:rsidRPr="00E57853">
              <w:rPr>
                <w:color w:val="000000"/>
              </w:rPr>
              <w:t>,</w:t>
            </w:r>
            <w:r w:rsidRPr="00E57853">
              <w:rPr>
                <w:color w:val="000000"/>
              </w:rPr>
              <w:t>7-72</w:t>
            </w:r>
            <w:r w:rsidR="00192050" w:rsidRPr="00E57853">
              <w:rPr>
                <w:color w:val="000000"/>
              </w:rPr>
              <w:t>,</w:t>
            </w:r>
            <w:r w:rsidRPr="00E57853">
              <w:rPr>
                <w:color w:val="000000"/>
              </w:rPr>
              <w:t>7] /195</w:t>
            </w:r>
          </w:p>
        </w:tc>
        <w:tc>
          <w:tcPr>
            <w:tcW w:w="558" w:type="pct"/>
            <w:tcBorders>
              <w:top w:val="nil"/>
              <w:left w:val="nil"/>
              <w:bottom w:val="single" w:sz="8" w:space="0" w:color="000000"/>
              <w:right w:val="single" w:sz="8" w:space="0" w:color="000000"/>
            </w:tcBorders>
            <w:shd w:val="clear" w:color="auto" w:fill="auto"/>
            <w:vAlign w:val="center"/>
          </w:tcPr>
          <w:p w14:paraId="5BCFC6FB" w14:textId="77777777" w:rsidR="006D53EF" w:rsidRPr="00E57853" w:rsidRDefault="006D53EF" w:rsidP="006D53EF">
            <w:pPr>
              <w:jc w:val="center"/>
              <w:rPr>
                <w:b/>
                <w:bCs/>
                <w:color w:val="000000"/>
              </w:rPr>
            </w:pPr>
            <w:r w:rsidRPr="00E57853">
              <w:rPr>
                <w:b/>
                <w:bCs/>
                <w:color w:val="000000"/>
              </w:rPr>
              <w:t>&lt;10</w:t>
            </w:r>
            <w:r w:rsidRPr="00E57853">
              <w:rPr>
                <w:b/>
                <w:bCs/>
                <w:color w:val="000000"/>
                <w:vertAlign w:val="superscript"/>
              </w:rPr>
              <w:t>-8</w:t>
            </w:r>
          </w:p>
        </w:tc>
      </w:tr>
      <w:tr w:rsidR="006D53EF" w:rsidRPr="00E57853" w14:paraId="5BCFC702" w14:textId="77777777" w:rsidTr="00910295">
        <w:trPr>
          <w:trHeight w:val="320"/>
        </w:trPr>
        <w:tc>
          <w:tcPr>
            <w:tcW w:w="1570" w:type="pct"/>
            <w:tcBorders>
              <w:top w:val="nil"/>
              <w:left w:val="single" w:sz="8" w:space="0" w:color="000000"/>
              <w:bottom w:val="single" w:sz="8" w:space="0" w:color="000000"/>
              <w:right w:val="single" w:sz="8" w:space="0" w:color="000000"/>
            </w:tcBorders>
            <w:shd w:val="clear" w:color="auto" w:fill="auto"/>
            <w:vAlign w:val="center"/>
          </w:tcPr>
          <w:p w14:paraId="5BCFC6FD" w14:textId="77777777" w:rsidR="006D53EF" w:rsidRPr="00E57853" w:rsidRDefault="00324D2E" w:rsidP="00324D2E">
            <w:pPr>
              <w:rPr>
                <w:rFonts w:eastAsia="Arial"/>
                <w:color w:val="000000"/>
              </w:rPr>
            </w:pPr>
            <w:r w:rsidRPr="00E57853">
              <w:rPr>
                <w:rFonts w:eastAsia="Arial"/>
                <w:color w:val="000000"/>
              </w:rPr>
              <w:t xml:space="preserve">Frecuencia cardiaca </w:t>
            </w:r>
            <w:r w:rsidR="006D53EF" w:rsidRPr="00E57853">
              <w:rPr>
                <w:rFonts w:eastAsia="Arial"/>
                <w:color w:val="000000"/>
              </w:rPr>
              <w:t>m</w:t>
            </w:r>
            <w:r w:rsidRPr="00E57853">
              <w:rPr>
                <w:rFonts w:eastAsia="Arial"/>
                <w:color w:val="000000"/>
              </w:rPr>
              <w:t>á</w:t>
            </w:r>
            <w:r w:rsidR="006D53EF" w:rsidRPr="00E57853">
              <w:rPr>
                <w:rFonts w:eastAsia="Arial"/>
                <w:color w:val="000000"/>
              </w:rPr>
              <w:t>xim</w:t>
            </w:r>
            <w:r w:rsidRPr="00E57853">
              <w:rPr>
                <w:rFonts w:eastAsia="Arial"/>
                <w:color w:val="000000"/>
              </w:rPr>
              <w:t>a</w:t>
            </w:r>
            <w:r w:rsidR="006D53EF" w:rsidRPr="00E57853">
              <w:rPr>
                <w:rFonts w:eastAsia="Arial"/>
                <w:color w:val="000000"/>
              </w:rPr>
              <w:t xml:space="preserve">, </w:t>
            </w:r>
            <w:proofErr w:type="spellStart"/>
            <w:r w:rsidRPr="00E57853">
              <w:rPr>
                <w:rFonts w:eastAsia="Arial"/>
                <w:color w:val="000000"/>
              </w:rPr>
              <w:t>l</w:t>
            </w:r>
            <w:r w:rsidR="006D53EF" w:rsidRPr="00E57853">
              <w:rPr>
                <w:rFonts w:eastAsia="Arial"/>
                <w:color w:val="000000"/>
              </w:rPr>
              <w:t>pm</w:t>
            </w:r>
            <w:proofErr w:type="spellEnd"/>
          </w:p>
        </w:tc>
        <w:tc>
          <w:tcPr>
            <w:tcW w:w="957" w:type="pct"/>
            <w:tcBorders>
              <w:top w:val="nil"/>
              <w:left w:val="nil"/>
              <w:bottom w:val="single" w:sz="8" w:space="0" w:color="000000"/>
              <w:right w:val="single" w:sz="8" w:space="0" w:color="000000"/>
            </w:tcBorders>
            <w:shd w:val="clear" w:color="auto" w:fill="auto"/>
            <w:vAlign w:val="center"/>
          </w:tcPr>
          <w:p w14:paraId="5BCFC6FE" w14:textId="77777777" w:rsidR="006D53EF" w:rsidRPr="00E57853" w:rsidRDefault="006D53EF" w:rsidP="006D53EF">
            <w:pPr>
              <w:jc w:val="center"/>
              <w:rPr>
                <w:color w:val="000000"/>
              </w:rPr>
            </w:pPr>
            <w:r w:rsidRPr="00E57853">
              <w:rPr>
                <w:color w:val="000000"/>
              </w:rPr>
              <w:t>100 [88-118] /649</w:t>
            </w:r>
          </w:p>
        </w:tc>
        <w:tc>
          <w:tcPr>
            <w:tcW w:w="957" w:type="pct"/>
            <w:tcBorders>
              <w:top w:val="nil"/>
              <w:left w:val="nil"/>
              <w:bottom w:val="single" w:sz="8" w:space="0" w:color="000000"/>
              <w:right w:val="single" w:sz="8" w:space="0" w:color="000000"/>
            </w:tcBorders>
            <w:shd w:val="clear" w:color="auto" w:fill="auto"/>
            <w:vAlign w:val="center"/>
          </w:tcPr>
          <w:p w14:paraId="5BCFC6FF" w14:textId="77777777" w:rsidR="006D53EF" w:rsidRPr="00E57853" w:rsidRDefault="006D53EF" w:rsidP="006D53EF">
            <w:pPr>
              <w:jc w:val="center"/>
              <w:rPr>
                <w:color w:val="000000"/>
              </w:rPr>
            </w:pPr>
            <w:r w:rsidRPr="00E57853">
              <w:rPr>
                <w:color w:val="000000"/>
              </w:rPr>
              <w:t>98 [85-110] /454</w:t>
            </w:r>
          </w:p>
        </w:tc>
        <w:tc>
          <w:tcPr>
            <w:tcW w:w="958" w:type="pct"/>
            <w:tcBorders>
              <w:top w:val="nil"/>
              <w:left w:val="nil"/>
              <w:bottom w:val="single" w:sz="8" w:space="0" w:color="000000"/>
              <w:right w:val="single" w:sz="8" w:space="0" w:color="000000"/>
            </w:tcBorders>
            <w:shd w:val="clear" w:color="auto" w:fill="auto"/>
            <w:vAlign w:val="center"/>
          </w:tcPr>
          <w:p w14:paraId="5BCFC700" w14:textId="77777777" w:rsidR="006D53EF" w:rsidRPr="00E57853" w:rsidRDefault="006D53EF" w:rsidP="006D53EF">
            <w:pPr>
              <w:jc w:val="center"/>
              <w:rPr>
                <w:color w:val="000000"/>
              </w:rPr>
            </w:pPr>
            <w:r w:rsidRPr="00E57853">
              <w:rPr>
                <w:color w:val="000000"/>
              </w:rPr>
              <w:t>113 [100-126] /195</w:t>
            </w:r>
          </w:p>
        </w:tc>
        <w:tc>
          <w:tcPr>
            <w:tcW w:w="558" w:type="pct"/>
            <w:tcBorders>
              <w:top w:val="nil"/>
              <w:left w:val="nil"/>
              <w:bottom w:val="single" w:sz="8" w:space="0" w:color="000000"/>
              <w:right w:val="single" w:sz="8" w:space="0" w:color="000000"/>
            </w:tcBorders>
            <w:shd w:val="clear" w:color="auto" w:fill="auto"/>
            <w:vAlign w:val="center"/>
          </w:tcPr>
          <w:p w14:paraId="5BCFC701" w14:textId="77777777" w:rsidR="006D53EF" w:rsidRPr="00E57853" w:rsidRDefault="006D53EF" w:rsidP="006D53EF">
            <w:pPr>
              <w:jc w:val="center"/>
              <w:rPr>
                <w:b/>
                <w:bCs/>
                <w:color w:val="000000"/>
              </w:rPr>
            </w:pPr>
            <w:r w:rsidRPr="00E57853">
              <w:rPr>
                <w:b/>
                <w:bCs/>
                <w:color w:val="000000"/>
              </w:rPr>
              <w:t>&lt;10</w:t>
            </w:r>
            <w:r w:rsidRPr="00E57853">
              <w:rPr>
                <w:b/>
                <w:bCs/>
                <w:color w:val="000000"/>
                <w:vertAlign w:val="superscript"/>
              </w:rPr>
              <w:t>-14</w:t>
            </w:r>
          </w:p>
        </w:tc>
      </w:tr>
      <w:tr w:rsidR="006D53EF" w:rsidRPr="00E57853" w14:paraId="5BCFC708" w14:textId="77777777" w:rsidTr="00910295">
        <w:trPr>
          <w:trHeight w:val="340"/>
        </w:trPr>
        <w:tc>
          <w:tcPr>
            <w:tcW w:w="1570" w:type="pct"/>
            <w:tcBorders>
              <w:top w:val="nil"/>
              <w:left w:val="single" w:sz="8" w:space="0" w:color="000000"/>
              <w:bottom w:val="single" w:sz="8" w:space="0" w:color="000000"/>
              <w:right w:val="single" w:sz="8" w:space="0" w:color="000000"/>
            </w:tcBorders>
            <w:shd w:val="clear" w:color="auto" w:fill="auto"/>
            <w:vAlign w:val="center"/>
          </w:tcPr>
          <w:p w14:paraId="5BCFC703" w14:textId="77777777" w:rsidR="006D53EF" w:rsidRPr="00E57853" w:rsidRDefault="006D53EF" w:rsidP="00324D2E">
            <w:pPr>
              <w:rPr>
                <w:rFonts w:eastAsia="Arial"/>
                <w:color w:val="000000"/>
              </w:rPr>
            </w:pPr>
            <w:r w:rsidRPr="00E57853">
              <w:rPr>
                <w:rFonts w:eastAsia="Arial"/>
                <w:color w:val="000000"/>
              </w:rPr>
              <w:t>SpO</w:t>
            </w:r>
            <w:r w:rsidRPr="00E57853">
              <w:rPr>
                <w:rFonts w:eastAsia="Arial"/>
                <w:color w:val="000000"/>
                <w:vertAlign w:val="subscript"/>
              </w:rPr>
              <w:t>2</w:t>
            </w:r>
            <w:r w:rsidRPr="00E57853">
              <w:rPr>
                <w:rFonts w:eastAsia="Arial"/>
                <w:color w:val="000000"/>
              </w:rPr>
              <w:t>, m</w:t>
            </w:r>
            <w:r w:rsidR="00324D2E" w:rsidRPr="00E57853">
              <w:rPr>
                <w:rFonts w:eastAsia="Arial"/>
                <w:color w:val="000000"/>
              </w:rPr>
              <w:t>ínima</w:t>
            </w:r>
            <w:r w:rsidRPr="00E57853">
              <w:rPr>
                <w:rFonts w:eastAsia="Arial"/>
                <w:color w:val="000000"/>
              </w:rPr>
              <w:t>, %</w:t>
            </w:r>
          </w:p>
        </w:tc>
        <w:tc>
          <w:tcPr>
            <w:tcW w:w="957" w:type="pct"/>
            <w:tcBorders>
              <w:top w:val="nil"/>
              <w:left w:val="nil"/>
              <w:bottom w:val="single" w:sz="8" w:space="0" w:color="000000"/>
              <w:right w:val="single" w:sz="8" w:space="0" w:color="000000"/>
            </w:tcBorders>
            <w:shd w:val="clear" w:color="auto" w:fill="auto"/>
            <w:vAlign w:val="center"/>
          </w:tcPr>
          <w:p w14:paraId="5BCFC704" w14:textId="77777777" w:rsidR="006D53EF" w:rsidRPr="00E57853" w:rsidRDefault="006D53EF" w:rsidP="006D53EF">
            <w:pPr>
              <w:jc w:val="center"/>
              <w:rPr>
                <w:color w:val="000000"/>
              </w:rPr>
            </w:pPr>
            <w:r w:rsidRPr="00E57853">
              <w:rPr>
                <w:color w:val="000000"/>
              </w:rPr>
              <w:t>86 [75-90] /646</w:t>
            </w:r>
          </w:p>
        </w:tc>
        <w:tc>
          <w:tcPr>
            <w:tcW w:w="957" w:type="pct"/>
            <w:tcBorders>
              <w:top w:val="nil"/>
              <w:left w:val="nil"/>
              <w:bottom w:val="single" w:sz="8" w:space="0" w:color="000000"/>
              <w:right w:val="single" w:sz="8" w:space="0" w:color="000000"/>
            </w:tcBorders>
            <w:shd w:val="clear" w:color="auto" w:fill="auto"/>
            <w:vAlign w:val="center"/>
          </w:tcPr>
          <w:p w14:paraId="5BCFC705" w14:textId="77777777" w:rsidR="006D53EF" w:rsidRPr="00E57853" w:rsidRDefault="006D53EF" w:rsidP="006D53EF">
            <w:pPr>
              <w:jc w:val="center"/>
              <w:rPr>
                <w:color w:val="000000"/>
              </w:rPr>
            </w:pPr>
            <w:r w:rsidRPr="00E57853">
              <w:rPr>
                <w:color w:val="000000"/>
              </w:rPr>
              <w:t>87 [80-90] /449</w:t>
            </w:r>
          </w:p>
        </w:tc>
        <w:tc>
          <w:tcPr>
            <w:tcW w:w="958" w:type="pct"/>
            <w:tcBorders>
              <w:top w:val="nil"/>
              <w:left w:val="nil"/>
              <w:bottom w:val="single" w:sz="8" w:space="0" w:color="000000"/>
              <w:right w:val="single" w:sz="8" w:space="0" w:color="000000"/>
            </w:tcBorders>
            <w:shd w:val="clear" w:color="auto" w:fill="auto"/>
            <w:vAlign w:val="center"/>
          </w:tcPr>
          <w:p w14:paraId="5BCFC706" w14:textId="77777777" w:rsidR="006D53EF" w:rsidRPr="00E57853" w:rsidRDefault="006D53EF" w:rsidP="006D53EF">
            <w:pPr>
              <w:jc w:val="center"/>
              <w:rPr>
                <w:color w:val="000000"/>
              </w:rPr>
            </w:pPr>
            <w:r w:rsidRPr="00E57853">
              <w:rPr>
                <w:color w:val="000000"/>
              </w:rPr>
              <w:t>80 [65-87] /197</w:t>
            </w:r>
          </w:p>
        </w:tc>
        <w:tc>
          <w:tcPr>
            <w:tcW w:w="558" w:type="pct"/>
            <w:tcBorders>
              <w:top w:val="nil"/>
              <w:left w:val="nil"/>
              <w:bottom w:val="single" w:sz="8" w:space="0" w:color="000000"/>
              <w:right w:val="single" w:sz="8" w:space="0" w:color="000000"/>
            </w:tcBorders>
            <w:shd w:val="clear" w:color="auto" w:fill="auto"/>
            <w:vAlign w:val="center"/>
          </w:tcPr>
          <w:p w14:paraId="5BCFC707" w14:textId="77777777" w:rsidR="006D53EF" w:rsidRPr="00E57853" w:rsidRDefault="006D53EF" w:rsidP="006D53EF">
            <w:pPr>
              <w:jc w:val="center"/>
              <w:rPr>
                <w:b/>
                <w:bCs/>
                <w:color w:val="000000"/>
              </w:rPr>
            </w:pPr>
            <w:r w:rsidRPr="00E57853">
              <w:rPr>
                <w:b/>
                <w:bCs/>
                <w:color w:val="000000"/>
              </w:rPr>
              <w:t>&lt;10</w:t>
            </w:r>
            <w:r w:rsidRPr="00E57853">
              <w:rPr>
                <w:b/>
                <w:bCs/>
                <w:color w:val="000000"/>
                <w:vertAlign w:val="superscript"/>
              </w:rPr>
              <w:t>-10</w:t>
            </w:r>
          </w:p>
        </w:tc>
      </w:tr>
      <w:tr w:rsidR="006D53EF" w:rsidRPr="00E57853" w14:paraId="5BCFC70A" w14:textId="77777777" w:rsidTr="00DE10D9">
        <w:trPr>
          <w:trHeight w:val="320"/>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D9D9D9"/>
            <w:vAlign w:val="center"/>
          </w:tcPr>
          <w:p w14:paraId="5BCFC709" w14:textId="77777777" w:rsidR="006D53EF" w:rsidRPr="00E57853" w:rsidRDefault="00324D2E" w:rsidP="00324D2E">
            <w:pPr>
              <w:rPr>
                <w:rFonts w:eastAsia="Arial"/>
                <w:b/>
                <w:color w:val="000000"/>
              </w:rPr>
            </w:pPr>
            <w:r w:rsidRPr="00E57853">
              <w:rPr>
                <w:rFonts w:eastAsia="Arial"/>
                <w:b/>
                <w:color w:val="000000"/>
              </w:rPr>
              <w:t>Oximetría a</w:t>
            </w:r>
            <w:r w:rsidR="006D53EF" w:rsidRPr="00E57853">
              <w:rPr>
                <w:rFonts w:eastAsia="Arial"/>
                <w:b/>
                <w:color w:val="000000"/>
              </w:rPr>
              <w:t xml:space="preserve">rterial </w:t>
            </w:r>
          </w:p>
        </w:tc>
      </w:tr>
      <w:tr w:rsidR="006D53EF" w:rsidRPr="00E57853" w14:paraId="5BCFC710" w14:textId="77777777" w:rsidTr="00910295">
        <w:trPr>
          <w:trHeight w:val="340"/>
        </w:trPr>
        <w:tc>
          <w:tcPr>
            <w:tcW w:w="1570" w:type="pct"/>
            <w:tcBorders>
              <w:top w:val="nil"/>
              <w:left w:val="single" w:sz="8" w:space="0" w:color="000000"/>
              <w:bottom w:val="single" w:sz="8" w:space="0" w:color="000000"/>
              <w:right w:val="single" w:sz="8" w:space="0" w:color="000000"/>
            </w:tcBorders>
            <w:shd w:val="clear" w:color="auto" w:fill="auto"/>
            <w:vAlign w:val="center"/>
          </w:tcPr>
          <w:p w14:paraId="5BCFC70B" w14:textId="77777777" w:rsidR="006D53EF" w:rsidRPr="00E57853" w:rsidRDefault="006D53EF" w:rsidP="00324D2E">
            <w:pPr>
              <w:rPr>
                <w:rFonts w:eastAsia="Arial"/>
                <w:color w:val="000000"/>
              </w:rPr>
            </w:pPr>
            <w:r w:rsidRPr="00E57853">
              <w:rPr>
                <w:rFonts w:eastAsia="Arial"/>
                <w:color w:val="000000"/>
              </w:rPr>
              <w:t>PaO</w:t>
            </w:r>
            <w:r w:rsidRPr="00E57853">
              <w:rPr>
                <w:rFonts w:eastAsia="Arial"/>
                <w:color w:val="000000"/>
                <w:vertAlign w:val="subscript"/>
              </w:rPr>
              <w:t>2</w:t>
            </w:r>
            <w:r w:rsidRPr="00E57853">
              <w:rPr>
                <w:rFonts w:eastAsia="Arial"/>
                <w:color w:val="000000"/>
              </w:rPr>
              <w:t>/FiO</w:t>
            </w:r>
            <w:r w:rsidRPr="00E57853">
              <w:rPr>
                <w:rFonts w:eastAsia="Arial"/>
                <w:color w:val="000000"/>
                <w:vertAlign w:val="subscript"/>
              </w:rPr>
              <w:t>2</w:t>
            </w:r>
            <w:r w:rsidRPr="00E57853">
              <w:rPr>
                <w:rFonts w:eastAsia="Arial"/>
                <w:color w:val="000000"/>
              </w:rPr>
              <w:t xml:space="preserve"> m</w:t>
            </w:r>
            <w:r w:rsidR="00324D2E" w:rsidRPr="00E57853">
              <w:rPr>
                <w:rFonts w:eastAsia="Arial"/>
                <w:color w:val="000000"/>
              </w:rPr>
              <w:t>í</w:t>
            </w:r>
            <w:r w:rsidRPr="00E57853">
              <w:rPr>
                <w:rFonts w:eastAsia="Arial"/>
                <w:color w:val="000000"/>
              </w:rPr>
              <w:t>nim</w:t>
            </w:r>
            <w:r w:rsidR="00324D2E" w:rsidRPr="00E57853">
              <w:rPr>
                <w:rFonts w:eastAsia="Arial"/>
                <w:color w:val="000000"/>
              </w:rPr>
              <w:t>o</w:t>
            </w:r>
          </w:p>
        </w:tc>
        <w:tc>
          <w:tcPr>
            <w:tcW w:w="957" w:type="pct"/>
            <w:tcBorders>
              <w:top w:val="nil"/>
              <w:left w:val="nil"/>
              <w:bottom w:val="single" w:sz="8" w:space="0" w:color="000000"/>
              <w:right w:val="single" w:sz="8" w:space="0" w:color="000000"/>
            </w:tcBorders>
            <w:shd w:val="clear" w:color="auto" w:fill="auto"/>
            <w:vAlign w:val="center"/>
          </w:tcPr>
          <w:p w14:paraId="5BCFC70C" w14:textId="77777777" w:rsidR="006D53EF" w:rsidRPr="00E57853" w:rsidRDefault="006D53EF" w:rsidP="006D53EF">
            <w:pPr>
              <w:jc w:val="center"/>
              <w:rPr>
                <w:color w:val="000000"/>
              </w:rPr>
            </w:pPr>
            <w:r w:rsidRPr="00E57853">
              <w:rPr>
                <w:color w:val="000000"/>
              </w:rPr>
              <w:t>90 [69-121] /621</w:t>
            </w:r>
          </w:p>
        </w:tc>
        <w:tc>
          <w:tcPr>
            <w:tcW w:w="957" w:type="pct"/>
            <w:tcBorders>
              <w:top w:val="nil"/>
              <w:left w:val="nil"/>
              <w:bottom w:val="single" w:sz="8" w:space="0" w:color="000000"/>
              <w:right w:val="single" w:sz="8" w:space="0" w:color="000000"/>
            </w:tcBorders>
            <w:shd w:val="clear" w:color="auto" w:fill="auto"/>
            <w:vAlign w:val="center"/>
          </w:tcPr>
          <w:p w14:paraId="5BCFC70D" w14:textId="77777777" w:rsidR="006D53EF" w:rsidRPr="00E57853" w:rsidRDefault="006D53EF" w:rsidP="006D53EF">
            <w:pPr>
              <w:jc w:val="center"/>
              <w:rPr>
                <w:color w:val="000000"/>
              </w:rPr>
            </w:pPr>
            <w:r w:rsidRPr="00E57853">
              <w:rPr>
                <w:color w:val="000000"/>
              </w:rPr>
              <w:t>99 [77-132] /438</w:t>
            </w:r>
          </w:p>
        </w:tc>
        <w:tc>
          <w:tcPr>
            <w:tcW w:w="958" w:type="pct"/>
            <w:tcBorders>
              <w:top w:val="nil"/>
              <w:left w:val="nil"/>
              <w:bottom w:val="single" w:sz="8" w:space="0" w:color="000000"/>
              <w:right w:val="single" w:sz="8" w:space="0" w:color="000000"/>
            </w:tcBorders>
            <w:shd w:val="clear" w:color="auto" w:fill="auto"/>
            <w:vAlign w:val="center"/>
          </w:tcPr>
          <w:p w14:paraId="5BCFC70E" w14:textId="77777777" w:rsidR="006D53EF" w:rsidRPr="00E57853" w:rsidRDefault="006D53EF" w:rsidP="006D53EF">
            <w:pPr>
              <w:jc w:val="center"/>
              <w:rPr>
                <w:color w:val="000000"/>
              </w:rPr>
            </w:pPr>
            <w:r w:rsidRPr="00E57853">
              <w:rPr>
                <w:color w:val="000000"/>
              </w:rPr>
              <w:t>72 [59-91] /183</w:t>
            </w:r>
          </w:p>
        </w:tc>
        <w:tc>
          <w:tcPr>
            <w:tcW w:w="558" w:type="pct"/>
            <w:tcBorders>
              <w:top w:val="nil"/>
              <w:left w:val="nil"/>
              <w:bottom w:val="single" w:sz="8" w:space="0" w:color="000000"/>
              <w:right w:val="single" w:sz="8" w:space="0" w:color="000000"/>
            </w:tcBorders>
            <w:shd w:val="clear" w:color="auto" w:fill="auto"/>
            <w:vAlign w:val="center"/>
          </w:tcPr>
          <w:p w14:paraId="5BCFC70F" w14:textId="77777777" w:rsidR="006D53EF" w:rsidRPr="00E57853" w:rsidRDefault="006D53EF" w:rsidP="006D53EF">
            <w:pPr>
              <w:jc w:val="center"/>
              <w:rPr>
                <w:b/>
                <w:bCs/>
                <w:color w:val="000000"/>
              </w:rPr>
            </w:pPr>
            <w:r w:rsidRPr="00E57853">
              <w:rPr>
                <w:b/>
                <w:bCs/>
                <w:color w:val="000000"/>
              </w:rPr>
              <w:t>&lt;10</w:t>
            </w:r>
            <w:r w:rsidRPr="00E57853">
              <w:rPr>
                <w:b/>
                <w:bCs/>
                <w:color w:val="000000"/>
                <w:vertAlign w:val="superscript"/>
              </w:rPr>
              <w:t>-18</w:t>
            </w:r>
          </w:p>
        </w:tc>
      </w:tr>
      <w:tr w:rsidR="006D53EF" w:rsidRPr="00E57853" w14:paraId="5BCFC716" w14:textId="77777777" w:rsidTr="00910295">
        <w:trPr>
          <w:trHeight w:val="340"/>
        </w:trPr>
        <w:tc>
          <w:tcPr>
            <w:tcW w:w="1570" w:type="pct"/>
            <w:tcBorders>
              <w:top w:val="nil"/>
              <w:left w:val="single" w:sz="8" w:space="0" w:color="000000"/>
              <w:bottom w:val="single" w:sz="8" w:space="0" w:color="000000"/>
              <w:right w:val="single" w:sz="8" w:space="0" w:color="000000"/>
            </w:tcBorders>
            <w:shd w:val="clear" w:color="auto" w:fill="auto"/>
            <w:vAlign w:val="center"/>
          </w:tcPr>
          <w:p w14:paraId="5BCFC711" w14:textId="77777777" w:rsidR="006D53EF" w:rsidRPr="00E57853" w:rsidRDefault="006D53EF" w:rsidP="00324D2E">
            <w:pPr>
              <w:rPr>
                <w:rFonts w:eastAsia="Arial"/>
                <w:color w:val="000000"/>
              </w:rPr>
            </w:pPr>
            <w:r w:rsidRPr="00E57853">
              <w:rPr>
                <w:rFonts w:eastAsia="Arial"/>
                <w:color w:val="000000"/>
              </w:rPr>
              <w:t>PaCO</w:t>
            </w:r>
            <w:r w:rsidRPr="00E57853">
              <w:rPr>
                <w:rFonts w:eastAsia="Arial"/>
                <w:color w:val="000000"/>
                <w:vertAlign w:val="subscript"/>
              </w:rPr>
              <w:t>2</w:t>
            </w:r>
            <w:r w:rsidR="00324D2E" w:rsidRPr="00E57853">
              <w:rPr>
                <w:rFonts w:eastAsia="Arial"/>
                <w:color w:val="000000"/>
              </w:rPr>
              <w:t xml:space="preserve"> má</w:t>
            </w:r>
            <w:r w:rsidRPr="00E57853">
              <w:rPr>
                <w:rFonts w:eastAsia="Arial"/>
                <w:color w:val="000000"/>
              </w:rPr>
              <w:t>xim</w:t>
            </w:r>
            <w:r w:rsidR="00324D2E" w:rsidRPr="00E57853">
              <w:rPr>
                <w:rFonts w:eastAsia="Arial"/>
                <w:color w:val="000000"/>
              </w:rPr>
              <w:t>o</w:t>
            </w:r>
            <w:r w:rsidRPr="00E57853">
              <w:rPr>
                <w:rFonts w:eastAsia="Arial"/>
                <w:color w:val="000000"/>
              </w:rPr>
              <w:t xml:space="preserve">, </w:t>
            </w:r>
            <w:proofErr w:type="spellStart"/>
            <w:r w:rsidRPr="00E57853">
              <w:rPr>
                <w:rFonts w:eastAsia="Arial"/>
                <w:color w:val="000000"/>
              </w:rPr>
              <w:t>mmHg</w:t>
            </w:r>
            <w:proofErr w:type="spellEnd"/>
          </w:p>
        </w:tc>
        <w:tc>
          <w:tcPr>
            <w:tcW w:w="957" w:type="pct"/>
            <w:tcBorders>
              <w:top w:val="nil"/>
              <w:left w:val="nil"/>
              <w:bottom w:val="single" w:sz="8" w:space="0" w:color="000000"/>
              <w:right w:val="single" w:sz="8" w:space="0" w:color="000000"/>
            </w:tcBorders>
            <w:shd w:val="clear" w:color="auto" w:fill="auto"/>
            <w:vAlign w:val="center"/>
          </w:tcPr>
          <w:p w14:paraId="5BCFC712" w14:textId="77777777" w:rsidR="006D53EF" w:rsidRPr="00E57853" w:rsidRDefault="006D53EF" w:rsidP="006D53EF">
            <w:pPr>
              <w:jc w:val="center"/>
              <w:rPr>
                <w:color w:val="000000"/>
              </w:rPr>
            </w:pPr>
            <w:r w:rsidRPr="00E57853">
              <w:rPr>
                <w:color w:val="000000"/>
              </w:rPr>
              <w:t>55 [44-67] /663</w:t>
            </w:r>
          </w:p>
        </w:tc>
        <w:tc>
          <w:tcPr>
            <w:tcW w:w="957" w:type="pct"/>
            <w:tcBorders>
              <w:top w:val="nil"/>
              <w:left w:val="nil"/>
              <w:bottom w:val="single" w:sz="8" w:space="0" w:color="000000"/>
              <w:right w:val="single" w:sz="8" w:space="0" w:color="000000"/>
            </w:tcBorders>
            <w:shd w:val="clear" w:color="auto" w:fill="auto"/>
            <w:vAlign w:val="center"/>
          </w:tcPr>
          <w:p w14:paraId="5BCFC713" w14:textId="77777777" w:rsidR="006D53EF" w:rsidRPr="00E57853" w:rsidRDefault="006D53EF" w:rsidP="006D53EF">
            <w:pPr>
              <w:jc w:val="center"/>
              <w:rPr>
                <w:color w:val="000000"/>
              </w:rPr>
            </w:pPr>
            <w:r w:rsidRPr="00E57853">
              <w:rPr>
                <w:color w:val="000000"/>
              </w:rPr>
              <w:t>51 [42-61] /442</w:t>
            </w:r>
          </w:p>
        </w:tc>
        <w:tc>
          <w:tcPr>
            <w:tcW w:w="958" w:type="pct"/>
            <w:tcBorders>
              <w:top w:val="nil"/>
              <w:left w:val="nil"/>
              <w:bottom w:val="single" w:sz="8" w:space="0" w:color="000000"/>
              <w:right w:val="single" w:sz="8" w:space="0" w:color="000000"/>
            </w:tcBorders>
            <w:shd w:val="clear" w:color="auto" w:fill="auto"/>
            <w:vAlign w:val="center"/>
          </w:tcPr>
          <w:p w14:paraId="5BCFC714" w14:textId="77777777" w:rsidR="006D53EF" w:rsidRPr="00E57853" w:rsidRDefault="006D53EF" w:rsidP="006D53EF">
            <w:pPr>
              <w:jc w:val="center"/>
              <w:rPr>
                <w:color w:val="000000"/>
              </w:rPr>
            </w:pPr>
            <w:r w:rsidRPr="00E57853">
              <w:rPr>
                <w:color w:val="000000"/>
              </w:rPr>
              <w:t>66 [57-79] /191</w:t>
            </w:r>
          </w:p>
        </w:tc>
        <w:tc>
          <w:tcPr>
            <w:tcW w:w="558" w:type="pct"/>
            <w:tcBorders>
              <w:top w:val="nil"/>
              <w:left w:val="nil"/>
              <w:bottom w:val="single" w:sz="8" w:space="0" w:color="000000"/>
              <w:right w:val="single" w:sz="8" w:space="0" w:color="000000"/>
            </w:tcBorders>
            <w:shd w:val="clear" w:color="auto" w:fill="auto"/>
            <w:vAlign w:val="center"/>
          </w:tcPr>
          <w:p w14:paraId="5BCFC715" w14:textId="77777777" w:rsidR="006D53EF" w:rsidRPr="00E57853" w:rsidRDefault="006D53EF" w:rsidP="006D53EF">
            <w:pPr>
              <w:jc w:val="center"/>
              <w:rPr>
                <w:b/>
                <w:bCs/>
                <w:color w:val="000000"/>
              </w:rPr>
            </w:pPr>
            <w:r w:rsidRPr="00E57853">
              <w:rPr>
                <w:b/>
                <w:bCs/>
                <w:color w:val="000000"/>
              </w:rPr>
              <w:t>&lt;10</w:t>
            </w:r>
            <w:r w:rsidRPr="00E57853">
              <w:rPr>
                <w:b/>
                <w:bCs/>
                <w:color w:val="000000"/>
                <w:vertAlign w:val="superscript"/>
              </w:rPr>
              <w:t>-21</w:t>
            </w:r>
          </w:p>
        </w:tc>
      </w:tr>
      <w:tr w:rsidR="006D53EF" w:rsidRPr="00E57853" w14:paraId="5BCFC718" w14:textId="77777777" w:rsidTr="00DE10D9">
        <w:trPr>
          <w:trHeight w:val="320"/>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D9D9D9"/>
            <w:vAlign w:val="center"/>
          </w:tcPr>
          <w:p w14:paraId="5BCFC717" w14:textId="77777777" w:rsidR="006D53EF" w:rsidRPr="00E57853" w:rsidRDefault="00324D2E" w:rsidP="00324D2E">
            <w:pPr>
              <w:rPr>
                <w:rFonts w:eastAsia="Arial"/>
                <w:b/>
                <w:color w:val="000000"/>
              </w:rPr>
            </w:pPr>
            <w:r w:rsidRPr="00E57853">
              <w:rPr>
                <w:rFonts w:eastAsia="Arial"/>
                <w:b/>
                <w:color w:val="000000"/>
              </w:rPr>
              <w:t>Hallazgos de l</w:t>
            </w:r>
            <w:r w:rsidR="006D53EF" w:rsidRPr="00E57853">
              <w:rPr>
                <w:rFonts w:eastAsia="Arial"/>
                <w:b/>
                <w:color w:val="000000"/>
              </w:rPr>
              <w:t>aborator</w:t>
            </w:r>
            <w:r w:rsidRPr="00E57853">
              <w:rPr>
                <w:rFonts w:eastAsia="Arial"/>
                <w:b/>
                <w:color w:val="000000"/>
              </w:rPr>
              <w:t>io</w:t>
            </w:r>
          </w:p>
        </w:tc>
      </w:tr>
      <w:tr w:rsidR="006D53EF" w:rsidRPr="00E57853" w14:paraId="5BCFC71E" w14:textId="77777777" w:rsidTr="00910295">
        <w:trPr>
          <w:trHeight w:val="320"/>
        </w:trPr>
        <w:tc>
          <w:tcPr>
            <w:tcW w:w="1570" w:type="pct"/>
            <w:tcBorders>
              <w:top w:val="nil"/>
              <w:left w:val="single" w:sz="8" w:space="0" w:color="000000"/>
              <w:bottom w:val="single" w:sz="8" w:space="0" w:color="000000"/>
              <w:right w:val="single" w:sz="8" w:space="0" w:color="000000"/>
            </w:tcBorders>
            <w:shd w:val="clear" w:color="auto" w:fill="auto"/>
            <w:vAlign w:val="center"/>
          </w:tcPr>
          <w:p w14:paraId="5BCFC719" w14:textId="77777777" w:rsidR="006D53EF" w:rsidRPr="00E57853" w:rsidRDefault="006D53EF" w:rsidP="00324D2E">
            <w:pPr>
              <w:rPr>
                <w:rFonts w:eastAsia="Arial"/>
                <w:color w:val="000000"/>
              </w:rPr>
            </w:pPr>
            <w:r w:rsidRPr="00E57853">
              <w:rPr>
                <w:rFonts w:eastAsia="Arial"/>
                <w:color w:val="000000"/>
              </w:rPr>
              <w:t>Ferritin</w:t>
            </w:r>
            <w:r w:rsidR="00324D2E" w:rsidRPr="00E57853">
              <w:rPr>
                <w:rFonts w:eastAsia="Arial"/>
                <w:color w:val="000000"/>
              </w:rPr>
              <w:t>a</w:t>
            </w:r>
            <w:r w:rsidRPr="00E57853">
              <w:rPr>
                <w:rFonts w:eastAsia="Arial"/>
                <w:color w:val="000000"/>
              </w:rPr>
              <w:t xml:space="preserve"> m</w:t>
            </w:r>
            <w:r w:rsidR="00324D2E" w:rsidRPr="00E57853">
              <w:rPr>
                <w:rFonts w:eastAsia="Arial"/>
                <w:color w:val="000000"/>
              </w:rPr>
              <w:t>á</w:t>
            </w:r>
            <w:r w:rsidRPr="00E57853">
              <w:rPr>
                <w:rFonts w:eastAsia="Arial"/>
                <w:color w:val="000000"/>
              </w:rPr>
              <w:t>xim</w:t>
            </w:r>
            <w:r w:rsidR="00324D2E" w:rsidRPr="00E57853">
              <w:rPr>
                <w:rFonts w:eastAsia="Arial"/>
                <w:color w:val="000000"/>
              </w:rPr>
              <w:t>a</w:t>
            </w:r>
            <w:r w:rsidRPr="00E57853">
              <w:rPr>
                <w:rFonts w:eastAsia="Arial"/>
                <w:color w:val="000000"/>
              </w:rPr>
              <w:t>, ng/</w:t>
            </w:r>
            <w:proofErr w:type="spellStart"/>
            <w:r w:rsidRPr="00E57853">
              <w:rPr>
                <w:rFonts w:eastAsia="Arial"/>
                <w:color w:val="000000"/>
              </w:rPr>
              <w:t>mL</w:t>
            </w:r>
            <w:proofErr w:type="spellEnd"/>
          </w:p>
        </w:tc>
        <w:tc>
          <w:tcPr>
            <w:tcW w:w="957" w:type="pct"/>
            <w:tcBorders>
              <w:top w:val="nil"/>
              <w:left w:val="nil"/>
              <w:bottom w:val="single" w:sz="8" w:space="0" w:color="000000"/>
              <w:right w:val="single" w:sz="8" w:space="0" w:color="000000"/>
            </w:tcBorders>
            <w:shd w:val="clear" w:color="auto" w:fill="auto"/>
            <w:vAlign w:val="center"/>
          </w:tcPr>
          <w:p w14:paraId="5BCFC71A" w14:textId="77777777" w:rsidR="006D53EF" w:rsidRPr="00E57853" w:rsidRDefault="006D53EF" w:rsidP="006D53EF">
            <w:pPr>
              <w:jc w:val="center"/>
              <w:rPr>
                <w:color w:val="000000"/>
              </w:rPr>
            </w:pPr>
            <w:r w:rsidRPr="00E57853">
              <w:rPr>
                <w:color w:val="000000"/>
              </w:rPr>
              <w:t>1569 [804-2729] /538</w:t>
            </w:r>
          </w:p>
        </w:tc>
        <w:tc>
          <w:tcPr>
            <w:tcW w:w="957" w:type="pct"/>
            <w:tcBorders>
              <w:top w:val="nil"/>
              <w:left w:val="nil"/>
              <w:bottom w:val="single" w:sz="8" w:space="0" w:color="000000"/>
              <w:right w:val="single" w:sz="8" w:space="0" w:color="000000"/>
            </w:tcBorders>
            <w:shd w:val="clear" w:color="auto" w:fill="auto"/>
            <w:vAlign w:val="center"/>
          </w:tcPr>
          <w:p w14:paraId="5BCFC71B" w14:textId="77777777" w:rsidR="006D53EF" w:rsidRPr="00E57853" w:rsidRDefault="006D53EF" w:rsidP="006D53EF">
            <w:pPr>
              <w:jc w:val="center"/>
              <w:rPr>
                <w:color w:val="000000"/>
              </w:rPr>
            </w:pPr>
            <w:r w:rsidRPr="00E57853">
              <w:rPr>
                <w:color w:val="000000"/>
              </w:rPr>
              <w:t>1463 [747-2545] /386</w:t>
            </w:r>
          </w:p>
        </w:tc>
        <w:tc>
          <w:tcPr>
            <w:tcW w:w="958" w:type="pct"/>
            <w:tcBorders>
              <w:top w:val="nil"/>
              <w:left w:val="nil"/>
              <w:bottom w:val="single" w:sz="8" w:space="0" w:color="000000"/>
              <w:right w:val="single" w:sz="8" w:space="0" w:color="000000"/>
            </w:tcBorders>
            <w:shd w:val="clear" w:color="auto" w:fill="auto"/>
            <w:vAlign w:val="center"/>
          </w:tcPr>
          <w:p w14:paraId="5BCFC71C" w14:textId="77777777" w:rsidR="006D53EF" w:rsidRPr="00E57853" w:rsidRDefault="006D53EF" w:rsidP="006D53EF">
            <w:pPr>
              <w:jc w:val="center"/>
              <w:rPr>
                <w:color w:val="000000"/>
              </w:rPr>
            </w:pPr>
            <w:r w:rsidRPr="00E57853">
              <w:rPr>
                <w:color w:val="000000"/>
              </w:rPr>
              <w:t>1814 [1119-3353] /152</w:t>
            </w:r>
          </w:p>
        </w:tc>
        <w:tc>
          <w:tcPr>
            <w:tcW w:w="558" w:type="pct"/>
            <w:tcBorders>
              <w:top w:val="nil"/>
              <w:left w:val="nil"/>
              <w:bottom w:val="single" w:sz="8" w:space="0" w:color="000000"/>
              <w:right w:val="single" w:sz="8" w:space="0" w:color="000000"/>
            </w:tcBorders>
            <w:shd w:val="clear" w:color="auto" w:fill="auto"/>
            <w:vAlign w:val="center"/>
          </w:tcPr>
          <w:p w14:paraId="5BCFC71D" w14:textId="77777777" w:rsidR="006D53EF" w:rsidRPr="00E57853" w:rsidRDefault="00910295" w:rsidP="006D53EF">
            <w:pPr>
              <w:jc w:val="center"/>
              <w:rPr>
                <w:b/>
                <w:bCs/>
                <w:color w:val="000000"/>
              </w:rPr>
            </w:pPr>
            <w:r w:rsidRPr="00E57853">
              <w:rPr>
                <w:b/>
                <w:bCs/>
                <w:color w:val="000000"/>
              </w:rPr>
              <w:t>&lt;</w:t>
            </w:r>
            <w:r w:rsidR="006D53EF" w:rsidRPr="00E57853">
              <w:rPr>
                <w:b/>
                <w:bCs/>
                <w:color w:val="000000"/>
              </w:rPr>
              <w:t>0</w:t>
            </w:r>
            <w:r w:rsidR="00192050" w:rsidRPr="00E57853">
              <w:rPr>
                <w:b/>
                <w:bCs/>
                <w:color w:val="000000"/>
              </w:rPr>
              <w:t>,</w:t>
            </w:r>
            <w:r w:rsidR="006D53EF" w:rsidRPr="00E57853">
              <w:rPr>
                <w:b/>
                <w:bCs/>
                <w:color w:val="000000"/>
              </w:rPr>
              <w:t>001</w:t>
            </w:r>
          </w:p>
        </w:tc>
      </w:tr>
      <w:tr w:rsidR="006D53EF" w:rsidRPr="00E57853" w14:paraId="5BCFC724" w14:textId="77777777" w:rsidTr="00910295">
        <w:trPr>
          <w:trHeight w:val="320"/>
        </w:trPr>
        <w:tc>
          <w:tcPr>
            <w:tcW w:w="1570" w:type="pct"/>
            <w:tcBorders>
              <w:top w:val="nil"/>
              <w:left w:val="single" w:sz="8" w:space="0" w:color="000000"/>
              <w:bottom w:val="single" w:sz="8" w:space="0" w:color="000000"/>
              <w:right w:val="single" w:sz="8" w:space="0" w:color="000000"/>
            </w:tcBorders>
            <w:shd w:val="clear" w:color="auto" w:fill="auto"/>
            <w:vAlign w:val="center"/>
          </w:tcPr>
          <w:p w14:paraId="5BCFC71F" w14:textId="77777777" w:rsidR="006D53EF" w:rsidRPr="00E57853" w:rsidRDefault="006D53EF" w:rsidP="00324D2E">
            <w:pPr>
              <w:rPr>
                <w:rFonts w:eastAsia="Arial"/>
                <w:color w:val="000000"/>
              </w:rPr>
            </w:pPr>
            <w:r w:rsidRPr="00E57853">
              <w:rPr>
                <w:rFonts w:eastAsia="Arial"/>
                <w:color w:val="000000"/>
              </w:rPr>
              <w:t>D</w:t>
            </w:r>
            <w:r w:rsidR="00324D2E" w:rsidRPr="00E57853">
              <w:rPr>
                <w:rFonts w:eastAsia="Arial"/>
                <w:color w:val="000000"/>
              </w:rPr>
              <w:t>ímero D máximo</w:t>
            </w:r>
            <w:r w:rsidRPr="00E57853">
              <w:rPr>
                <w:rFonts w:eastAsia="Arial"/>
                <w:color w:val="000000"/>
              </w:rPr>
              <w:t>, ng/</w:t>
            </w:r>
            <w:proofErr w:type="spellStart"/>
            <w:r w:rsidRPr="00E57853">
              <w:rPr>
                <w:rFonts w:eastAsia="Arial"/>
                <w:color w:val="000000"/>
              </w:rPr>
              <w:t>mL</w:t>
            </w:r>
            <w:proofErr w:type="spellEnd"/>
          </w:p>
        </w:tc>
        <w:tc>
          <w:tcPr>
            <w:tcW w:w="957" w:type="pct"/>
            <w:tcBorders>
              <w:top w:val="nil"/>
              <w:left w:val="nil"/>
              <w:bottom w:val="single" w:sz="8" w:space="0" w:color="000000"/>
              <w:right w:val="single" w:sz="8" w:space="0" w:color="000000"/>
            </w:tcBorders>
            <w:shd w:val="clear" w:color="auto" w:fill="auto"/>
            <w:vAlign w:val="center"/>
          </w:tcPr>
          <w:p w14:paraId="5BCFC720" w14:textId="77777777" w:rsidR="006D53EF" w:rsidRPr="00E57853" w:rsidRDefault="006D53EF" w:rsidP="006D53EF">
            <w:pPr>
              <w:jc w:val="center"/>
              <w:rPr>
                <w:color w:val="000000"/>
              </w:rPr>
            </w:pPr>
            <w:r w:rsidRPr="00E57853">
              <w:rPr>
                <w:color w:val="000000"/>
              </w:rPr>
              <w:t>4600 [2047-7492] /619</w:t>
            </w:r>
          </w:p>
        </w:tc>
        <w:tc>
          <w:tcPr>
            <w:tcW w:w="957" w:type="pct"/>
            <w:tcBorders>
              <w:top w:val="nil"/>
              <w:left w:val="nil"/>
              <w:bottom w:val="single" w:sz="8" w:space="0" w:color="000000"/>
              <w:right w:val="single" w:sz="8" w:space="0" w:color="000000"/>
            </w:tcBorders>
            <w:shd w:val="clear" w:color="auto" w:fill="auto"/>
            <w:vAlign w:val="center"/>
          </w:tcPr>
          <w:p w14:paraId="5BCFC721" w14:textId="77777777" w:rsidR="006D53EF" w:rsidRPr="00E57853" w:rsidRDefault="006D53EF" w:rsidP="006D53EF">
            <w:pPr>
              <w:jc w:val="center"/>
              <w:rPr>
                <w:color w:val="000000"/>
              </w:rPr>
            </w:pPr>
            <w:r w:rsidRPr="00E57853">
              <w:rPr>
                <w:color w:val="000000"/>
              </w:rPr>
              <w:t>3972 [1800-7330] /438</w:t>
            </w:r>
          </w:p>
        </w:tc>
        <w:tc>
          <w:tcPr>
            <w:tcW w:w="958" w:type="pct"/>
            <w:tcBorders>
              <w:top w:val="nil"/>
              <w:left w:val="nil"/>
              <w:bottom w:val="single" w:sz="8" w:space="0" w:color="000000"/>
              <w:right w:val="single" w:sz="8" w:space="0" w:color="000000"/>
            </w:tcBorders>
            <w:shd w:val="clear" w:color="auto" w:fill="auto"/>
            <w:vAlign w:val="center"/>
          </w:tcPr>
          <w:p w14:paraId="5BCFC722" w14:textId="77777777" w:rsidR="006D53EF" w:rsidRPr="00E57853" w:rsidRDefault="006D53EF" w:rsidP="006D53EF">
            <w:pPr>
              <w:jc w:val="center"/>
              <w:rPr>
                <w:color w:val="000000"/>
              </w:rPr>
            </w:pPr>
            <w:r w:rsidRPr="00E57853">
              <w:rPr>
                <w:color w:val="000000"/>
              </w:rPr>
              <w:t>5550 [3224-7840] /181</w:t>
            </w:r>
          </w:p>
        </w:tc>
        <w:tc>
          <w:tcPr>
            <w:tcW w:w="558" w:type="pct"/>
            <w:tcBorders>
              <w:top w:val="nil"/>
              <w:left w:val="nil"/>
              <w:bottom w:val="single" w:sz="8" w:space="0" w:color="000000"/>
              <w:right w:val="single" w:sz="8" w:space="0" w:color="000000"/>
            </w:tcBorders>
            <w:shd w:val="clear" w:color="auto" w:fill="auto"/>
            <w:vAlign w:val="center"/>
          </w:tcPr>
          <w:p w14:paraId="5BCFC723" w14:textId="77777777" w:rsidR="006D53EF" w:rsidRPr="00E57853" w:rsidRDefault="00910295" w:rsidP="006D53EF">
            <w:pPr>
              <w:jc w:val="center"/>
              <w:rPr>
                <w:b/>
                <w:bCs/>
                <w:color w:val="000000"/>
              </w:rPr>
            </w:pPr>
            <w:r w:rsidRPr="00E57853">
              <w:rPr>
                <w:b/>
                <w:bCs/>
                <w:color w:val="000000"/>
              </w:rPr>
              <w:t>&lt;</w:t>
            </w:r>
            <w:r w:rsidR="006D53EF" w:rsidRPr="00E57853">
              <w:rPr>
                <w:b/>
                <w:bCs/>
                <w:color w:val="000000"/>
              </w:rPr>
              <w:t>0</w:t>
            </w:r>
            <w:r w:rsidR="00192050" w:rsidRPr="00E57853">
              <w:rPr>
                <w:b/>
                <w:bCs/>
                <w:color w:val="000000"/>
              </w:rPr>
              <w:t>,</w:t>
            </w:r>
            <w:r w:rsidR="006D53EF" w:rsidRPr="00E57853">
              <w:rPr>
                <w:b/>
                <w:bCs/>
                <w:color w:val="000000"/>
              </w:rPr>
              <w:t>001</w:t>
            </w:r>
          </w:p>
        </w:tc>
      </w:tr>
      <w:tr w:rsidR="006D53EF" w:rsidRPr="00E57853" w14:paraId="5BCFC72A" w14:textId="77777777" w:rsidTr="00910295">
        <w:trPr>
          <w:trHeight w:val="320"/>
        </w:trPr>
        <w:tc>
          <w:tcPr>
            <w:tcW w:w="1570" w:type="pct"/>
            <w:tcBorders>
              <w:top w:val="nil"/>
              <w:left w:val="single" w:sz="8" w:space="0" w:color="000000"/>
              <w:bottom w:val="single" w:sz="8" w:space="0" w:color="000000"/>
              <w:right w:val="single" w:sz="8" w:space="0" w:color="000000"/>
            </w:tcBorders>
            <w:shd w:val="clear" w:color="auto" w:fill="auto"/>
            <w:vAlign w:val="center"/>
          </w:tcPr>
          <w:p w14:paraId="5BCFC725" w14:textId="77777777" w:rsidR="006D53EF" w:rsidRPr="00E57853" w:rsidRDefault="00324D2E" w:rsidP="00324D2E">
            <w:pPr>
              <w:rPr>
                <w:rFonts w:eastAsia="Arial"/>
                <w:color w:val="000000"/>
              </w:rPr>
            </w:pPr>
            <w:r w:rsidRPr="00E57853">
              <w:rPr>
                <w:rFonts w:eastAsia="Arial"/>
                <w:color w:val="000000"/>
              </w:rPr>
              <w:t>PC</w:t>
            </w:r>
            <w:r w:rsidR="006D53EF" w:rsidRPr="00E57853">
              <w:rPr>
                <w:rFonts w:eastAsia="Arial"/>
                <w:color w:val="000000"/>
              </w:rPr>
              <w:t xml:space="preserve">R </w:t>
            </w:r>
            <w:r w:rsidRPr="00E57853">
              <w:rPr>
                <w:rFonts w:eastAsia="Arial"/>
                <w:color w:val="000000"/>
              </w:rPr>
              <w:t>máxima</w:t>
            </w:r>
            <w:r w:rsidR="006D53EF" w:rsidRPr="00E57853">
              <w:rPr>
                <w:rFonts w:eastAsia="Arial"/>
                <w:color w:val="000000"/>
              </w:rPr>
              <w:t>, mg/</w:t>
            </w:r>
            <w:proofErr w:type="spellStart"/>
            <w:r w:rsidR="006D53EF" w:rsidRPr="00E57853">
              <w:rPr>
                <w:rFonts w:eastAsia="Arial"/>
                <w:color w:val="000000"/>
              </w:rPr>
              <w:t>dL</w:t>
            </w:r>
            <w:proofErr w:type="spellEnd"/>
          </w:p>
        </w:tc>
        <w:tc>
          <w:tcPr>
            <w:tcW w:w="957" w:type="pct"/>
            <w:tcBorders>
              <w:top w:val="nil"/>
              <w:left w:val="nil"/>
              <w:bottom w:val="single" w:sz="8" w:space="0" w:color="000000"/>
              <w:right w:val="single" w:sz="8" w:space="0" w:color="000000"/>
            </w:tcBorders>
            <w:shd w:val="clear" w:color="auto" w:fill="auto"/>
            <w:vAlign w:val="center"/>
          </w:tcPr>
          <w:p w14:paraId="5BCFC726" w14:textId="77777777" w:rsidR="006D53EF" w:rsidRPr="00E57853" w:rsidRDefault="006D53EF" w:rsidP="006D53EF">
            <w:pPr>
              <w:jc w:val="center"/>
              <w:rPr>
                <w:color w:val="000000"/>
              </w:rPr>
            </w:pPr>
            <w:r w:rsidRPr="00E57853">
              <w:rPr>
                <w:color w:val="000000"/>
              </w:rPr>
              <w:t>30</w:t>
            </w:r>
            <w:r w:rsidR="00192050" w:rsidRPr="00E57853">
              <w:rPr>
                <w:color w:val="000000"/>
              </w:rPr>
              <w:t>,</w:t>
            </w:r>
            <w:r w:rsidRPr="00E57853">
              <w:rPr>
                <w:color w:val="000000"/>
              </w:rPr>
              <w:t>1 [15</w:t>
            </w:r>
            <w:r w:rsidR="00192050" w:rsidRPr="00E57853">
              <w:rPr>
                <w:color w:val="000000"/>
              </w:rPr>
              <w:t>,</w:t>
            </w:r>
            <w:r w:rsidRPr="00E57853">
              <w:rPr>
                <w:color w:val="000000"/>
              </w:rPr>
              <w:t>9-193</w:t>
            </w:r>
            <w:r w:rsidR="00192050" w:rsidRPr="00E57853">
              <w:rPr>
                <w:color w:val="000000"/>
              </w:rPr>
              <w:t>,</w:t>
            </w:r>
            <w:r w:rsidRPr="00E57853">
              <w:rPr>
                <w:color w:val="000000"/>
              </w:rPr>
              <w:t>4] /648</w:t>
            </w:r>
          </w:p>
        </w:tc>
        <w:tc>
          <w:tcPr>
            <w:tcW w:w="957" w:type="pct"/>
            <w:tcBorders>
              <w:top w:val="nil"/>
              <w:left w:val="nil"/>
              <w:bottom w:val="single" w:sz="8" w:space="0" w:color="000000"/>
              <w:right w:val="single" w:sz="8" w:space="0" w:color="000000"/>
            </w:tcBorders>
            <w:shd w:val="clear" w:color="auto" w:fill="auto"/>
            <w:vAlign w:val="center"/>
          </w:tcPr>
          <w:p w14:paraId="5BCFC727" w14:textId="77777777" w:rsidR="006D53EF" w:rsidRPr="00E57853" w:rsidRDefault="006D53EF" w:rsidP="006D53EF">
            <w:pPr>
              <w:jc w:val="center"/>
              <w:rPr>
                <w:color w:val="000000"/>
              </w:rPr>
            </w:pPr>
            <w:r w:rsidRPr="00E57853">
              <w:rPr>
                <w:color w:val="000000"/>
              </w:rPr>
              <w:t>27</w:t>
            </w:r>
            <w:r w:rsidR="00192050" w:rsidRPr="00E57853">
              <w:rPr>
                <w:color w:val="000000"/>
              </w:rPr>
              <w:t>,</w:t>
            </w:r>
            <w:r w:rsidRPr="00E57853">
              <w:rPr>
                <w:color w:val="000000"/>
              </w:rPr>
              <w:t>3 [13</w:t>
            </w:r>
            <w:r w:rsidR="00192050" w:rsidRPr="00E57853">
              <w:rPr>
                <w:color w:val="000000"/>
              </w:rPr>
              <w:t>,</w:t>
            </w:r>
            <w:r w:rsidRPr="00E57853">
              <w:rPr>
                <w:color w:val="000000"/>
              </w:rPr>
              <w:t>6-171</w:t>
            </w:r>
            <w:r w:rsidR="00192050" w:rsidRPr="00E57853">
              <w:rPr>
                <w:color w:val="000000"/>
              </w:rPr>
              <w:t>,</w:t>
            </w:r>
            <w:r w:rsidRPr="00E57853">
              <w:rPr>
                <w:color w:val="000000"/>
              </w:rPr>
              <w:t>0] /454</w:t>
            </w:r>
          </w:p>
        </w:tc>
        <w:tc>
          <w:tcPr>
            <w:tcW w:w="958" w:type="pct"/>
            <w:tcBorders>
              <w:top w:val="nil"/>
              <w:left w:val="nil"/>
              <w:bottom w:val="single" w:sz="8" w:space="0" w:color="000000"/>
              <w:right w:val="single" w:sz="8" w:space="0" w:color="000000"/>
            </w:tcBorders>
            <w:shd w:val="clear" w:color="auto" w:fill="auto"/>
            <w:vAlign w:val="center"/>
          </w:tcPr>
          <w:p w14:paraId="5BCFC728" w14:textId="77777777" w:rsidR="006D53EF" w:rsidRPr="00E57853" w:rsidRDefault="006D53EF" w:rsidP="006D53EF">
            <w:pPr>
              <w:jc w:val="center"/>
              <w:rPr>
                <w:color w:val="000000"/>
              </w:rPr>
            </w:pPr>
            <w:r w:rsidRPr="00E57853">
              <w:rPr>
                <w:color w:val="000000"/>
              </w:rPr>
              <w:t>39</w:t>
            </w:r>
            <w:r w:rsidR="00192050" w:rsidRPr="00E57853">
              <w:rPr>
                <w:color w:val="000000"/>
              </w:rPr>
              <w:t>,</w:t>
            </w:r>
            <w:r w:rsidRPr="00E57853">
              <w:rPr>
                <w:color w:val="000000"/>
              </w:rPr>
              <w:t>1 [23</w:t>
            </w:r>
            <w:r w:rsidR="00192050" w:rsidRPr="00E57853">
              <w:rPr>
                <w:color w:val="000000"/>
              </w:rPr>
              <w:t>,</w:t>
            </w:r>
            <w:r w:rsidRPr="00E57853">
              <w:rPr>
                <w:color w:val="000000"/>
              </w:rPr>
              <w:t>0-256</w:t>
            </w:r>
            <w:r w:rsidR="00192050" w:rsidRPr="00E57853">
              <w:rPr>
                <w:color w:val="000000"/>
              </w:rPr>
              <w:t>,</w:t>
            </w:r>
            <w:r w:rsidRPr="00E57853">
              <w:rPr>
                <w:color w:val="000000"/>
              </w:rPr>
              <w:t>0] /194</w:t>
            </w:r>
          </w:p>
        </w:tc>
        <w:tc>
          <w:tcPr>
            <w:tcW w:w="558" w:type="pct"/>
            <w:tcBorders>
              <w:top w:val="nil"/>
              <w:left w:val="nil"/>
              <w:bottom w:val="single" w:sz="8" w:space="0" w:color="000000"/>
              <w:right w:val="single" w:sz="8" w:space="0" w:color="000000"/>
            </w:tcBorders>
            <w:shd w:val="clear" w:color="auto" w:fill="auto"/>
            <w:vAlign w:val="center"/>
          </w:tcPr>
          <w:p w14:paraId="5BCFC729" w14:textId="77777777" w:rsidR="006D53EF" w:rsidRPr="00E57853" w:rsidRDefault="006D53EF" w:rsidP="006D53EF">
            <w:pPr>
              <w:jc w:val="center"/>
              <w:rPr>
                <w:b/>
                <w:bCs/>
                <w:color w:val="000000"/>
              </w:rPr>
            </w:pPr>
            <w:r w:rsidRPr="00E57853">
              <w:rPr>
                <w:b/>
                <w:bCs/>
                <w:color w:val="000000"/>
              </w:rPr>
              <w:t>&lt;10</w:t>
            </w:r>
            <w:r w:rsidRPr="00E57853">
              <w:rPr>
                <w:b/>
                <w:bCs/>
                <w:color w:val="000000"/>
                <w:vertAlign w:val="superscript"/>
              </w:rPr>
              <w:t>-4</w:t>
            </w:r>
          </w:p>
        </w:tc>
      </w:tr>
      <w:tr w:rsidR="006D53EF" w:rsidRPr="00E57853" w14:paraId="5BCFC730" w14:textId="77777777" w:rsidTr="00910295">
        <w:trPr>
          <w:trHeight w:val="320"/>
        </w:trPr>
        <w:tc>
          <w:tcPr>
            <w:tcW w:w="1570" w:type="pct"/>
            <w:tcBorders>
              <w:top w:val="nil"/>
              <w:left w:val="single" w:sz="8" w:space="0" w:color="000000"/>
              <w:bottom w:val="single" w:sz="8" w:space="0" w:color="000000"/>
              <w:right w:val="single" w:sz="8" w:space="0" w:color="000000"/>
            </w:tcBorders>
            <w:shd w:val="clear" w:color="auto" w:fill="auto"/>
            <w:vAlign w:val="center"/>
          </w:tcPr>
          <w:p w14:paraId="5BCFC72B" w14:textId="77777777" w:rsidR="006D53EF" w:rsidRPr="00E57853" w:rsidRDefault="00324D2E" w:rsidP="00324D2E">
            <w:pPr>
              <w:rPr>
                <w:rFonts w:eastAsia="Arial"/>
                <w:color w:val="000000"/>
              </w:rPr>
            </w:pPr>
            <w:r w:rsidRPr="00E57853">
              <w:rPr>
                <w:rFonts w:eastAsia="Arial"/>
                <w:color w:val="000000"/>
              </w:rPr>
              <w:t>Recuento linfocitario</w:t>
            </w:r>
            <w:r w:rsidR="00A74157" w:rsidRPr="00E57853">
              <w:rPr>
                <w:rFonts w:eastAsia="Arial"/>
                <w:color w:val="000000"/>
              </w:rPr>
              <w:t xml:space="preserve">, </w:t>
            </w:r>
            <w:r w:rsidR="006D53EF" w:rsidRPr="00E57853">
              <w:rPr>
                <w:rFonts w:eastAsia="Arial"/>
                <w:color w:val="000000"/>
              </w:rPr>
              <w:t>m</w:t>
            </w:r>
            <w:r w:rsidRPr="00E57853">
              <w:rPr>
                <w:rFonts w:eastAsia="Arial"/>
                <w:color w:val="000000"/>
              </w:rPr>
              <w:t>ínimo</w:t>
            </w:r>
            <w:r w:rsidR="006D53EF" w:rsidRPr="00E57853">
              <w:rPr>
                <w:rFonts w:eastAsia="Arial"/>
                <w:color w:val="000000"/>
              </w:rPr>
              <w:t xml:space="preserve">, </w:t>
            </w:r>
            <w:r w:rsidR="006D53EF" w:rsidRPr="00E57853">
              <w:rPr>
                <w:color w:val="000000"/>
              </w:rPr>
              <w:t>µL</w:t>
            </w:r>
          </w:p>
        </w:tc>
        <w:tc>
          <w:tcPr>
            <w:tcW w:w="957" w:type="pct"/>
            <w:tcBorders>
              <w:top w:val="nil"/>
              <w:left w:val="nil"/>
              <w:bottom w:val="single" w:sz="8" w:space="0" w:color="000000"/>
              <w:right w:val="single" w:sz="8" w:space="0" w:color="000000"/>
            </w:tcBorders>
            <w:shd w:val="clear" w:color="auto" w:fill="auto"/>
            <w:vAlign w:val="center"/>
          </w:tcPr>
          <w:p w14:paraId="5BCFC72C" w14:textId="77777777" w:rsidR="006D53EF" w:rsidRPr="00E57853" w:rsidRDefault="006D53EF" w:rsidP="006D53EF">
            <w:pPr>
              <w:jc w:val="center"/>
              <w:rPr>
                <w:color w:val="000000"/>
              </w:rPr>
            </w:pPr>
            <w:r w:rsidRPr="00E57853">
              <w:rPr>
                <w:color w:val="000000"/>
              </w:rPr>
              <w:t>0</w:t>
            </w:r>
            <w:r w:rsidR="00192050" w:rsidRPr="00E57853">
              <w:rPr>
                <w:color w:val="000000"/>
              </w:rPr>
              <w:t>,</w:t>
            </w:r>
            <w:r w:rsidRPr="00E57853">
              <w:rPr>
                <w:color w:val="000000"/>
              </w:rPr>
              <w:t>40 [0</w:t>
            </w:r>
            <w:r w:rsidR="00192050" w:rsidRPr="00E57853">
              <w:rPr>
                <w:color w:val="000000"/>
              </w:rPr>
              <w:t>,</w:t>
            </w:r>
            <w:r w:rsidRPr="00E57853">
              <w:rPr>
                <w:color w:val="000000"/>
              </w:rPr>
              <w:t>23-0</w:t>
            </w:r>
            <w:r w:rsidR="00192050" w:rsidRPr="00E57853">
              <w:rPr>
                <w:color w:val="000000"/>
              </w:rPr>
              <w:t>,</w:t>
            </w:r>
            <w:r w:rsidRPr="00E57853">
              <w:rPr>
                <w:color w:val="000000"/>
              </w:rPr>
              <w:t>60] /649</w:t>
            </w:r>
          </w:p>
        </w:tc>
        <w:tc>
          <w:tcPr>
            <w:tcW w:w="957" w:type="pct"/>
            <w:tcBorders>
              <w:top w:val="nil"/>
              <w:left w:val="nil"/>
              <w:bottom w:val="single" w:sz="8" w:space="0" w:color="000000"/>
              <w:right w:val="single" w:sz="8" w:space="0" w:color="000000"/>
            </w:tcBorders>
            <w:shd w:val="clear" w:color="auto" w:fill="auto"/>
            <w:vAlign w:val="center"/>
          </w:tcPr>
          <w:p w14:paraId="5BCFC72D" w14:textId="77777777" w:rsidR="006D53EF" w:rsidRPr="00E57853" w:rsidRDefault="006D53EF" w:rsidP="006D53EF">
            <w:pPr>
              <w:jc w:val="center"/>
              <w:rPr>
                <w:color w:val="000000"/>
              </w:rPr>
            </w:pPr>
            <w:r w:rsidRPr="00E57853">
              <w:rPr>
                <w:color w:val="000000"/>
              </w:rPr>
              <w:t>0</w:t>
            </w:r>
            <w:r w:rsidR="00192050" w:rsidRPr="00E57853">
              <w:rPr>
                <w:color w:val="000000"/>
              </w:rPr>
              <w:t>,</w:t>
            </w:r>
            <w:r w:rsidRPr="00E57853">
              <w:rPr>
                <w:color w:val="000000"/>
              </w:rPr>
              <w:t>41 [0</w:t>
            </w:r>
            <w:r w:rsidR="00192050" w:rsidRPr="00E57853">
              <w:rPr>
                <w:color w:val="000000"/>
              </w:rPr>
              <w:t>,</w:t>
            </w:r>
            <w:r w:rsidRPr="00E57853">
              <w:rPr>
                <w:color w:val="000000"/>
              </w:rPr>
              <w:t>30-0</w:t>
            </w:r>
            <w:r w:rsidR="00192050" w:rsidRPr="00E57853">
              <w:rPr>
                <w:color w:val="000000"/>
              </w:rPr>
              <w:t>,</w:t>
            </w:r>
            <w:r w:rsidRPr="00E57853">
              <w:rPr>
                <w:color w:val="000000"/>
              </w:rPr>
              <w:t>60] /454</w:t>
            </w:r>
          </w:p>
        </w:tc>
        <w:tc>
          <w:tcPr>
            <w:tcW w:w="958" w:type="pct"/>
            <w:tcBorders>
              <w:top w:val="nil"/>
              <w:left w:val="nil"/>
              <w:bottom w:val="single" w:sz="8" w:space="0" w:color="000000"/>
              <w:right w:val="single" w:sz="8" w:space="0" w:color="000000"/>
            </w:tcBorders>
            <w:shd w:val="clear" w:color="auto" w:fill="auto"/>
            <w:vAlign w:val="center"/>
          </w:tcPr>
          <w:p w14:paraId="5BCFC72E" w14:textId="77777777" w:rsidR="006D53EF" w:rsidRPr="00E57853" w:rsidRDefault="006D53EF" w:rsidP="006D53EF">
            <w:pPr>
              <w:jc w:val="center"/>
              <w:rPr>
                <w:color w:val="000000"/>
              </w:rPr>
            </w:pPr>
            <w:r w:rsidRPr="00E57853">
              <w:rPr>
                <w:color w:val="000000"/>
              </w:rPr>
              <w:t>0</w:t>
            </w:r>
            <w:r w:rsidR="00192050" w:rsidRPr="00E57853">
              <w:rPr>
                <w:color w:val="000000"/>
              </w:rPr>
              <w:t>,</w:t>
            </w:r>
            <w:r w:rsidRPr="00E57853">
              <w:rPr>
                <w:color w:val="000000"/>
              </w:rPr>
              <w:t>30 [0</w:t>
            </w:r>
            <w:r w:rsidR="00192050" w:rsidRPr="00E57853">
              <w:rPr>
                <w:color w:val="000000"/>
              </w:rPr>
              <w:t>,</w:t>
            </w:r>
            <w:r w:rsidRPr="00E57853">
              <w:rPr>
                <w:color w:val="000000"/>
              </w:rPr>
              <w:t>20-0</w:t>
            </w:r>
            <w:r w:rsidR="00192050" w:rsidRPr="00E57853">
              <w:rPr>
                <w:color w:val="000000"/>
              </w:rPr>
              <w:t>,</w:t>
            </w:r>
            <w:r w:rsidRPr="00E57853">
              <w:rPr>
                <w:color w:val="000000"/>
              </w:rPr>
              <w:t>50] /195</w:t>
            </w:r>
          </w:p>
        </w:tc>
        <w:tc>
          <w:tcPr>
            <w:tcW w:w="558" w:type="pct"/>
            <w:tcBorders>
              <w:top w:val="nil"/>
              <w:left w:val="nil"/>
              <w:bottom w:val="single" w:sz="8" w:space="0" w:color="000000"/>
              <w:right w:val="single" w:sz="8" w:space="0" w:color="000000"/>
            </w:tcBorders>
            <w:shd w:val="clear" w:color="auto" w:fill="auto"/>
            <w:vAlign w:val="center"/>
          </w:tcPr>
          <w:p w14:paraId="5BCFC72F" w14:textId="77777777" w:rsidR="006D53EF" w:rsidRPr="00E57853" w:rsidRDefault="006D53EF" w:rsidP="006D53EF">
            <w:pPr>
              <w:jc w:val="center"/>
              <w:rPr>
                <w:b/>
                <w:bCs/>
                <w:color w:val="000000"/>
              </w:rPr>
            </w:pPr>
            <w:r w:rsidRPr="00E57853">
              <w:rPr>
                <w:b/>
                <w:bCs/>
                <w:color w:val="000000"/>
              </w:rPr>
              <w:t>&lt;10</w:t>
            </w:r>
            <w:r w:rsidRPr="00E57853">
              <w:rPr>
                <w:b/>
                <w:bCs/>
                <w:color w:val="000000"/>
                <w:vertAlign w:val="superscript"/>
              </w:rPr>
              <w:t>-7</w:t>
            </w:r>
          </w:p>
        </w:tc>
      </w:tr>
      <w:tr w:rsidR="006D53EF" w:rsidRPr="00E57853" w14:paraId="5BCFC736" w14:textId="77777777" w:rsidTr="00910295">
        <w:trPr>
          <w:trHeight w:val="320"/>
        </w:trPr>
        <w:tc>
          <w:tcPr>
            <w:tcW w:w="1570" w:type="pct"/>
            <w:tcBorders>
              <w:top w:val="nil"/>
              <w:left w:val="single" w:sz="8" w:space="0" w:color="000000"/>
              <w:bottom w:val="single" w:sz="8" w:space="0" w:color="000000"/>
              <w:right w:val="single" w:sz="8" w:space="0" w:color="000000"/>
            </w:tcBorders>
            <w:shd w:val="clear" w:color="auto" w:fill="auto"/>
            <w:vAlign w:val="center"/>
          </w:tcPr>
          <w:p w14:paraId="5BCFC731" w14:textId="77777777" w:rsidR="006D53EF" w:rsidRPr="00E57853" w:rsidRDefault="00324D2E" w:rsidP="00324D2E">
            <w:pPr>
              <w:rPr>
                <w:rFonts w:eastAsia="Arial"/>
                <w:color w:val="000000"/>
              </w:rPr>
            </w:pPr>
            <w:r w:rsidRPr="00E57853">
              <w:rPr>
                <w:rFonts w:eastAsia="Arial"/>
                <w:color w:val="000000"/>
              </w:rPr>
              <w:t>Ratio PCR</w:t>
            </w:r>
            <w:r w:rsidR="006D53EF" w:rsidRPr="00E57853">
              <w:rPr>
                <w:rFonts w:eastAsia="Arial"/>
                <w:color w:val="000000"/>
              </w:rPr>
              <w:t xml:space="preserve">/ </w:t>
            </w:r>
            <w:proofErr w:type="gramStart"/>
            <w:r w:rsidRPr="00E57853">
              <w:rPr>
                <w:rFonts w:eastAsia="Arial"/>
                <w:color w:val="000000"/>
              </w:rPr>
              <w:t>linfocitos máximo</w:t>
            </w:r>
            <w:proofErr w:type="gramEnd"/>
          </w:p>
        </w:tc>
        <w:tc>
          <w:tcPr>
            <w:tcW w:w="957" w:type="pct"/>
            <w:tcBorders>
              <w:top w:val="nil"/>
              <w:left w:val="nil"/>
              <w:bottom w:val="single" w:sz="8" w:space="0" w:color="000000"/>
              <w:right w:val="single" w:sz="8" w:space="0" w:color="000000"/>
            </w:tcBorders>
            <w:shd w:val="clear" w:color="auto" w:fill="auto"/>
            <w:vAlign w:val="center"/>
          </w:tcPr>
          <w:p w14:paraId="5BCFC732" w14:textId="77777777" w:rsidR="006D53EF" w:rsidRPr="00E57853" w:rsidRDefault="006D53EF" w:rsidP="006D53EF">
            <w:pPr>
              <w:jc w:val="center"/>
              <w:rPr>
                <w:color w:val="000000"/>
              </w:rPr>
            </w:pPr>
            <w:r w:rsidRPr="00E57853">
              <w:rPr>
                <w:color w:val="000000"/>
              </w:rPr>
              <w:t>65</w:t>
            </w:r>
            <w:r w:rsidR="00192050" w:rsidRPr="00E57853">
              <w:rPr>
                <w:color w:val="000000"/>
              </w:rPr>
              <w:t>,</w:t>
            </w:r>
            <w:r w:rsidRPr="00E57853">
              <w:rPr>
                <w:color w:val="000000"/>
              </w:rPr>
              <w:t>5 [24</w:t>
            </w:r>
            <w:r w:rsidR="00192050" w:rsidRPr="00E57853">
              <w:rPr>
                <w:color w:val="000000"/>
              </w:rPr>
              <w:t>,</w:t>
            </w:r>
            <w:r w:rsidRPr="00E57853">
              <w:rPr>
                <w:color w:val="000000"/>
              </w:rPr>
              <w:t>6-300</w:t>
            </w:r>
            <w:r w:rsidR="00192050" w:rsidRPr="00E57853">
              <w:rPr>
                <w:color w:val="000000"/>
              </w:rPr>
              <w:t>,</w:t>
            </w:r>
            <w:r w:rsidRPr="00E57853">
              <w:rPr>
                <w:color w:val="000000"/>
              </w:rPr>
              <w:t>0] /647</w:t>
            </w:r>
          </w:p>
        </w:tc>
        <w:tc>
          <w:tcPr>
            <w:tcW w:w="957" w:type="pct"/>
            <w:tcBorders>
              <w:top w:val="nil"/>
              <w:left w:val="nil"/>
              <w:bottom w:val="single" w:sz="8" w:space="0" w:color="000000"/>
              <w:right w:val="single" w:sz="8" w:space="0" w:color="000000"/>
            </w:tcBorders>
            <w:shd w:val="clear" w:color="auto" w:fill="auto"/>
            <w:vAlign w:val="center"/>
          </w:tcPr>
          <w:p w14:paraId="5BCFC733" w14:textId="77777777" w:rsidR="006D53EF" w:rsidRPr="00E57853" w:rsidRDefault="006D53EF" w:rsidP="006D53EF">
            <w:pPr>
              <w:jc w:val="center"/>
              <w:rPr>
                <w:color w:val="000000"/>
              </w:rPr>
            </w:pPr>
            <w:r w:rsidRPr="00E57853">
              <w:rPr>
                <w:color w:val="000000"/>
              </w:rPr>
              <w:t>57</w:t>
            </w:r>
            <w:r w:rsidR="00192050" w:rsidRPr="00E57853">
              <w:rPr>
                <w:color w:val="000000"/>
              </w:rPr>
              <w:t>,</w:t>
            </w:r>
            <w:r w:rsidRPr="00E57853">
              <w:rPr>
                <w:color w:val="000000"/>
              </w:rPr>
              <w:t>2 [20</w:t>
            </w:r>
            <w:r w:rsidR="00192050" w:rsidRPr="00E57853">
              <w:rPr>
                <w:color w:val="000000"/>
              </w:rPr>
              <w:t>,</w:t>
            </w:r>
            <w:r w:rsidRPr="00E57853">
              <w:rPr>
                <w:color w:val="000000"/>
              </w:rPr>
              <w:t>3-244</w:t>
            </w:r>
            <w:r w:rsidR="00192050" w:rsidRPr="00E57853">
              <w:rPr>
                <w:color w:val="000000"/>
              </w:rPr>
              <w:t>,</w:t>
            </w:r>
            <w:r w:rsidRPr="00E57853">
              <w:rPr>
                <w:color w:val="000000"/>
              </w:rPr>
              <w:t>6] /453</w:t>
            </w:r>
          </w:p>
        </w:tc>
        <w:tc>
          <w:tcPr>
            <w:tcW w:w="958" w:type="pct"/>
            <w:tcBorders>
              <w:top w:val="nil"/>
              <w:left w:val="nil"/>
              <w:bottom w:val="single" w:sz="8" w:space="0" w:color="000000"/>
              <w:right w:val="single" w:sz="8" w:space="0" w:color="000000"/>
            </w:tcBorders>
            <w:shd w:val="clear" w:color="auto" w:fill="auto"/>
            <w:vAlign w:val="center"/>
          </w:tcPr>
          <w:p w14:paraId="5BCFC734" w14:textId="77777777" w:rsidR="006D53EF" w:rsidRPr="00E57853" w:rsidRDefault="006D53EF" w:rsidP="006D53EF">
            <w:pPr>
              <w:jc w:val="center"/>
              <w:rPr>
                <w:color w:val="000000"/>
              </w:rPr>
            </w:pPr>
            <w:r w:rsidRPr="00E57853">
              <w:rPr>
                <w:color w:val="000000"/>
              </w:rPr>
              <w:t>92</w:t>
            </w:r>
            <w:r w:rsidR="00192050" w:rsidRPr="00E57853">
              <w:rPr>
                <w:color w:val="000000"/>
              </w:rPr>
              <w:t>,</w:t>
            </w:r>
            <w:r w:rsidRPr="00E57853">
              <w:rPr>
                <w:color w:val="000000"/>
              </w:rPr>
              <w:t>7 [40</w:t>
            </w:r>
            <w:r w:rsidR="00192050" w:rsidRPr="00E57853">
              <w:rPr>
                <w:color w:val="000000"/>
              </w:rPr>
              <w:t>,</w:t>
            </w:r>
            <w:r w:rsidRPr="00E57853">
              <w:rPr>
                <w:color w:val="000000"/>
              </w:rPr>
              <w:t>7-480</w:t>
            </w:r>
            <w:r w:rsidR="00192050" w:rsidRPr="00E57853">
              <w:rPr>
                <w:color w:val="000000"/>
              </w:rPr>
              <w:t>,</w:t>
            </w:r>
            <w:r w:rsidRPr="00E57853">
              <w:rPr>
                <w:color w:val="000000"/>
              </w:rPr>
              <w:t>7] /194</w:t>
            </w:r>
          </w:p>
        </w:tc>
        <w:tc>
          <w:tcPr>
            <w:tcW w:w="558" w:type="pct"/>
            <w:tcBorders>
              <w:top w:val="nil"/>
              <w:left w:val="nil"/>
              <w:bottom w:val="single" w:sz="8" w:space="0" w:color="000000"/>
              <w:right w:val="single" w:sz="8" w:space="0" w:color="000000"/>
            </w:tcBorders>
            <w:shd w:val="clear" w:color="auto" w:fill="auto"/>
            <w:vAlign w:val="center"/>
          </w:tcPr>
          <w:p w14:paraId="5BCFC735" w14:textId="77777777" w:rsidR="006D53EF" w:rsidRPr="00E57853" w:rsidRDefault="006D53EF" w:rsidP="006D53EF">
            <w:pPr>
              <w:jc w:val="center"/>
              <w:rPr>
                <w:b/>
                <w:bCs/>
                <w:color w:val="000000"/>
              </w:rPr>
            </w:pPr>
            <w:r w:rsidRPr="00E57853">
              <w:rPr>
                <w:b/>
                <w:bCs/>
                <w:color w:val="000000"/>
              </w:rPr>
              <w:t>&lt;10</w:t>
            </w:r>
            <w:r w:rsidRPr="00E57853">
              <w:rPr>
                <w:b/>
                <w:bCs/>
                <w:color w:val="000000"/>
                <w:vertAlign w:val="superscript"/>
              </w:rPr>
              <w:t>-5</w:t>
            </w:r>
          </w:p>
        </w:tc>
      </w:tr>
      <w:tr w:rsidR="006D53EF" w:rsidRPr="00E57853" w14:paraId="5BCFC73C" w14:textId="77777777" w:rsidTr="00910295">
        <w:trPr>
          <w:trHeight w:val="320"/>
        </w:trPr>
        <w:tc>
          <w:tcPr>
            <w:tcW w:w="1570" w:type="pct"/>
            <w:tcBorders>
              <w:top w:val="nil"/>
              <w:left w:val="single" w:sz="8" w:space="0" w:color="000000"/>
              <w:bottom w:val="single" w:sz="8" w:space="0" w:color="000000"/>
              <w:right w:val="single" w:sz="8" w:space="0" w:color="000000"/>
            </w:tcBorders>
            <w:shd w:val="clear" w:color="auto" w:fill="auto"/>
            <w:vAlign w:val="center"/>
          </w:tcPr>
          <w:p w14:paraId="5BCFC737" w14:textId="77777777" w:rsidR="006D53EF" w:rsidRPr="00E57853" w:rsidRDefault="006D53EF" w:rsidP="006D53EF">
            <w:pPr>
              <w:rPr>
                <w:rFonts w:eastAsia="Arial"/>
                <w:color w:val="000000"/>
              </w:rPr>
            </w:pPr>
            <w:r w:rsidRPr="00E57853">
              <w:rPr>
                <w:rFonts w:eastAsia="Arial"/>
                <w:color w:val="000000"/>
              </w:rPr>
              <w:t xml:space="preserve">IL-6 </w:t>
            </w:r>
            <w:r w:rsidR="00324D2E" w:rsidRPr="00E57853">
              <w:rPr>
                <w:rFonts w:eastAsia="Arial"/>
                <w:color w:val="000000"/>
              </w:rPr>
              <w:t>máxima</w:t>
            </w:r>
            <w:r w:rsidRPr="00E57853">
              <w:rPr>
                <w:rFonts w:eastAsia="Arial"/>
                <w:color w:val="000000"/>
              </w:rPr>
              <w:t xml:space="preserve">, </w:t>
            </w:r>
            <w:proofErr w:type="spellStart"/>
            <w:r w:rsidRPr="00E57853">
              <w:rPr>
                <w:rFonts w:eastAsia="Arial"/>
                <w:color w:val="000000"/>
              </w:rPr>
              <w:t>pg</w:t>
            </w:r>
            <w:proofErr w:type="spellEnd"/>
            <w:r w:rsidRPr="00E57853">
              <w:rPr>
                <w:rFonts w:eastAsia="Arial"/>
                <w:color w:val="000000"/>
              </w:rPr>
              <w:t>/</w:t>
            </w:r>
            <w:proofErr w:type="spellStart"/>
            <w:r w:rsidRPr="00E57853">
              <w:rPr>
                <w:rFonts w:eastAsia="Arial"/>
                <w:color w:val="000000"/>
              </w:rPr>
              <w:t>mL</w:t>
            </w:r>
            <w:proofErr w:type="spellEnd"/>
          </w:p>
        </w:tc>
        <w:tc>
          <w:tcPr>
            <w:tcW w:w="957" w:type="pct"/>
            <w:tcBorders>
              <w:top w:val="nil"/>
              <w:left w:val="nil"/>
              <w:bottom w:val="single" w:sz="8" w:space="0" w:color="000000"/>
              <w:right w:val="single" w:sz="8" w:space="0" w:color="000000"/>
            </w:tcBorders>
            <w:shd w:val="clear" w:color="auto" w:fill="auto"/>
            <w:vAlign w:val="center"/>
          </w:tcPr>
          <w:p w14:paraId="5BCFC738" w14:textId="77777777" w:rsidR="006D53EF" w:rsidRPr="00E57853" w:rsidRDefault="006D53EF" w:rsidP="006D53EF">
            <w:pPr>
              <w:jc w:val="center"/>
              <w:rPr>
                <w:color w:val="000000"/>
              </w:rPr>
            </w:pPr>
            <w:r w:rsidRPr="00E57853">
              <w:rPr>
                <w:color w:val="000000"/>
              </w:rPr>
              <w:t>179 [40-1057] /191</w:t>
            </w:r>
          </w:p>
        </w:tc>
        <w:tc>
          <w:tcPr>
            <w:tcW w:w="957" w:type="pct"/>
            <w:tcBorders>
              <w:top w:val="nil"/>
              <w:left w:val="nil"/>
              <w:bottom w:val="single" w:sz="8" w:space="0" w:color="000000"/>
              <w:right w:val="single" w:sz="8" w:space="0" w:color="000000"/>
            </w:tcBorders>
            <w:shd w:val="clear" w:color="auto" w:fill="auto"/>
            <w:vAlign w:val="center"/>
          </w:tcPr>
          <w:p w14:paraId="5BCFC739" w14:textId="77777777" w:rsidR="006D53EF" w:rsidRPr="00E57853" w:rsidRDefault="006D53EF" w:rsidP="006D53EF">
            <w:pPr>
              <w:jc w:val="center"/>
              <w:rPr>
                <w:color w:val="000000"/>
              </w:rPr>
            </w:pPr>
            <w:r w:rsidRPr="00E57853">
              <w:rPr>
                <w:color w:val="000000"/>
              </w:rPr>
              <w:t>128 [31-484] /129</w:t>
            </w:r>
          </w:p>
        </w:tc>
        <w:tc>
          <w:tcPr>
            <w:tcW w:w="958" w:type="pct"/>
            <w:tcBorders>
              <w:top w:val="nil"/>
              <w:left w:val="nil"/>
              <w:bottom w:val="single" w:sz="8" w:space="0" w:color="000000"/>
              <w:right w:val="single" w:sz="8" w:space="0" w:color="000000"/>
            </w:tcBorders>
            <w:shd w:val="clear" w:color="auto" w:fill="auto"/>
            <w:vAlign w:val="center"/>
          </w:tcPr>
          <w:p w14:paraId="5BCFC73A" w14:textId="77777777" w:rsidR="006D53EF" w:rsidRPr="00E57853" w:rsidRDefault="006D53EF" w:rsidP="006D53EF">
            <w:pPr>
              <w:jc w:val="center"/>
              <w:rPr>
                <w:color w:val="000000"/>
              </w:rPr>
            </w:pPr>
            <w:r w:rsidRPr="00E57853">
              <w:rPr>
                <w:color w:val="000000"/>
              </w:rPr>
              <w:t>1036 [131-2421] /62</w:t>
            </w:r>
          </w:p>
        </w:tc>
        <w:tc>
          <w:tcPr>
            <w:tcW w:w="558" w:type="pct"/>
            <w:tcBorders>
              <w:top w:val="nil"/>
              <w:left w:val="nil"/>
              <w:bottom w:val="single" w:sz="8" w:space="0" w:color="000000"/>
              <w:right w:val="single" w:sz="8" w:space="0" w:color="000000"/>
            </w:tcBorders>
            <w:shd w:val="clear" w:color="auto" w:fill="auto"/>
            <w:vAlign w:val="center"/>
          </w:tcPr>
          <w:p w14:paraId="5BCFC73B" w14:textId="77777777" w:rsidR="006D53EF" w:rsidRPr="00E57853" w:rsidRDefault="006D53EF" w:rsidP="006D53EF">
            <w:pPr>
              <w:jc w:val="center"/>
              <w:rPr>
                <w:b/>
                <w:bCs/>
                <w:color w:val="000000"/>
              </w:rPr>
            </w:pPr>
            <w:r w:rsidRPr="00E57853">
              <w:rPr>
                <w:b/>
                <w:bCs/>
                <w:color w:val="000000"/>
              </w:rPr>
              <w:t>&lt;10</w:t>
            </w:r>
            <w:r w:rsidRPr="00E57853">
              <w:rPr>
                <w:b/>
                <w:bCs/>
                <w:color w:val="000000"/>
                <w:vertAlign w:val="superscript"/>
              </w:rPr>
              <w:t>-6</w:t>
            </w:r>
          </w:p>
        </w:tc>
      </w:tr>
      <w:tr w:rsidR="006D53EF" w:rsidRPr="00E57853" w14:paraId="5BCFC742" w14:textId="77777777" w:rsidTr="00910295">
        <w:trPr>
          <w:trHeight w:val="320"/>
        </w:trPr>
        <w:tc>
          <w:tcPr>
            <w:tcW w:w="1570" w:type="pct"/>
            <w:tcBorders>
              <w:top w:val="nil"/>
              <w:left w:val="single" w:sz="8" w:space="0" w:color="000000"/>
              <w:bottom w:val="single" w:sz="8" w:space="0" w:color="000000"/>
              <w:right w:val="single" w:sz="8" w:space="0" w:color="000000"/>
            </w:tcBorders>
            <w:shd w:val="clear" w:color="auto" w:fill="auto"/>
            <w:vAlign w:val="center"/>
          </w:tcPr>
          <w:p w14:paraId="5BCFC73D" w14:textId="77777777" w:rsidR="006D53EF" w:rsidRPr="00E57853" w:rsidRDefault="006D53EF" w:rsidP="00324D2E">
            <w:pPr>
              <w:rPr>
                <w:rFonts w:eastAsia="Arial"/>
                <w:color w:val="000000"/>
              </w:rPr>
            </w:pPr>
            <w:r w:rsidRPr="00E57853">
              <w:rPr>
                <w:rFonts w:eastAsia="Arial"/>
                <w:color w:val="000000"/>
              </w:rPr>
              <w:t>LDH m</w:t>
            </w:r>
            <w:r w:rsidR="00324D2E" w:rsidRPr="00E57853">
              <w:rPr>
                <w:rFonts w:eastAsia="Arial"/>
                <w:color w:val="000000"/>
              </w:rPr>
              <w:t>áximo</w:t>
            </w:r>
            <w:r w:rsidRPr="00E57853">
              <w:rPr>
                <w:rFonts w:eastAsia="Arial"/>
                <w:color w:val="000000"/>
              </w:rPr>
              <w:t>, U/L</w:t>
            </w:r>
          </w:p>
        </w:tc>
        <w:tc>
          <w:tcPr>
            <w:tcW w:w="957" w:type="pct"/>
            <w:tcBorders>
              <w:top w:val="nil"/>
              <w:left w:val="nil"/>
              <w:bottom w:val="single" w:sz="8" w:space="0" w:color="000000"/>
              <w:right w:val="single" w:sz="8" w:space="0" w:color="000000"/>
            </w:tcBorders>
            <w:shd w:val="clear" w:color="auto" w:fill="auto"/>
            <w:vAlign w:val="center"/>
          </w:tcPr>
          <w:p w14:paraId="5BCFC73E" w14:textId="77777777" w:rsidR="006D53EF" w:rsidRPr="00E57853" w:rsidRDefault="006D53EF" w:rsidP="006D53EF">
            <w:pPr>
              <w:jc w:val="center"/>
              <w:rPr>
                <w:color w:val="000000"/>
              </w:rPr>
            </w:pPr>
            <w:r w:rsidRPr="00E57853">
              <w:rPr>
                <w:color w:val="000000"/>
              </w:rPr>
              <w:t>524 [412-695] /633</w:t>
            </w:r>
          </w:p>
        </w:tc>
        <w:tc>
          <w:tcPr>
            <w:tcW w:w="957" w:type="pct"/>
            <w:tcBorders>
              <w:top w:val="nil"/>
              <w:left w:val="nil"/>
              <w:bottom w:val="single" w:sz="8" w:space="0" w:color="000000"/>
              <w:right w:val="single" w:sz="8" w:space="0" w:color="000000"/>
            </w:tcBorders>
            <w:shd w:val="clear" w:color="auto" w:fill="auto"/>
            <w:vAlign w:val="center"/>
          </w:tcPr>
          <w:p w14:paraId="5BCFC73F" w14:textId="77777777" w:rsidR="006D53EF" w:rsidRPr="00E57853" w:rsidRDefault="006D53EF" w:rsidP="006D53EF">
            <w:pPr>
              <w:jc w:val="center"/>
              <w:rPr>
                <w:color w:val="000000"/>
              </w:rPr>
            </w:pPr>
            <w:r w:rsidRPr="00E57853">
              <w:rPr>
                <w:color w:val="000000"/>
              </w:rPr>
              <w:t>482 [391-619] /447</w:t>
            </w:r>
          </w:p>
        </w:tc>
        <w:tc>
          <w:tcPr>
            <w:tcW w:w="958" w:type="pct"/>
            <w:tcBorders>
              <w:top w:val="nil"/>
              <w:left w:val="nil"/>
              <w:bottom w:val="single" w:sz="8" w:space="0" w:color="000000"/>
              <w:right w:val="single" w:sz="8" w:space="0" w:color="000000"/>
            </w:tcBorders>
            <w:shd w:val="clear" w:color="auto" w:fill="auto"/>
            <w:vAlign w:val="center"/>
          </w:tcPr>
          <w:p w14:paraId="5BCFC740" w14:textId="77777777" w:rsidR="006D53EF" w:rsidRPr="00E57853" w:rsidRDefault="006D53EF" w:rsidP="006D53EF">
            <w:pPr>
              <w:jc w:val="center"/>
              <w:rPr>
                <w:color w:val="000000"/>
              </w:rPr>
            </w:pPr>
            <w:r w:rsidRPr="00E57853">
              <w:rPr>
                <w:color w:val="000000"/>
              </w:rPr>
              <w:t>646 [496-879] /186</w:t>
            </w:r>
          </w:p>
        </w:tc>
        <w:tc>
          <w:tcPr>
            <w:tcW w:w="558" w:type="pct"/>
            <w:tcBorders>
              <w:top w:val="nil"/>
              <w:left w:val="nil"/>
              <w:bottom w:val="single" w:sz="8" w:space="0" w:color="000000"/>
              <w:right w:val="single" w:sz="8" w:space="0" w:color="000000"/>
            </w:tcBorders>
            <w:shd w:val="clear" w:color="auto" w:fill="auto"/>
            <w:vAlign w:val="center"/>
          </w:tcPr>
          <w:p w14:paraId="5BCFC741" w14:textId="77777777" w:rsidR="006D53EF" w:rsidRPr="00E57853" w:rsidRDefault="006D53EF" w:rsidP="006D53EF">
            <w:pPr>
              <w:jc w:val="center"/>
              <w:rPr>
                <w:b/>
                <w:bCs/>
                <w:color w:val="000000"/>
              </w:rPr>
            </w:pPr>
            <w:r w:rsidRPr="00E57853">
              <w:rPr>
                <w:b/>
                <w:bCs/>
                <w:color w:val="000000"/>
              </w:rPr>
              <w:t>&lt;10</w:t>
            </w:r>
            <w:r w:rsidRPr="00E57853">
              <w:rPr>
                <w:b/>
                <w:bCs/>
                <w:color w:val="000000"/>
                <w:vertAlign w:val="superscript"/>
              </w:rPr>
              <w:t>-12</w:t>
            </w:r>
          </w:p>
        </w:tc>
      </w:tr>
      <w:tr w:rsidR="006D53EF" w:rsidRPr="00E57853" w14:paraId="5BCFC748" w14:textId="77777777" w:rsidTr="00910295">
        <w:trPr>
          <w:trHeight w:val="360"/>
        </w:trPr>
        <w:tc>
          <w:tcPr>
            <w:tcW w:w="1570" w:type="pct"/>
            <w:tcBorders>
              <w:top w:val="nil"/>
              <w:left w:val="single" w:sz="8" w:space="0" w:color="000000"/>
              <w:bottom w:val="single" w:sz="8" w:space="0" w:color="000000"/>
              <w:right w:val="single" w:sz="8" w:space="0" w:color="000000"/>
            </w:tcBorders>
            <w:shd w:val="clear" w:color="auto" w:fill="auto"/>
            <w:vAlign w:val="center"/>
          </w:tcPr>
          <w:p w14:paraId="5BCFC743" w14:textId="77777777" w:rsidR="006D53EF" w:rsidRPr="00E57853" w:rsidRDefault="00324D2E" w:rsidP="006D53EF">
            <w:pPr>
              <w:rPr>
                <w:rFonts w:eastAsia="Arial"/>
                <w:color w:val="000000"/>
              </w:rPr>
            </w:pPr>
            <w:r w:rsidRPr="00E57853">
              <w:rPr>
                <w:rFonts w:eastAsia="Arial"/>
                <w:color w:val="000000"/>
              </w:rPr>
              <w:t>Leucocito</w:t>
            </w:r>
            <w:r w:rsidR="006D53EF" w:rsidRPr="00E57853">
              <w:rPr>
                <w:rFonts w:eastAsia="Arial"/>
                <w:color w:val="000000"/>
              </w:rPr>
              <w:t xml:space="preserve">s </w:t>
            </w:r>
            <w:r w:rsidRPr="00E57853">
              <w:rPr>
                <w:rFonts w:eastAsia="Arial"/>
                <w:color w:val="000000"/>
              </w:rPr>
              <w:t>máximos</w:t>
            </w:r>
            <w:r w:rsidR="006D53EF" w:rsidRPr="00E57853">
              <w:rPr>
                <w:rFonts w:eastAsia="Arial"/>
                <w:color w:val="000000"/>
              </w:rPr>
              <w:t>, 10</w:t>
            </w:r>
            <w:r w:rsidR="006D53EF" w:rsidRPr="00E57853">
              <w:rPr>
                <w:rFonts w:eastAsia="Arial"/>
                <w:color w:val="000000"/>
                <w:vertAlign w:val="superscript"/>
              </w:rPr>
              <w:t>3</w:t>
            </w:r>
            <w:r w:rsidR="006D53EF" w:rsidRPr="00E57853">
              <w:rPr>
                <w:rFonts w:eastAsia="Arial"/>
                <w:color w:val="000000"/>
              </w:rPr>
              <w:t>/</w:t>
            </w:r>
            <w:r w:rsidR="006D53EF" w:rsidRPr="00E57853">
              <w:rPr>
                <w:color w:val="000000"/>
              </w:rPr>
              <w:t xml:space="preserve"> µL</w:t>
            </w:r>
          </w:p>
        </w:tc>
        <w:tc>
          <w:tcPr>
            <w:tcW w:w="957" w:type="pct"/>
            <w:tcBorders>
              <w:top w:val="nil"/>
              <w:left w:val="nil"/>
              <w:bottom w:val="single" w:sz="8" w:space="0" w:color="000000"/>
              <w:right w:val="single" w:sz="8" w:space="0" w:color="000000"/>
            </w:tcBorders>
            <w:shd w:val="clear" w:color="auto" w:fill="auto"/>
            <w:vAlign w:val="center"/>
          </w:tcPr>
          <w:p w14:paraId="5BCFC744" w14:textId="77777777" w:rsidR="006D53EF" w:rsidRPr="00E57853" w:rsidRDefault="006D53EF" w:rsidP="006D53EF">
            <w:pPr>
              <w:jc w:val="center"/>
              <w:rPr>
                <w:color w:val="000000"/>
              </w:rPr>
            </w:pPr>
            <w:r w:rsidRPr="00E57853">
              <w:rPr>
                <w:color w:val="000000"/>
              </w:rPr>
              <w:t>11</w:t>
            </w:r>
            <w:r w:rsidR="00192050" w:rsidRPr="00E57853">
              <w:rPr>
                <w:color w:val="000000"/>
              </w:rPr>
              <w:t>,</w:t>
            </w:r>
            <w:r w:rsidRPr="00E57853">
              <w:rPr>
                <w:color w:val="000000"/>
              </w:rPr>
              <w:t>2 [7</w:t>
            </w:r>
            <w:r w:rsidR="00192050" w:rsidRPr="00E57853">
              <w:rPr>
                <w:color w:val="000000"/>
              </w:rPr>
              <w:t>,</w:t>
            </w:r>
            <w:r w:rsidRPr="00E57853">
              <w:rPr>
                <w:color w:val="000000"/>
              </w:rPr>
              <w:t>2-16</w:t>
            </w:r>
            <w:r w:rsidR="00192050" w:rsidRPr="00E57853">
              <w:rPr>
                <w:color w:val="000000"/>
              </w:rPr>
              <w:t>,</w:t>
            </w:r>
            <w:r w:rsidRPr="00E57853">
              <w:rPr>
                <w:color w:val="000000"/>
              </w:rPr>
              <w:t>5] /642</w:t>
            </w:r>
          </w:p>
        </w:tc>
        <w:tc>
          <w:tcPr>
            <w:tcW w:w="957" w:type="pct"/>
            <w:tcBorders>
              <w:top w:val="nil"/>
              <w:left w:val="nil"/>
              <w:bottom w:val="single" w:sz="8" w:space="0" w:color="000000"/>
              <w:right w:val="single" w:sz="8" w:space="0" w:color="000000"/>
            </w:tcBorders>
            <w:shd w:val="clear" w:color="auto" w:fill="auto"/>
            <w:vAlign w:val="center"/>
          </w:tcPr>
          <w:p w14:paraId="5BCFC745" w14:textId="77777777" w:rsidR="006D53EF" w:rsidRPr="00E57853" w:rsidRDefault="006D53EF" w:rsidP="006D53EF">
            <w:pPr>
              <w:jc w:val="center"/>
              <w:rPr>
                <w:color w:val="000000"/>
              </w:rPr>
            </w:pPr>
            <w:r w:rsidRPr="00E57853">
              <w:rPr>
                <w:color w:val="000000"/>
              </w:rPr>
              <w:t>10</w:t>
            </w:r>
            <w:r w:rsidR="00192050" w:rsidRPr="00E57853">
              <w:rPr>
                <w:color w:val="000000"/>
              </w:rPr>
              <w:t>,</w:t>
            </w:r>
            <w:r w:rsidRPr="00E57853">
              <w:rPr>
                <w:color w:val="000000"/>
              </w:rPr>
              <w:t>6 [6</w:t>
            </w:r>
            <w:r w:rsidR="00192050" w:rsidRPr="00E57853">
              <w:rPr>
                <w:color w:val="000000"/>
              </w:rPr>
              <w:t>,</w:t>
            </w:r>
            <w:r w:rsidRPr="00E57853">
              <w:rPr>
                <w:color w:val="000000"/>
              </w:rPr>
              <w:t>9-15</w:t>
            </w:r>
            <w:r w:rsidR="00192050" w:rsidRPr="00E57853">
              <w:rPr>
                <w:color w:val="000000"/>
              </w:rPr>
              <w:t>,</w:t>
            </w:r>
            <w:r w:rsidRPr="00E57853">
              <w:rPr>
                <w:color w:val="000000"/>
              </w:rPr>
              <w:t>3] /451</w:t>
            </w:r>
          </w:p>
        </w:tc>
        <w:tc>
          <w:tcPr>
            <w:tcW w:w="958" w:type="pct"/>
            <w:tcBorders>
              <w:top w:val="nil"/>
              <w:left w:val="nil"/>
              <w:bottom w:val="single" w:sz="8" w:space="0" w:color="000000"/>
              <w:right w:val="single" w:sz="8" w:space="0" w:color="000000"/>
            </w:tcBorders>
            <w:shd w:val="clear" w:color="auto" w:fill="auto"/>
            <w:vAlign w:val="center"/>
          </w:tcPr>
          <w:p w14:paraId="5BCFC746" w14:textId="77777777" w:rsidR="006D53EF" w:rsidRPr="00E57853" w:rsidRDefault="006D53EF" w:rsidP="006D53EF">
            <w:pPr>
              <w:jc w:val="center"/>
              <w:rPr>
                <w:color w:val="000000"/>
              </w:rPr>
            </w:pPr>
            <w:r w:rsidRPr="00E57853">
              <w:rPr>
                <w:color w:val="000000"/>
              </w:rPr>
              <w:t>13</w:t>
            </w:r>
            <w:r w:rsidR="00192050" w:rsidRPr="00E57853">
              <w:rPr>
                <w:color w:val="000000"/>
              </w:rPr>
              <w:t>,</w:t>
            </w:r>
            <w:r w:rsidRPr="00E57853">
              <w:rPr>
                <w:color w:val="000000"/>
              </w:rPr>
              <w:t>1 [8</w:t>
            </w:r>
            <w:r w:rsidR="00192050" w:rsidRPr="00E57853">
              <w:rPr>
                <w:color w:val="000000"/>
              </w:rPr>
              <w:t>,</w:t>
            </w:r>
            <w:r w:rsidRPr="00E57853">
              <w:rPr>
                <w:color w:val="000000"/>
              </w:rPr>
              <w:t>5-20</w:t>
            </w:r>
            <w:r w:rsidR="00192050" w:rsidRPr="00E57853">
              <w:rPr>
                <w:color w:val="000000"/>
              </w:rPr>
              <w:t>,</w:t>
            </w:r>
            <w:r w:rsidRPr="00E57853">
              <w:rPr>
                <w:color w:val="000000"/>
              </w:rPr>
              <w:t>3] /191</w:t>
            </w:r>
          </w:p>
        </w:tc>
        <w:tc>
          <w:tcPr>
            <w:tcW w:w="558" w:type="pct"/>
            <w:tcBorders>
              <w:top w:val="nil"/>
              <w:left w:val="nil"/>
              <w:bottom w:val="single" w:sz="8" w:space="0" w:color="000000"/>
              <w:right w:val="single" w:sz="8" w:space="0" w:color="000000"/>
            </w:tcBorders>
            <w:shd w:val="clear" w:color="auto" w:fill="auto"/>
            <w:vAlign w:val="center"/>
          </w:tcPr>
          <w:p w14:paraId="5BCFC747" w14:textId="77777777" w:rsidR="006D53EF" w:rsidRPr="00E57853" w:rsidRDefault="006D53EF" w:rsidP="006D53EF">
            <w:pPr>
              <w:jc w:val="center"/>
              <w:rPr>
                <w:b/>
                <w:bCs/>
                <w:color w:val="000000"/>
              </w:rPr>
            </w:pPr>
            <w:r w:rsidRPr="00E57853">
              <w:rPr>
                <w:b/>
                <w:bCs/>
                <w:color w:val="000000"/>
              </w:rPr>
              <w:t>&lt;10</w:t>
            </w:r>
            <w:r w:rsidRPr="00E57853">
              <w:rPr>
                <w:b/>
                <w:bCs/>
                <w:color w:val="000000"/>
                <w:vertAlign w:val="superscript"/>
              </w:rPr>
              <w:t>-4</w:t>
            </w:r>
          </w:p>
        </w:tc>
      </w:tr>
      <w:tr w:rsidR="006D53EF" w:rsidRPr="00E57853" w14:paraId="5BCFC74E" w14:textId="77777777" w:rsidTr="00910295">
        <w:trPr>
          <w:trHeight w:val="320"/>
        </w:trPr>
        <w:tc>
          <w:tcPr>
            <w:tcW w:w="1570" w:type="pct"/>
            <w:tcBorders>
              <w:top w:val="nil"/>
              <w:left w:val="single" w:sz="8" w:space="0" w:color="000000"/>
              <w:bottom w:val="single" w:sz="8" w:space="0" w:color="000000"/>
              <w:right w:val="single" w:sz="8" w:space="0" w:color="000000"/>
            </w:tcBorders>
            <w:shd w:val="clear" w:color="auto" w:fill="auto"/>
            <w:vAlign w:val="center"/>
          </w:tcPr>
          <w:p w14:paraId="5BCFC749" w14:textId="77777777" w:rsidR="006D53EF" w:rsidRPr="00E57853" w:rsidRDefault="006D53EF" w:rsidP="006D53EF">
            <w:pPr>
              <w:rPr>
                <w:rFonts w:eastAsia="Arial"/>
                <w:color w:val="000000"/>
              </w:rPr>
            </w:pPr>
            <w:r w:rsidRPr="00E57853">
              <w:rPr>
                <w:rFonts w:eastAsia="Arial"/>
                <w:color w:val="000000"/>
              </w:rPr>
              <w:t>Procalcitonin</w:t>
            </w:r>
            <w:r w:rsidR="00324D2E" w:rsidRPr="00E57853">
              <w:rPr>
                <w:rFonts w:eastAsia="Arial"/>
                <w:color w:val="000000"/>
              </w:rPr>
              <w:t>a</w:t>
            </w:r>
            <w:r w:rsidRPr="00E57853">
              <w:rPr>
                <w:rFonts w:eastAsia="Arial"/>
                <w:color w:val="000000"/>
              </w:rPr>
              <w:t xml:space="preserve"> </w:t>
            </w:r>
            <w:r w:rsidR="00324D2E" w:rsidRPr="00E57853">
              <w:rPr>
                <w:rFonts w:eastAsia="Arial"/>
                <w:color w:val="000000"/>
              </w:rPr>
              <w:t>máxima</w:t>
            </w:r>
            <w:r w:rsidRPr="00E57853">
              <w:rPr>
                <w:rFonts w:eastAsia="Arial"/>
                <w:color w:val="000000"/>
              </w:rPr>
              <w:t>, ng/</w:t>
            </w:r>
            <w:proofErr w:type="spellStart"/>
            <w:r w:rsidRPr="00E57853">
              <w:rPr>
                <w:rFonts w:eastAsia="Arial"/>
                <w:color w:val="000000"/>
              </w:rPr>
              <w:t>mL</w:t>
            </w:r>
            <w:proofErr w:type="spellEnd"/>
          </w:p>
        </w:tc>
        <w:tc>
          <w:tcPr>
            <w:tcW w:w="957" w:type="pct"/>
            <w:tcBorders>
              <w:top w:val="nil"/>
              <w:left w:val="nil"/>
              <w:bottom w:val="single" w:sz="8" w:space="0" w:color="000000"/>
              <w:right w:val="single" w:sz="8" w:space="0" w:color="000000"/>
            </w:tcBorders>
            <w:shd w:val="clear" w:color="auto" w:fill="auto"/>
            <w:vAlign w:val="center"/>
          </w:tcPr>
          <w:p w14:paraId="5BCFC74A" w14:textId="77777777" w:rsidR="006D53EF" w:rsidRPr="00E57853" w:rsidRDefault="006D53EF" w:rsidP="006D53EF">
            <w:pPr>
              <w:jc w:val="center"/>
              <w:rPr>
                <w:color w:val="000000"/>
              </w:rPr>
            </w:pPr>
            <w:r w:rsidRPr="00E57853">
              <w:rPr>
                <w:color w:val="000000"/>
              </w:rPr>
              <w:t>0</w:t>
            </w:r>
            <w:r w:rsidR="00192050" w:rsidRPr="00E57853">
              <w:rPr>
                <w:color w:val="000000"/>
              </w:rPr>
              <w:t>,</w:t>
            </w:r>
            <w:r w:rsidRPr="00E57853">
              <w:rPr>
                <w:color w:val="000000"/>
              </w:rPr>
              <w:t>53 [0</w:t>
            </w:r>
            <w:r w:rsidR="00192050" w:rsidRPr="00E57853">
              <w:rPr>
                <w:color w:val="000000"/>
              </w:rPr>
              <w:t>,</w:t>
            </w:r>
            <w:r w:rsidRPr="00E57853">
              <w:rPr>
                <w:color w:val="000000"/>
              </w:rPr>
              <w:t>19-2</w:t>
            </w:r>
            <w:r w:rsidR="00192050" w:rsidRPr="00E57853">
              <w:rPr>
                <w:color w:val="000000"/>
              </w:rPr>
              <w:t>,</w:t>
            </w:r>
            <w:r w:rsidRPr="00E57853">
              <w:rPr>
                <w:color w:val="000000"/>
              </w:rPr>
              <w:t>12] /601</w:t>
            </w:r>
          </w:p>
        </w:tc>
        <w:tc>
          <w:tcPr>
            <w:tcW w:w="957" w:type="pct"/>
            <w:tcBorders>
              <w:top w:val="nil"/>
              <w:left w:val="nil"/>
              <w:bottom w:val="single" w:sz="8" w:space="0" w:color="000000"/>
              <w:right w:val="single" w:sz="8" w:space="0" w:color="000000"/>
            </w:tcBorders>
            <w:shd w:val="clear" w:color="auto" w:fill="auto"/>
            <w:vAlign w:val="center"/>
          </w:tcPr>
          <w:p w14:paraId="5BCFC74B" w14:textId="77777777" w:rsidR="006D53EF" w:rsidRPr="00E57853" w:rsidRDefault="006D53EF" w:rsidP="006D53EF">
            <w:pPr>
              <w:jc w:val="center"/>
              <w:rPr>
                <w:color w:val="000000"/>
              </w:rPr>
            </w:pPr>
            <w:r w:rsidRPr="00E57853">
              <w:rPr>
                <w:color w:val="000000"/>
              </w:rPr>
              <w:t>0</w:t>
            </w:r>
            <w:r w:rsidR="00192050" w:rsidRPr="00E57853">
              <w:rPr>
                <w:color w:val="000000"/>
              </w:rPr>
              <w:t>,</w:t>
            </w:r>
            <w:r w:rsidRPr="00E57853">
              <w:rPr>
                <w:color w:val="000000"/>
              </w:rPr>
              <w:t>36 [0</w:t>
            </w:r>
            <w:r w:rsidR="00192050" w:rsidRPr="00E57853">
              <w:rPr>
                <w:color w:val="000000"/>
              </w:rPr>
              <w:t>,</w:t>
            </w:r>
            <w:r w:rsidRPr="00E57853">
              <w:rPr>
                <w:color w:val="000000"/>
              </w:rPr>
              <w:t>15-0</w:t>
            </w:r>
            <w:r w:rsidR="00192050" w:rsidRPr="00E57853">
              <w:rPr>
                <w:color w:val="000000"/>
              </w:rPr>
              <w:t>,</w:t>
            </w:r>
            <w:r w:rsidRPr="00E57853">
              <w:rPr>
                <w:color w:val="000000"/>
              </w:rPr>
              <w:t>98] /426</w:t>
            </w:r>
          </w:p>
        </w:tc>
        <w:tc>
          <w:tcPr>
            <w:tcW w:w="958" w:type="pct"/>
            <w:tcBorders>
              <w:top w:val="nil"/>
              <w:left w:val="nil"/>
              <w:bottom w:val="single" w:sz="8" w:space="0" w:color="000000"/>
              <w:right w:val="single" w:sz="8" w:space="0" w:color="000000"/>
            </w:tcBorders>
            <w:shd w:val="clear" w:color="auto" w:fill="auto"/>
            <w:vAlign w:val="center"/>
          </w:tcPr>
          <w:p w14:paraId="5BCFC74C" w14:textId="77777777" w:rsidR="006D53EF" w:rsidRPr="00E57853" w:rsidRDefault="006D53EF" w:rsidP="006D53EF">
            <w:pPr>
              <w:jc w:val="center"/>
              <w:rPr>
                <w:color w:val="000000"/>
              </w:rPr>
            </w:pPr>
            <w:r w:rsidRPr="00E57853">
              <w:rPr>
                <w:color w:val="000000"/>
              </w:rPr>
              <w:t>2</w:t>
            </w:r>
            <w:r w:rsidR="00192050" w:rsidRPr="00E57853">
              <w:rPr>
                <w:color w:val="000000"/>
              </w:rPr>
              <w:t>,</w:t>
            </w:r>
            <w:r w:rsidRPr="00E57853">
              <w:rPr>
                <w:color w:val="000000"/>
              </w:rPr>
              <w:t>00 [0</w:t>
            </w:r>
            <w:r w:rsidR="00192050" w:rsidRPr="00E57853">
              <w:rPr>
                <w:color w:val="000000"/>
              </w:rPr>
              <w:t>,</w:t>
            </w:r>
            <w:r w:rsidRPr="00E57853">
              <w:rPr>
                <w:color w:val="000000"/>
              </w:rPr>
              <w:t>60-7</w:t>
            </w:r>
            <w:r w:rsidR="00192050" w:rsidRPr="00E57853">
              <w:rPr>
                <w:color w:val="000000"/>
              </w:rPr>
              <w:t>,</w:t>
            </w:r>
            <w:r w:rsidRPr="00E57853">
              <w:rPr>
                <w:color w:val="000000"/>
              </w:rPr>
              <w:t>85] /175</w:t>
            </w:r>
          </w:p>
        </w:tc>
        <w:tc>
          <w:tcPr>
            <w:tcW w:w="558" w:type="pct"/>
            <w:tcBorders>
              <w:top w:val="nil"/>
              <w:left w:val="nil"/>
              <w:bottom w:val="single" w:sz="8" w:space="0" w:color="000000"/>
              <w:right w:val="single" w:sz="8" w:space="0" w:color="000000"/>
            </w:tcBorders>
            <w:shd w:val="clear" w:color="auto" w:fill="auto"/>
            <w:vAlign w:val="center"/>
          </w:tcPr>
          <w:p w14:paraId="5BCFC74D" w14:textId="77777777" w:rsidR="006D53EF" w:rsidRPr="00E57853" w:rsidRDefault="006D53EF" w:rsidP="006D53EF">
            <w:pPr>
              <w:jc w:val="center"/>
              <w:rPr>
                <w:b/>
                <w:bCs/>
                <w:color w:val="000000"/>
              </w:rPr>
            </w:pPr>
            <w:r w:rsidRPr="00E57853">
              <w:rPr>
                <w:b/>
                <w:bCs/>
                <w:color w:val="000000"/>
              </w:rPr>
              <w:t>&lt;10</w:t>
            </w:r>
            <w:r w:rsidRPr="00E57853">
              <w:rPr>
                <w:b/>
                <w:bCs/>
                <w:color w:val="000000"/>
                <w:vertAlign w:val="superscript"/>
              </w:rPr>
              <w:t>-20</w:t>
            </w:r>
          </w:p>
        </w:tc>
      </w:tr>
      <w:tr w:rsidR="006D53EF" w:rsidRPr="00E57853" w14:paraId="5BCFC754" w14:textId="77777777" w:rsidTr="00910295">
        <w:trPr>
          <w:trHeight w:val="360"/>
        </w:trPr>
        <w:tc>
          <w:tcPr>
            <w:tcW w:w="1570" w:type="pct"/>
            <w:tcBorders>
              <w:top w:val="nil"/>
              <w:left w:val="single" w:sz="8" w:space="0" w:color="000000"/>
              <w:bottom w:val="single" w:sz="8" w:space="0" w:color="000000"/>
              <w:right w:val="single" w:sz="8" w:space="0" w:color="000000"/>
            </w:tcBorders>
            <w:shd w:val="clear" w:color="auto" w:fill="auto"/>
            <w:vAlign w:val="center"/>
          </w:tcPr>
          <w:p w14:paraId="5BCFC74F" w14:textId="77777777" w:rsidR="006D53EF" w:rsidRPr="00E57853" w:rsidRDefault="006D53EF" w:rsidP="00324D2E">
            <w:pPr>
              <w:rPr>
                <w:rFonts w:eastAsia="Arial"/>
                <w:color w:val="000000"/>
              </w:rPr>
            </w:pPr>
            <w:r w:rsidRPr="00E57853">
              <w:rPr>
                <w:rFonts w:eastAsia="Arial"/>
                <w:color w:val="000000"/>
              </w:rPr>
              <w:t>Pla</w:t>
            </w:r>
            <w:r w:rsidR="00324D2E" w:rsidRPr="00E57853">
              <w:rPr>
                <w:rFonts w:eastAsia="Arial"/>
                <w:color w:val="000000"/>
              </w:rPr>
              <w:t>quetas máximas</w:t>
            </w:r>
            <w:r w:rsidRPr="00E57853">
              <w:rPr>
                <w:rFonts w:eastAsia="Arial"/>
                <w:color w:val="000000"/>
              </w:rPr>
              <w:t>, 1000/mm</w:t>
            </w:r>
            <w:r w:rsidRPr="00E57853">
              <w:rPr>
                <w:rFonts w:eastAsia="Arial"/>
                <w:color w:val="000000"/>
                <w:vertAlign w:val="superscript"/>
              </w:rPr>
              <w:t>3</w:t>
            </w:r>
          </w:p>
        </w:tc>
        <w:tc>
          <w:tcPr>
            <w:tcW w:w="957" w:type="pct"/>
            <w:tcBorders>
              <w:top w:val="nil"/>
              <w:left w:val="nil"/>
              <w:bottom w:val="single" w:sz="8" w:space="0" w:color="000000"/>
              <w:right w:val="single" w:sz="8" w:space="0" w:color="000000"/>
            </w:tcBorders>
            <w:shd w:val="clear" w:color="auto" w:fill="auto"/>
            <w:vAlign w:val="center"/>
          </w:tcPr>
          <w:p w14:paraId="5BCFC750" w14:textId="77777777" w:rsidR="006D53EF" w:rsidRPr="00E57853" w:rsidRDefault="006D53EF" w:rsidP="006D53EF">
            <w:pPr>
              <w:jc w:val="center"/>
              <w:rPr>
                <w:color w:val="000000"/>
              </w:rPr>
            </w:pPr>
            <w:r w:rsidRPr="00E57853">
              <w:rPr>
                <w:color w:val="000000"/>
              </w:rPr>
              <w:t>359 [265-455] /650</w:t>
            </w:r>
          </w:p>
        </w:tc>
        <w:tc>
          <w:tcPr>
            <w:tcW w:w="957" w:type="pct"/>
            <w:tcBorders>
              <w:top w:val="nil"/>
              <w:left w:val="nil"/>
              <w:bottom w:val="single" w:sz="8" w:space="0" w:color="000000"/>
              <w:right w:val="single" w:sz="8" w:space="0" w:color="000000"/>
            </w:tcBorders>
            <w:shd w:val="clear" w:color="auto" w:fill="auto"/>
            <w:vAlign w:val="center"/>
          </w:tcPr>
          <w:p w14:paraId="5BCFC751" w14:textId="77777777" w:rsidR="006D53EF" w:rsidRPr="00E57853" w:rsidRDefault="006D53EF" w:rsidP="006D53EF">
            <w:pPr>
              <w:jc w:val="center"/>
              <w:rPr>
                <w:color w:val="000000"/>
              </w:rPr>
            </w:pPr>
            <w:r w:rsidRPr="00E57853">
              <w:rPr>
                <w:color w:val="000000"/>
              </w:rPr>
              <w:t>381 [284-473] /455</w:t>
            </w:r>
          </w:p>
        </w:tc>
        <w:tc>
          <w:tcPr>
            <w:tcW w:w="958" w:type="pct"/>
            <w:tcBorders>
              <w:top w:val="nil"/>
              <w:left w:val="nil"/>
              <w:bottom w:val="single" w:sz="8" w:space="0" w:color="000000"/>
              <w:right w:val="single" w:sz="8" w:space="0" w:color="000000"/>
            </w:tcBorders>
            <w:shd w:val="clear" w:color="auto" w:fill="auto"/>
            <w:vAlign w:val="center"/>
          </w:tcPr>
          <w:p w14:paraId="5BCFC752" w14:textId="77777777" w:rsidR="006D53EF" w:rsidRPr="00E57853" w:rsidRDefault="006D53EF" w:rsidP="006D53EF">
            <w:pPr>
              <w:jc w:val="center"/>
              <w:rPr>
                <w:color w:val="000000"/>
              </w:rPr>
            </w:pPr>
            <w:r w:rsidRPr="00E57853">
              <w:rPr>
                <w:color w:val="000000"/>
              </w:rPr>
              <w:t>311 [228-409] /195</w:t>
            </w:r>
          </w:p>
        </w:tc>
        <w:tc>
          <w:tcPr>
            <w:tcW w:w="558" w:type="pct"/>
            <w:tcBorders>
              <w:top w:val="nil"/>
              <w:left w:val="nil"/>
              <w:bottom w:val="single" w:sz="8" w:space="0" w:color="000000"/>
              <w:right w:val="single" w:sz="8" w:space="0" w:color="000000"/>
            </w:tcBorders>
            <w:shd w:val="clear" w:color="auto" w:fill="auto"/>
            <w:vAlign w:val="center"/>
          </w:tcPr>
          <w:p w14:paraId="5BCFC753" w14:textId="77777777" w:rsidR="006D53EF" w:rsidRPr="00E57853" w:rsidRDefault="006D53EF" w:rsidP="006D53EF">
            <w:pPr>
              <w:jc w:val="center"/>
              <w:rPr>
                <w:b/>
                <w:bCs/>
                <w:color w:val="000000"/>
              </w:rPr>
            </w:pPr>
            <w:r w:rsidRPr="00E57853">
              <w:rPr>
                <w:b/>
                <w:bCs/>
                <w:color w:val="000000"/>
              </w:rPr>
              <w:t>&lt;10</w:t>
            </w:r>
            <w:r w:rsidRPr="00E57853">
              <w:rPr>
                <w:b/>
                <w:bCs/>
                <w:color w:val="000000"/>
                <w:vertAlign w:val="superscript"/>
              </w:rPr>
              <w:t>-6</w:t>
            </w:r>
          </w:p>
        </w:tc>
      </w:tr>
      <w:tr w:rsidR="006D53EF" w:rsidRPr="00E57853" w14:paraId="5BCFC75A" w14:textId="77777777" w:rsidTr="00910295">
        <w:trPr>
          <w:trHeight w:val="320"/>
        </w:trPr>
        <w:tc>
          <w:tcPr>
            <w:tcW w:w="1570" w:type="pct"/>
            <w:tcBorders>
              <w:top w:val="nil"/>
              <w:left w:val="single" w:sz="8" w:space="0" w:color="000000"/>
              <w:bottom w:val="single" w:sz="8" w:space="0" w:color="000000"/>
              <w:right w:val="single" w:sz="8" w:space="0" w:color="000000"/>
            </w:tcBorders>
            <w:shd w:val="clear" w:color="auto" w:fill="auto"/>
            <w:vAlign w:val="center"/>
          </w:tcPr>
          <w:p w14:paraId="5BCFC755" w14:textId="77777777" w:rsidR="006D53EF" w:rsidRPr="00E57853" w:rsidRDefault="006D53EF" w:rsidP="006D53EF">
            <w:pPr>
              <w:rPr>
                <w:rFonts w:eastAsia="Arial"/>
                <w:color w:val="000000"/>
              </w:rPr>
            </w:pPr>
            <w:r w:rsidRPr="00E57853">
              <w:rPr>
                <w:rFonts w:eastAsia="Arial"/>
                <w:color w:val="000000"/>
              </w:rPr>
              <w:t>Bilirrubin</w:t>
            </w:r>
            <w:r w:rsidR="00324D2E" w:rsidRPr="00E57853">
              <w:rPr>
                <w:rFonts w:eastAsia="Arial"/>
                <w:color w:val="000000"/>
              </w:rPr>
              <w:t>a</w:t>
            </w:r>
            <w:r w:rsidRPr="00E57853">
              <w:rPr>
                <w:rFonts w:eastAsia="Arial"/>
                <w:color w:val="000000"/>
              </w:rPr>
              <w:t xml:space="preserve">, </w:t>
            </w:r>
            <w:r w:rsidR="00324D2E" w:rsidRPr="00E57853">
              <w:rPr>
                <w:rFonts w:eastAsia="Arial"/>
                <w:color w:val="000000"/>
              </w:rPr>
              <w:t>máxima</w:t>
            </w:r>
            <w:r w:rsidRPr="00E57853">
              <w:rPr>
                <w:rFonts w:eastAsia="Arial"/>
                <w:color w:val="000000"/>
              </w:rPr>
              <w:t>, mg/</w:t>
            </w:r>
            <w:proofErr w:type="spellStart"/>
            <w:r w:rsidRPr="00E57853">
              <w:rPr>
                <w:rFonts w:eastAsia="Arial"/>
                <w:color w:val="000000"/>
              </w:rPr>
              <w:t>dL</w:t>
            </w:r>
            <w:proofErr w:type="spellEnd"/>
          </w:p>
        </w:tc>
        <w:tc>
          <w:tcPr>
            <w:tcW w:w="957" w:type="pct"/>
            <w:tcBorders>
              <w:top w:val="nil"/>
              <w:left w:val="nil"/>
              <w:bottom w:val="single" w:sz="8" w:space="0" w:color="000000"/>
              <w:right w:val="single" w:sz="8" w:space="0" w:color="000000"/>
            </w:tcBorders>
            <w:shd w:val="clear" w:color="auto" w:fill="auto"/>
            <w:vAlign w:val="center"/>
          </w:tcPr>
          <w:p w14:paraId="5BCFC756" w14:textId="77777777" w:rsidR="006D53EF" w:rsidRPr="00E57853" w:rsidRDefault="006D53EF" w:rsidP="006D53EF">
            <w:pPr>
              <w:jc w:val="center"/>
              <w:rPr>
                <w:color w:val="000000"/>
              </w:rPr>
            </w:pPr>
            <w:r w:rsidRPr="00E57853">
              <w:rPr>
                <w:color w:val="000000"/>
              </w:rPr>
              <w:t>1</w:t>
            </w:r>
            <w:r w:rsidR="00192050" w:rsidRPr="00E57853">
              <w:rPr>
                <w:color w:val="000000"/>
              </w:rPr>
              <w:t>,</w:t>
            </w:r>
            <w:r w:rsidRPr="00E57853">
              <w:rPr>
                <w:color w:val="000000"/>
              </w:rPr>
              <w:t>20 [0</w:t>
            </w:r>
            <w:r w:rsidR="00192050" w:rsidRPr="00E57853">
              <w:rPr>
                <w:color w:val="000000"/>
              </w:rPr>
              <w:t>,</w:t>
            </w:r>
            <w:r w:rsidRPr="00E57853">
              <w:rPr>
                <w:color w:val="000000"/>
              </w:rPr>
              <w:t>80-2</w:t>
            </w:r>
            <w:r w:rsidR="00192050" w:rsidRPr="00E57853">
              <w:rPr>
                <w:color w:val="000000"/>
              </w:rPr>
              <w:t>,</w:t>
            </w:r>
            <w:r w:rsidRPr="00E57853">
              <w:rPr>
                <w:color w:val="000000"/>
              </w:rPr>
              <w:t>30] /622</w:t>
            </w:r>
          </w:p>
        </w:tc>
        <w:tc>
          <w:tcPr>
            <w:tcW w:w="957" w:type="pct"/>
            <w:tcBorders>
              <w:top w:val="nil"/>
              <w:left w:val="nil"/>
              <w:bottom w:val="single" w:sz="8" w:space="0" w:color="000000"/>
              <w:right w:val="single" w:sz="8" w:space="0" w:color="000000"/>
            </w:tcBorders>
            <w:shd w:val="clear" w:color="auto" w:fill="auto"/>
            <w:vAlign w:val="center"/>
          </w:tcPr>
          <w:p w14:paraId="5BCFC757" w14:textId="77777777" w:rsidR="006D53EF" w:rsidRPr="00E57853" w:rsidRDefault="006D53EF" w:rsidP="006D53EF">
            <w:pPr>
              <w:jc w:val="center"/>
              <w:rPr>
                <w:color w:val="000000"/>
              </w:rPr>
            </w:pPr>
            <w:r w:rsidRPr="00E57853">
              <w:rPr>
                <w:color w:val="000000"/>
              </w:rPr>
              <w:t>1</w:t>
            </w:r>
            <w:r w:rsidR="00192050" w:rsidRPr="00E57853">
              <w:rPr>
                <w:color w:val="000000"/>
              </w:rPr>
              <w:t>,</w:t>
            </w:r>
            <w:r w:rsidRPr="00E57853">
              <w:rPr>
                <w:color w:val="000000"/>
              </w:rPr>
              <w:t>19 [0</w:t>
            </w:r>
            <w:r w:rsidR="00192050" w:rsidRPr="00E57853">
              <w:rPr>
                <w:color w:val="000000"/>
              </w:rPr>
              <w:t>,</w:t>
            </w:r>
            <w:r w:rsidRPr="00E57853">
              <w:rPr>
                <w:color w:val="000000"/>
              </w:rPr>
              <w:t>76-1</w:t>
            </w:r>
            <w:r w:rsidR="00192050" w:rsidRPr="00E57853">
              <w:rPr>
                <w:color w:val="000000"/>
              </w:rPr>
              <w:t>,</w:t>
            </w:r>
            <w:r w:rsidRPr="00E57853">
              <w:rPr>
                <w:color w:val="000000"/>
              </w:rPr>
              <w:t>92] /441</w:t>
            </w:r>
          </w:p>
        </w:tc>
        <w:tc>
          <w:tcPr>
            <w:tcW w:w="958" w:type="pct"/>
            <w:tcBorders>
              <w:top w:val="nil"/>
              <w:left w:val="nil"/>
              <w:bottom w:val="single" w:sz="8" w:space="0" w:color="000000"/>
              <w:right w:val="single" w:sz="8" w:space="0" w:color="000000"/>
            </w:tcBorders>
            <w:shd w:val="clear" w:color="auto" w:fill="auto"/>
            <w:vAlign w:val="center"/>
          </w:tcPr>
          <w:p w14:paraId="5BCFC758" w14:textId="77777777" w:rsidR="006D53EF" w:rsidRPr="00E57853" w:rsidRDefault="006D53EF" w:rsidP="006D53EF">
            <w:pPr>
              <w:jc w:val="center"/>
              <w:rPr>
                <w:color w:val="000000"/>
              </w:rPr>
            </w:pPr>
            <w:r w:rsidRPr="00E57853">
              <w:rPr>
                <w:color w:val="000000"/>
              </w:rPr>
              <w:t>1</w:t>
            </w:r>
            <w:r w:rsidR="00192050" w:rsidRPr="00E57853">
              <w:rPr>
                <w:color w:val="000000"/>
              </w:rPr>
              <w:t>,</w:t>
            </w:r>
            <w:r w:rsidRPr="00E57853">
              <w:rPr>
                <w:color w:val="000000"/>
              </w:rPr>
              <w:t>60 [0</w:t>
            </w:r>
            <w:r w:rsidR="00192050" w:rsidRPr="00E57853">
              <w:rPr>
                <w:color w:val="000000"/>
              </w:rPr>
              <w:t>,</w:t>
            </w:r>
            <w:r w:rsidRPr="00E57853">
              <w:rPr>
                <w:color w:val="000000"/>
              </w:rPr>
              <w:t>90-3</w:t>
            </w:r>
            <w:r w:rsidR="00192050" w:rsidRPr="00E57853">
              <w:rPr>
                <w:color w:val="000000"/>
              </w:rPr>
              <w:t>,</w:t>
            </w:r>
            <w:r w:rsidRPr="00E57853">
              <w:rPr>
                <w:color w:val="000000"/>
              </w:rPr>
              <w:t>20] /181</w:t>
            </w:r>
          </w:p>
        </w:tc>
        <w:tc>
          <w:tcPr>
            <w:tcW w:w="558" w:type="pct"/>
            <w:tcBorders>
              <w:top w:val="nil"/>
              <w:left w:val="nil"/>
              <w:bottom w:val="single" w:sz="8" w:space="0" w:color="000000"/>
              <w:right w:val="single" w:sz="8" w:space="0" w:color="000000"/>
            </w:tcBorders>
            <w:shd w:val="clear" w:color="auto" w:fill="auto"/>
            <w:vAlign w:val="center"/>
          </w:tcPr>
          <w:p w14:paraId="5BCFC759" w14:textId="77777777" w:rsidR="006D53EF" w:rsidRPr="00E57853" w:rsidRDefault="006D53EF" w:rsidP="006D53EF">
            <w:pPr>
              <w:jc w:val="center"/>
              <w:rPr>
                <w:b/>
                <w:bCs/>
                <w:color w:val="000000"/>
              </w:rPr>
            </w:pPr>
            <w:r w:rsidRPr="00E57853">
              <w:rPr>
                <w:b/>
                <w:bCs/>
                <w:color w:val="000000"/>
              </w:rPr>
              <w:t>&lt;0</w:t>
            </w:r>
            <w:r w:rsidR="00192050" w:rsidRPr="00E57853">
              <w:rPr>
                <w:b/>
                <w:bCs/>
                <w:color w:val="000000"/>
              </w:rPr>
              <w:t>,</w:t>
            </w:r>
            <w:r w:rsidRPr="00E57853">
              <w:rPr>
                <w:b/>
                <w:bCs/>
                <w:color w:val="000000"/>
              </w:rPr>
              <w:t>001</w:t>
            </w:r>
          </w:p>
        </w:tc>
      </w:tr>
      <w:tr w:rsidR="006D53EF" w:rsidRPr="00E57853" w14:paraId="5BCFC760" w14:textId="77777777" w:rsidTr="00910295">
        <w:trPr>
          <w:trHeight w:val="320"/>
        </w:trPr>
        <w:tc>
          <w:tcPr>
            <w:tcW w:w="1570" w:type="pct"/>
            <w:tcBorders>
              <w:top w:val="nil"/>
              <w:left w:val="single" w:sz="8" w:space="0" w:color="000000"/>
              <w:bottom w:val="single" w:sz="8" w:space="0" w:color="000000"/>
              <w:right w:val="single" w:sz="8" w:space="0" w:color="000000"/>
            </w:tcBorders>
            <w:shd w:val="clear" w:color="auto" w:fill="auto"/>
            <w:vAlign w:val="center"/>
          </w:tcPr>
          <w:p w14:paraId="5BCFC75B" w14:textId="77777777" w:rsidR="006D53EF" w:rsidRPr="00E57853" w:rsidRDefault="006D53EF" w:rsidP="006D53EF">
            <w:pPr>
              <w:rPr>
                <w:rFonts w:eastAsia="Arial"/>
                <w:color w:val="000000"/>
              </w:rPr>
            </w:pPr>
            <w:r w:rsidRPr="00E57853">
              <w:rPr>
                <w:rFonts w:eastAsia="Arial"/>
                <w:color w:val="000000"/>
              </w:rPr>
              <w:t>T</w:t>
            </w:r>
            <w:r w:rsidR="00324D2E" w:rsidRPr="00E57853">
              <w:rPr>
                <w:rFonts w:eastAsia="Arial"/>
                <w:color w:val="000000"/>
              </w:rPr>
              <w:t>GP</w:t>
            </w:r>
            <w:r w:rsidRPr="00E57853">
              <w:rPr>
                <w:rFonts w:eastAsia="Arial"/>
                <w:color w:val="000000"/>
              </w:rPr>
              <w:t xml:space="preserve"> </w:t>
            </w:r>
            <w:r w:rsidR="00324D2E" w:rsidRPr="00E57853">
              <w:rPr>
                <w:rFonts w:eastAsia="Arial"/>
                <w:color w:val="000000"/>
              </w:rPr>
              <w:t>máxima</w:t>
            </w:r>
            <w:r w:rsidRPr="00E57853">
              <w:rPr>
                <w:rFonts w:eastAsia="Arial"/>
                <w:color w:val="000000"/>
              </w:rPr>
              <w:t>, U/L</w:t>
            </w:r>
          </w:p>
        </w:tc>
        <w:tc>
          <w:tcPr>
            <w:tcW w:w="957" w:type="pct"/>
            <w:tcBorders>
              <w:top w:val="nil"/>
              <w:left w:val="nil"/>
              <w:bottom w:val="single" w:sz="8" w:space="0" w:color="000000"/>
              <w:right w:val="single" w:sz="8" w:space="0" w:color="000000"/>
            </w:tcBorders>
            <w:shd w:val="clear" w:color="auto" w:fill="auto"/>
            <w:vAlign w:val="center"/>
          </w:tcPr>
          <w:p w14:paraId="5BCFC75C" w14:textId="77777777" w:rsidR="006D53EF" w:rsidRPr="00E57853" w:rsidRDefault="006D53EF" w:rsidP="006D53EF">
            <w:pPr>
              <w:jc w:val="center"/>
              <w:rPr>
                <w:color w:val="000000"/>
              </w:rPr>
            </w:pPr>
            <w:r w:rsidRPr="00E57853">
              <w:rPr>
                <w:color w:val="000000"/>
              </w:rPr>
              <w:t>99 [57-180] /647</w:t>
            </w:r>
          </w:p>
        </w:tc>
        <w:tc>
          <w:tcPr>
            <w:tcW w:w="957" w:type="pct"/>
            <w:tcBorders>
              <w:top w:val="nil"/>
              <w:left w:val="nil"/>
              <w:bottom w:val="single" w:sz="8" w:space="0" w:color="000000"/>
              <w:right w:val="single" w:sz="8" w:space="0" w:color="000000"/>
            </w:tcBorders>
            <w:shd w:val="clear" w:color="auto" w:fill="auto"/>
            <w:vAlign w:val="center"/>
          </w:tcPr>
          <w:p w14:paraId="5BCFC75D" w14:textId="77777777" w:rsidR="006D53EF" w:rsidRPr="00E57853" w:rsidRDefault="006D53EF" w:rsidP="006D53EF">
            <w:pPr>
              <w:jc w:val="center"/>
              <w:rPr>
                <w:color w:val="000000"/>
              </w:rPr>
            </w:pPr>
            <w:r w:rsidRPr="00E57853">
              <w:rPr>
                <w:color w:val="000000"/>
              </w:rPr>
              <w:t>100 [58-171] /455</w:t>
            </w:r>
          </w:p>
        </w:tc>
        <w:tc>
          <w:tcPr>
            <w:tcW w:w="958" w:type="pct"/>
            <w:tcBorders>
              <w:top w:val="nil"/>
              <w:left w:val="nil"/>
              <w:bottom w:val="single" w:sz="8" w:space="0" w:color="000000"/>
              <w:right w:val="single" w:sz="8" w:space="0" w:color="000000"/>
            </w:tcBorders>
            <w:shd w:val="clear" w:color="auto" w:fill="auto"/>
            <w:vAlign w:val="center"/>
          </w:tcPr>
          <w:p w14:paraId="5BCFC75E" w14:textId="77777777" w:rsidR="006D53EF" w:rsidRPr="00E57853" w:rsidRDefault="006D53EF" w:rsidP="006D53EF">
            <w:pPr>
              <w:jc w:val="center"/>
              <w:rPr>
                <w:color w:val="000000"/>
              </w:rPr>
            </w:pPr>
            <w:r w:rsidRPr="00E57853">
              <w:rPr>
                <w:color w:val="000000"/>
              </w:rPr>
              <w:t>95 [51</w:t>
            </w:r>
            <w:r w:rsidR="00192050" w:rsidRPr="00E57853">
              <w:rPr>
                <w:color w:val="000000"/>
              </w:rPr>
              <w:t>,</w:t>
            </w:r>
            <w:r w:rsidRPr="00E57853">
              <w:rPr>
                <w:color w:val="000000"/>
              </w:rPr>
              <w:t>5-193</w:t>
            </w:r>
            <w:r w:rsidR="00192050" w:rsidRPr="00E57853">
              <w:rPr>
                <w:color w:val="000000"/>
              </w:rPr>
              <w:t>,</w:t>
            </w:r>
            <w:r w:rsidRPr="00E57853">
              <w:rPr>
                <w:color w:val="000000"/>
              </w:rPr>
              <w:t>5] /192</w:t>
            </w:r>
          </w:p>
        </w:tc>
        <w:tc>
          <w:tcPr>
            <w:tcW w:w="558" w:type="pct"/>
            <w:tcBorders>
              <w:top w:val="nil"/>
              <w:left w:val="nil"/>
              <w:bottom w:val="single" w:sz="8" w:space="0" w:color="000000"/>
              <w:right w:val="single" w:sz="8" w:space="0" w:color="000000"/>
            </w:tcBorders>
            <w:shd w:val="clear" w:color="auto" w:fill="auto"/>
            <w:vAlign w:val="center"/>
          </w:tcPr>
          <w:p w14:paraId="5BCFC75F" w14:textId="77777777" w:rsidR="006D53EF" w:rsidRPr="00E57853" w:rsidRDefault="006D53EF" w:rsidP="006D53EF">
            <w:pPr>
              <w:jc w:val="center"/>
              <w:rPr>
                <w:color w:val="000000"/>
              </w:rPr>
            </w:pPr>
            <w:r w:rsidRPr="00E57853">
              <w:rPr>
                <w:color w:val="000000"/>
              </w:rPr>
              <w:t>0</w:t>
            </w:r>
            <w:r w:rsidR="00192050" w:rsidRPr="00E57853">
              <w:rPr>
                <w:color w:val="000000"/>
              </w:rPr>
              <w:t>,</w:t>
            </w:r>
            <w:r w:rsidRPr="00E57853">
              <w:rPr>
                <w:color w:val="000000"/>
              </w:rPr>
              <w:t>762</w:t>
            </w:r>
          </w:p>
        </w:tc>
      </w:tr>
      <w:tr w:rsidR="006D53EF" w:rsidRPr="00E57853" w14:paraId="5BCFC766" w14:textId="77777777" w:rsidTr="00910295">
        <w:trPr>
          <w:trHeight w:val="320"/>
        </w:trPr>
        <w:tc>
          <w:tcPr>
            <w:tcW w:w="1570" w:type="pct"/>
            <w:tcBorders>
              <w:top w:val="nil"/>
              <w:left w:val="single" w:sz="8" w:space="0" w:color="000000"/>
              <w:bottom w:val="single" w:sz="8" w:space="0" w:color="000000"/>
              <w:right w:val="single" w:sz="8" w:space="0" w:color="000000"/>
            </w:tcBorders>
            <w:shd w:val="clear" w:color="auto" w:fill="auto"/>
            <w:vAlign w:val="center"/>
          </w:tcPr>
          <w:p w14:paraId="5BCFC761" w14:textId="77777777" w:rsidR="006D53EF" w:rsidRPr="00E57853" w:rsidRDefault="006D53EF" w:rsidP="00324D2E">
            <w:pPr>
              <w:rPr>
                <w:rFonts w:eastAsia="Arial"/>
                <w:color w:val="000000"/>
              </w:rPr>
            </w:pPr>
            <w:r w:rsidRPr="00E57853">
              <w:rPr>
                <w:rFonts w:eastAsia="Arial"/>
                <w:color w:val="000000"/>
              </w:rPr>
              <w:t>Creatinin</w:t>
            </w:r>
            <w:r w:rsidR="00324D2E" w:rsidRPr="00E57853">
              <w:rPr>
                <w:rFonts w:eastAsia="Arial"/>
                <w:color w:val="000000"/>
              </w:rPr>
              <w:t>a</w:t>
            </w:r>
            <w:r w:rsidRPr="00E57853">
              <w:rPr>
                <w:rFonts w:eastAsia="Arial"/>
                <w:color w:val="000000"/>
              </w:rPr>
              <w:t xml:space="preserve"> </w:t>
            </w:r>
            <w:r w:rsidR="00324D2E" w:rsidRPr="00E57853">
              <w:rPr>
                <w:rFonts w:eastAsia="Arial"/>
                <w:color w:val="000000"/>
              </w:rPr>
              <w:t>máxima</w:t>
            </w:r>
            <w:r w:rsidRPr="00E57853">
              <w:rPr>
                <w:rFonts w:eastAsia="Arial"/>
                <w:color w:val="000000"/>
              </w:rPr>
              <w:t>, mg/</w:t>
            </w:r>
            <w:proofErr w:type="spellStart"/>
            <w:r w:rsidRPr="00E57853">
              <w:rPr>
                <w:rFonts w:eastAsia="Arial"/>
                <w:color w:val="000000"/>
              </w:rPr>
              <w:t>dL</w:t>
            </w:r>
            <w:proofErr w:type="spellEnd"/>
          </w:p>
        </w:tc>
        <w:tc>
          <w:tcPr>
            <w:tcW w:w="957" w:type="pct"/>
            <w:tcBorders>
              <w:top w:val="nil"/>
              <w:left w:val="nil"/>
              <w:bottom w:val="single" w:sz="8" w:space="0" w:color="000000"/>
              <w:right w:val="single" w:sz="8" w:space="0" w:color="000000"/>
            </w:tcBorders>
            <w:shd w:val="clear" w:color="auto" w:fill="auto"/>
            <w:vAlign w:val="center"/>
          </w:tcPr>
          <w:p w14:paraId="5BCFC762" w14:textId="77777777" w:rsidR="006D53EF" w:rsidRPr="00E57853" w:rsidRDefault="006D53EF" w:rsidP="006D53EF">
            <w:pPr>
              <w:jc w:val="center"/>
              <w:rPr>
                <w:color w:val="000000"/>
              </w:rPr>
            </w:pPr>
            <w:r w:rsidRPr="00E57853">
              <w:rPr>
                <w:color w:val="000000"/>
              </w:rPr>
              <w:t>1</w:t>
            </w:r>
            <w:r w:rsidR="00192050" w:rsidRPr="00E57853">
              <w:rPr>
                <w:color w:val="000000"/>
              </w:rPr>
              <w:t>,</w:t>
            </w:r>
            <w:r w:rsidRPr="00E57853">
              <w:rPr>
                <w:color w:val="000000"/>
              </w:rPr>
              <w:t>10 [0</w:t>
            </w:r>
            <w:r w:rsidR="00192050" w:rsidRPr="00E57853">
              <w:rPr>
                <w:color w:val="000000"/>
              </w:rPr>
              <w:t>,</w:t>
            </w:r>
            <w:r w:rsidRPr="00E57853">
              <w:rPr>
                <w:color w:val="000000"/>
              </w:rPr>
              <w:t>82-</w:t>
            </w:r>
            <w:r w:rsidRPr="00E57853">
              <w:rPr>
                <w:color w:val="000000"/>
              </w:rPr>
              <w:lastRenderedPageBreak/>
              <w:t>1</w:t>
            </w:r>
            <w:r w:rsidR="00192050" w:rsidRPr="00E57853">
              <w:rPr>
                <w:color w:val="000000"/>
              </w:rPr>
              <w:t>,</w:t>
            </w:r>
            <w:r w:rsidRPr="00E57853">
              <w:rPr>
                <w:color w:val="000000"/>
              </w:rPr>
              <w:t>88] /648</w:t>
            </w:r>
          </w:p>
        </w:tc>
        <w:tc>
          <w:tcPr>
            <w:tcW w:w="957" w:type="pct"/>
            <w:tcBorders>
              <w:top w:val="nil"/>
              <w:left w:val="nil"/>
              <w:bottom w:val="single" w:sz="8" w:space="0" w:color="000000"/>
              <w:right w:val="single" w:sz="8" w:space="0" w:color="000000"/>
            </w:tcBorders>
            <w:shd w:val="clear" w:color="auto" w:fill="auto"/>
            <w:vAlign w:val="center"/>
          </w:tcPr>
          <w:p w14:paraId="5BCFC763" w14:textId="77777777" w:rsidR="006D53EF" w:rsidRPr="00E57853" w:rsidRDefault="006D53EF" w:rsidP="006D53EF">
            <w:pPr>
              <w:jc w:val="center"/>
              <w:rPr>
                <w:color w:val="000000"/>
              </w:rPr>
            </w:pPr>
            <w:r w:rsidRPr="00E57853">
              <w:rPr>
                <w:color w:val="000000"/>
              </w:rPr>
              <w:lastRenderedPageBreak/>
              <w:t>1</w:t>
            </w:r>
            <w:r w:rsidR="00192050" w:rsidRPr="00E57853">
              <w:rPr>
                <w:color w:val="000000"/>
              </w:rPr>
              <w:t>,</w:t>
            </w:r>
            <w:r w:rsidRPr="00E57853">
              <w:rPr>
                <w:color w:val="000000"/>
              </w:rPr>
              <w:t>00 [0</w:t>
            </w:r>
            <w:r w:rsidR="00192050" w:rsidRPr="00E57853">
              <w:rPr>
                <w:color w:val="000000"/>
              </w:rPr>
              <w:t>,</w:t>
            </w:r>
            <w:r w:rsidRPr="00E57853">
              <w:rPr>
                <w:color w:val="000000"/>
              </w:rPr>
              <w:t>78-</w:t>
            </w:r>
            <w:r w:rsidRPr="00E57853">
              <w:rPr>
                <w:color w:val="000000"/>
              </w:rPr>
              <w:lastRenderedPageBreak/>
              <w:t>1</w:t>
            </w:r>
            <w:r w:rsidR="00192050" w:rsidRPr="00E57853">
              <w:rPr>
                <w:color w:val="000000"/>
              </w:rPr>
              <w:t>,</w:t>
            </w:r>
            <w:r w:rsidRPr="00E57853">
              <w:rPr>
                <w:color w:val="000000"/>
              </w:rPr>
              <w:t>42] /455</w:t>
            </w:r>
          </w:p>
        </w:tc>
        <w:tc>
          <w:tcPr>
            <w:tcW w:w="958" w:type="pct"/>
            <w:tcBorders>
              <w:top w:val="nil"/>
              <w:left w:val="nil"/>
              <w:bottom w:val="single" w:sz="8" w:space="0" w:color="000000"/>
              <w:right w:val="single" w:sz="8" w:space="0" w:color="000000"/>
            </w:tcBorders>
            <w:shd w:val="clear" w:color="auto" w:fill="auto"/>
            <w:vAlign w:val="center"/>
          </w:tcPr>
          <w:p w14:paraId="5BCFC764" w14:textId="77777777" w:rsidR="006D53EF" w:rsidRPr="00E57853" w:rsidRDefault="006D53EF" w:rsidP="006D53EF">
            <w:pPr>
              <w:jc w:val="center"/>
              <w:rPr>
                <w:color w:val="000000"/>
              </w:rPr>
            </w:pPr>
            <w:r w:rsidRPr="00E57853">
              <w:rPr>
                <w:color w:val="000000"/>
              </w:rPr>
              <w:lastRenderedPageBreak/>
              <w:t>1</w:t>
            </w:r>
            <w:r w:rsidR="00192050" w:rsidRPr="00E57853">
              <w:rPr>
                <w:color w:val="000000"/>
              </w:rPr>
              <w:t>,</w:t>
            </w:r>
            <w:r w:rsidRPr="00E57853">
              <w:rPr>
                <w:color w:val="000000"/>
              </w:rPr>
              <w:t>74 [1</w:t>
            </w:r>
            <w:r w:rsidR="00192050" w:rsidRPr="00E57853">
              <w:rPr>
                <w:color w:val="000000"/>
              </w:rPr>
              <w:t>,</w:t>
            </w:r>
            <w:r w:rsidRPr="00E57853">
              <w:rPr>
                <w:color w:val="000000"/>
              </w:rPr>
              <w:t>12-</w:t>
            </w:r>
            <w:r w:rsidRPr="00E57853">
              <w:rPr>
                <w:color w:val="000000"/>
              </w:rPr>
              <w:lastRenderedPageBreak/>
              <w:t>3</w:t>
            </w:r>
            <w:r w:rsidR="00192050" w:rsidRPr="00E57853">
              <w:rPr>
                <w:color w:val="000000"/>
              </w:rPr>
              <w:t>,</w:t>
            </w:r>
            <w:r w:rsidRPr="00E57853">
              <w:rPr>
                <w:color w:val="000000"/>
              </w:rPr>
              <w:t>59] /193</w:t>
            </w:r>
          </w:p>
        </w:tc>
        <w:tc>
          <w:tcPr>
            <w:tcW w:w="558" w:type="pct"/>
            <w:tcBorders>
              <w:top w:val="nil"/>
              <w:left w:val="nil"/>
              <w:bottom w:val="single" w:sz="8" w:space="0" w:color="000000"/>
              <w:right w:val="single" w:sz="8" w:space="0" w:color="000000"/>
            </w:tcBorders>
            <w:shd w:val="clear" w:color="auto" w:fill="auto"/>
            <w:vAlign w:val="center"/>
          </w:tcPr>
          <w:p w14:paraId="5BCFC765" w14:textId="77777777" w:rsidR="006D53EF" w:rsidRPr="00E57853" w:rsidRDefault="006D53EF" w:rsidP="006D53EF">
            <w:pPr>
              <w:jc w:val="center"/>
              <w:rPr>
                <w:b/>
                <w:bCs/>
                <w:color w:val="000000"/>
              </w:rPr>
            </w:pPr>
            <w:r w:rsidRPr="00E57853">
              <w:rPr>
                <w:b/>
                <w:bCs/>
                <w:color w:val="000000"/>
              </w:rPr>
              <w:lastRenderedPageBreak/>
              <w:t>&lt;10</w:t>
            </w:r>
            <w:r w:rsidRPr="00E57853">
              <w:rPr>
                <w:b/>
                <w:bCs/>
                <w:color w:val="000000"/>
                <w:vertAlign w:val="superscript"/>
              </w:rPr>
              <w:t>-17</w:t>
            </w:r>
          </w:p>
        </w:tc>
      </w:tr>
      <w:tr w:rsidR="006D53EF" w:rsidRPr="00E57853" w14:paraId="5BCFC76C" w14:textId="77777777" w:rsidTr="00910295">
        <w:trPr>
          <w:trHeight w:val="320"/>
        </w:trPr>
        <w:tc>
          <w:tcPr>
            <w:tcW w:w="1570" w:type="pct"/>
            <w:tcBorders>
              <w:top w:val="nil"/>
              <w:left w:val="single" w:sz="8" w:space="0" w:color="000000"/>
              <w:bottom w:val="single" w:sz="8" w:space="0" w:color="000000"/>
              <w:right w:val="single" w:sz="8" w:space="0" w:color="000000"/>
            </w:tcBorders>
            <w:shd w:val="clear" w:color="auto" w:fill="auto"/>
            <w:vAlign w:val="center"/>
          </w:tcPr>
          <w:p w14:paraId="5BCFC767" w14:textId="77777777" w:rsidR="006D53EF" w:rsidRPr="00E57853" w:rsidRDefault="006D53EF" w:rsidP="006D53EF">
            <w:pPr>
              <w:rPr>
                <w:rFonts w:eastAsia="Arial"/>
                <w:color w:val="000000"/>
              </w:rPr>
            </w:pPr>
            <w:r w:rsidRPr="00E57853">
              <w:rPr>
                <w:rFonts w:eastAsia="Arial"/>
                <w:color w:val="000000"/>
              </w:rPr>
              <w:t xml:space="preserve">Urea </w:t>
            </w:r>
            <w:r w:rsidR="00324D2E" w:rsidRPr="00E57853">
              <w:rPr>
                <w:rFonts w:eastAsia="Arial"/>
                <w:color w:val="000000"/>
              </w:rPr>
              <w:t>máxima</w:t>
            </w:r>
            <w:r w:rsidRPr="00E57853">
              <w:rPr>
                <w:rFonts w:eastAsia="Arial"/>
                <w:color w:val="000000"/>
              </w:rPr>
              <w:t>, mg/</w:t>
            </w:r>
            <w:proofErr w:type="spellStart"/>
            <w:r w:rsidRPr="00E57853">
              <w:rPr>
                <w:rFonts w:eastAsia="Arial"/>
                <w:color w:val="000000"/>
              </w:rPr>
              <w:t>dL</w:t>
            </w:r>
            <w:proofErr w:type="spellEnd"/>
          </w:p>
        </w:tc>
        <w:tc>
          <w:tcPr>
            <w:tcW w:w="957" w:type="pct"/>
            <w:tcBorders>
              <w:top w:val="nil"/>
              <w:left w:val="nil"/>
              <w:bottom w:val="single" w:sz="8" w:space="0" w:color="000000"/>
              <w:right w:val="single" w:sz="8" w:space="0" w:color="000000"/>
            </w:tcBorders>
            <w:shd w:val="clear" w:color="auto" w:fill="auto"/>
            <w:vAlign w:val="center"/>
          </w:tcPr>
          <w:p w14:paraId="5BCFC768" w14:textId="77777777" w:rsidR="006D53EF" w:rsidRPr="00E57853" w:rsidRDefault="006D53EF" w:rsidP="006D53EF">
            <w:pPr>
              <w:jc w:val="center"/>
              <w:rPr>
                <w:color w:val="000000"/>
              </w:rPr>
            </w:pPr>
            <w:r w:rsidRPr="00E57853">
              <w:rPr>
                <w:color w:val="000000"/>
              </w:rPr>
              <w:t>84 [53-126</w:t>
            </w:r>
            <w:r w:rsidR="00192050" w:rsidRPr="00E57853">
              <w:rPr>
                <w:color w:val="000000"/>
              </w:rPr>
              <w:t>,</w:t>
            </w:r>
            <w:r w:rsidRPr="00E57853">
              <w:rPr>
                <w:color w:val="000000"/>
              </w:rPr>
              <w:t>5] /564</w:t>
            </w:r>
          </w:p>
        </w:tc>
        <w:tc>
          <w:tcPr>
            <w:tcW w:w="957" w:type="pct"/>
            <w:tcBorders>
              <w:top w:val="nil"/>
              <w:left w:val="nil"/>
              <w:bottom w:val="single" w:sz="8" w:space="0" w:color="000000"/>
              <w:right w:val="single" w:sz="8" w:space="0" w:color="000000"/>
            </w:tcBorders>
            <w:shd w:val="clear" w:color="auto" w:fill="auto"/>
            <w:vAlign w:val="center"/>
          </w:tcPr>
          <w:p w14:paraId="5BCFC769" w14:textId="77777777" w:rsidR="006D53EF" w:rsidRPr="00E57853" w:rsidRDefault="006D53EF" w:rsidP="006D53EF">
            <w:pPr>
              <w:jc w:val="center"/>
              <w:rPr>
                <w:color w:val="000000"/>
              </w:rPr>
            </w:pPr>
            <w:r w:rsidRPr="00E57853">
              <w:rPr>
                <w:color w:val="000000"/>
              </w:rPr>
              <w:t>72 [45-105] /389</w:t>
            </w:r>
          </w:p>
        </w:tc>
        <w:tc>
          <w:tcPr>
            <w:tcW w:w="958" w:type="pct"/>
            <w:tcBorders>
              <w:top w:val="nil"/>
              <w:left w:val="nil"/>
              <w:bottom w:val="single" w:sz="8" w:space="0" w:color="000000"/>
              <w:right w:val="single" w:sz="8" w:space="0" w:color="000000"/>
            </w:tcBorders>
            <w:shd w:val="clear" w:color="auto" w:fill="auto"/>
            <w:vAlign w:val="center"/>
          </w:tcPr>
          <w:p w14:paraId="5BCFC76A" w14:textId="77777777" w:rsidR="006D53EF" w:rsidRPr="00E57853" w:rsidRDefault="006D53EF" w:rsidP="006D53EF">
            <w:pPr>
              <w:jc w:val="center"/>
              <w:rPr>
                <w:color w:val="000000"/>
              </w:rPr>
            </w:pPr>
            <w:r w:rsidRPr="00E57853">
              <w:rPr>
                <w:color w:val="000000"/>
              </w:rPr>
              <w:t>117 [79-183] /175</w:t>
            </w:r>
          </w:p>
        </w:tc>
        <w:tc>
          <w:tcPr>
            <w:tcW w:w="558" w:type="pct"/>
            <w:tcBorders>
              <w:top w:val="nil"/>
              <w:left w:val="nil"/>
              <w:bottom w:val="single" w:sz="8" w:space="0" w:color="000000"/>
              <w:right w:val="single" w:sz="8" w:space="0" w:color="000000"/>
            </w:tcBorders>
            <w:shd w:val="clear" w:color="auto" w:fill="auto"/>
            <w:vAlign w:val="center"/>
          </w:tcPr>
          <w:p w14:paraId="5BCFC76B" w14:textId="77777777" w:rsidR="006D53EF" w:rsidRPr="00E57853" w:rsidRDefault="006D53EF" w:rsidP="006D53EF">
            <w:pPr>
              <w:jc w:val="center"/>
              <w:rPr>
                <w:b/>
                <w:bCs/>
                <w:color w:val="000000"/>
              </w:rPr>
            </w:pPr>
            <w:r w:rsidRPr="00E57853">
              <w:rPr>
                <w:b/>
                <w:bCs/>
                <w:color w:val="000000"/>
              </w:rPr>
              <w:t>&lt;10</w:t>
            </w:r>
            <w:r w:rsidRPr="00E57853">
              <w:rPr>
                <w:b/>
                <w:bCs/>
                <w:color w:val="000000"/>
                <w:vertAlign w:val="superscript"/>
              </w:rPr>
              <w:t>-16</w:t>
            </w:r>
          </w:p>
        </w:tc>
      </w:tr>
      <w:tr w:rsidR="006D53EF" w:rsidRPr="00E57853" w14:paraId="5BCFC772" w14:textId="77777777" w:rsidTr="00910295">
        <w:trPr>
          <w:trHeight w:val="320"/>
        </w:trPr>
        <w:tc>
          <w:tcPr>
            <w:tcW w:w="1570" w:type="pct"/>
            <w:tcBorders>
              <w:top w:val="nil"/>
              <w:left w:val="single" w:sz="8" w:space="0" w:color="000000"/>
              <w:bottom w:val="single" w:sz="8" w:space="0" w:color="000000"/>
              <w:right w:val="single" w:sz="8" w:space="0" w:color="000000"/>
            </w:tcBorders>
            <w:shd w:val="clear" w:color="auto" w:fill="auto"/>
            <w:vAlign w:val="center"/>
          </w:tcPr>
          <w:p w14:paraId="5BCFC76D" w14:textId="77777777" w:rsidR="006D53EF" w:rsidRPr="00E57853" w:rsidRDefault="006D53EF" w:rsidP="006D53EF">
            <w:pPr>
              <w:rPr>
                <w:rFonts w:eastAsia="Arial"/>
                <w:color w:val="000000"/>
              </w:rPr>
            </w:pPr>
            <w:r w:rsidRPr="00E57853">
              <w:rPr>
                <w:rFonts w:eastAsia="Arial"/>
                <w:color w:val="000000"/>
              </w:rPr>
              <w:t>Troponin</w:t>
            </w:r>
            <w:r w:rsidR="00324D2E" w:rsidRPr="00E57853">
              <w:rPr>
                <w:rFonts w:eastAsia="Arial"/>
                <w:color w:val="000000"/>
              </w:rPr>
              <w:t>a</w:t>
            </w:r>
            <w:r w:rsidRPr="00E57853">
              <w:rPr>
                <w:rFonts w:eastAsia="Arial"/>
                <w:color w:val="000000"/>
              </w:rPr>
              <w:t xml:space="preserve"> </w:t>
            </w:r>
            <w:r w:rsidR="00324D2E" w:rsidRPr="00E57853">
              <w:rPr>
                <w:rFonts w:eastAsia="Arial"/>
                <w:color w:val="000000"/>
              </w:rPr>
              <w:t>máxima</w:t>
            </w:r>
            <w:r w:rsidRPr="00E57853">
              <w:rPr>
                <w:rFonts w:eastAsia="Arial"/>
                <w:color w:val="000000"/>
              </w:rPr>
              <w:t>, ng/</w:t>
            </w:r>
            <w:proofErr w:type="spellStart"/>
            <w:r w:rsidRPr="00E57853">
              <w:rPr>
                <w:rFonts w:eastAsia="Arial"/>
                <w:color w:val="000000"/>
              </w:rPr>
              <w:t>mL</w:t>
            </w:r>
            <w:proofErr w:type="spellEnd"/>
          </w:p>
        </w:tc>
        <w:tc>
          <w:tcPr>
            <w:tcW w:w="957" w:type="pct"/>
            <w:tcBorders>
              <w:top w:val="nil"/>
              <w:left w:val="nil"/>
              <w:bottom w:val="single" w:sz="8" w:space="0" w:color="000000"/>
              <w:right w:val="single" w:sz="8" w:space="0" w:color="000000"/>
            </w:tcBorders>
            <w:shd w:val="clear" w:color="auto" w:fill="auto"/>
            <w:vAlign w:val="center"/>
          </w:tcPr>
          <w:p w14:paraId="5BCFC76E" w14:textId="77777777" w:rsidR="006D53EF" w:rsidRPr="00E57853" w:rsidRDefault="006D53EF" w:rsidP="006D53EF">
            <w:pPr>
              <w:jc w:val="center"/>
              <w:rPr>
                <w:color w:val="000000"/>
              </w:rPr>
            </w:pPr>
            <w:r w:rsidRPr="00E57853">
              <w:rPr>
                <w:color w:val="000000"/>
              </w:rPr>
              <w:t>22</w:t>
            </w:r>
            <w:r w:rsidR="00192050" w:rsidRPr="00E57853">
              <w:rPr>
                <w:color w:val="000000"/>
              </w:rPr>
              <w:t>,</w:t>
            </w:r>
            <w:r w:rsidRPr="00E57853">
              <w:rPr>
                <w:color w:val="000000"/>
              </w:rPr>
              <w:t>5 [6</w:t>
            </w:r>
            <w:r w:rsidR="00192050" w:rsidRPr="00E57853">
              <w:rPr>
                <w:color w:val="000000"/>
              </w:rPr>
              <w:t>,</w:t>
            </w:r>
            <w:r w:rsidRPr="00E57853">
              <w:rPr>
                <w:color w:val="000000"/>
              </w:rPr>
              <w:t>6-100</w:t>
            </w:r>
            <w:r w:rsidR="00192050" w:rsidRPr="00E57853">
              <w:rPr>
                <w:color w:val="000000"/>
              </w:rPr>
              <w:t>,</w:t>
            </w:r>
            <w:r w:rsidRPr="00E57853">
              <w:rPr>
                <w:color w:val="000000"/>
              </w:rPr>
              <w:t>0] /503</w:t>
            </w:r>
          </w:p>
        </w:tc>
        <w:tc>
          <w:tcPr>
            <w:tcW w:w="957" w:type="pct"/>
            <w:tcBorders>
              <w:top w:val="nil"/>
              <w:left w:val="nil"/>
              <w:bottom w:val="single" w:sz="8" w:space="0" w:color="000000"/>
              <w:right w:val="single" w:sz="8" w:space="0" w:color="000000"/>
            </w:tcBorders>
            <w:shd w:val="clear" w:color="auto" w:fill="auto"/>
            <w:vAlign w:val="center"/>
          </w:tcPr>
          <w:p w14:paraId="5BCFC76F" w14:textId="77777777" w:rsidR="006D53EF" w:rsidRPr="00E57853" w:rsidRDefault="006D53EF" w:rsidP="006D53EF">
            <w:pPr>
              <w:jc w:val="center"/>
              <w:rPr>
                <w:color w:val="000000"/>
              </w:rPr>
            </w:pPr>
            <w:r w:rsidRPr="00E57853">
              <w:rPr>
                <w:color w:val="000000"/>
              </w:rPr>
              <w:t>14</w:t>
            </w:r>
            <w:r w:rsidR="00192050" w:rsidRPr="00E57853">
              <w:rPr>
                <w:color w:val="000000"/>
              </w:rPr>
              <w:t>,</w:t>
            </w:r>
            <w:r w:rsidRPr="00E57853">
              <w:rPr>
                <w:color w:val="000000"/>
              </w:rPr>
              <w:t>5 [5</w:t>
            </w:r>
            <w:r w:rsidR="00192050" w:rsidRPr="00E57853">
              <w:rPr>
                <w:color w:val="000000"/>
              </w:rPr>
              <w:t>,</w:t>
            </w:r>
            <w:r w:rsidRPr="00E57853">
              <w:rPr>
                <w:color w:val="000000"/>
              </w:rPr>
              <w:t>0-59</w:t>
            </w:r>
            <w:r w:rsidR="00192050" w:rsidRPr="00E57853">
              <w:rPr>
                <w:color w:val="000000"/>
              </w:rPr>
              <w:t>,</w:t>
            </w:r>
            <w:r w:rsidRPr="00E57853">
              <w:rPr>
                <w:color w:val="000000"/>
              </w:rPr>
              <w:t>0] /358</w:t>
            </w:r>
          </w:p>
        </w:tc>
        <w:tc>
          <w:tcPr>
            <w:tcW w:w="958" w:type="pct"/>
            <w:tcBorders>
              <w:top w:val="nil"/>
              <w:left w:val="nil"/>
              <w:bottom w:val="single" w:sz="8" w:space="0" w:color="000000"/>
              <w:right w:val="single" w:sz="8" w:space="0" w:color="000000"/>
            </w:tcBorders>
            <w:shd w:val="clear" w:color="auto" w:fill="auto"/>
            <w:vAlign w:val="center"/>
          </w:tcPr>
          <w:p w14:paraId="5BCFC770" w14:textId="77777777" w:rsidR="006D53EF" w:rsidRPr="00E57853" w:rsidRDefault="006D53EF" w:rsidP="006D53EF">
            <w:pPr>
              <w:jc w:val="center"/>
              <w:rPr>
                <w:color w:val="000000"/>
              </w:rPr>
            </w:pPr>
            <w:r w:rsidRPr="00E57853">
              <w:rPr>
                <w:color w:val="000000"/>
              </w:rPr>
              <w:t>62</w:t>
            </w:r>
            <w:r w:rsidR="00192050" w:rsidRPr="00E57853">
              <w:rPr>
                <w:color w:val="000000"/>
              </w:rPr>
              <w:t>,</w:t>
            </w:r>
            <w:r w:rsidRPr="00E57853">
              <w:rPr>
                <w:color w:val="000000"/>
              </w:rPr>
              <w:t>2 [22</w:t>
            </w:r>
            <w:r w:rsidR="00192050" w:rsidRPr="00E57853">
              <w:rPr>
                <w:color w:val="000000"/>
              </w:rPr>
              <w:t>,</w:t>
            </w:r>
            <w:r w:rsidRPr="00E57853">
              <w:rPr>
                <w:color w:val="000000"/>
              </w:rPr>
              <w:t>9-263</w:t>
            </w:r>
            <w:r w:rsidR="00192050" w:rsidRPr="00E57853">
              <w:rPr>
                <w:color w:val="000000"/>
              </w:rPr>
              <w:t>,</w:t>
            </w:r>
            <w:r w:rsidRPr="00E57853">
              <w:rPr>
                <w:color w:val="000000"/>
              </w:rPr>
              <w:t>3] /145</w:t>
            </w:r>
          </w:p>
        </w:tc>
        <w:tc>
          <w:tcPr>
            <w:tcW w:w="558" w:type="pct"/>
            <w:tcBorders>
              <w:top w:val="nil"/>
              <w:left w:val="nil"/>
              <w:bottom w:val="single" w:sz="8" w:space="0" w:color="000000"/>
              <w:right w:val="single" w:sz="8" w:space="0" w:color="000000"/>
            </w:tcBorders>
            <w:shd w:val="clear" w:color="auto" w:fill="auto"/>
            <w:vAlign w:val="center"/>
          </w:tcPr>
          <w:p w14:paraId="5BCFC771" w14:textId="77777777" w:rsidR="006D53EF" w:rsidRPr="00E57853" w:rsidRDefault="006D53EF" w:rsidP="006D53EF">
            <w:pPr>
              <w:jc w:val="center"/>
              <w:rPr>
                <w:b/>
                <w:bCs/>
                <w:color w:val="000000"/>
              </w:rPr>
            </w:pPr>
            <w:r w:rsidRPr="00E57853">
              <w:rPr>
                <w:b/>
                <w:bCs/>
                <w:color w:val="000000"/>
              </w:rPr>
              <w:t>&lt;10</w:t>
            </w:r>
            <w:r w:rsidRPr="00E57853">
              <w:rPr>
                <w:b/>
                <w:bCs/>
                <w:color w:val="000000"/>
                <w:vertAlign w:val="superscript"/>
              </w:rPr>
              <w:t>-10</w:t>
            </w:r>
          </w:p>
        </w:tc>
      </w:tr>
      <w:tr w:rsidR="006D53EF" w:rsidRPr="00E57853" w14:paraId="5BCFC778" w14:textId="77777777" w:rsidTr="00910295">
        <w:trPr>
          <w:trHeight w:val="320"/>
        </w:trPr>
        <w:tc>
          <w:tcPr>
            <w:tcW w:w="1570" w:type="pct"/>
            <w:tcBorders>
              <w:top w:val="nil"/>
              <w:left w:val="single" w:sz="8" w:space="0" w:color="000000"/>
              <w:bottom w:val="single" w:sz="8" w:space="0" w:color="000000"/>
              <w:right w:val="single" w:sz="8" w:space="0" w:color="000000"/>
            </w:tcBorders>
            <w:shd w:val="clear" w:color="auto" w:fill="auto"/>
            <w:vAlign w:val="center"/>
          </w:tcPr>
          <w:p w14:paraId="5BCFC773" w14:textId="77777777" w:rsidR="006D53EF" w:rsidRPr="00E57853" w:rsidRDefault="006D53EF" w:rsidP="006D53EF">
            <w:pPr>
              <w:rPr>
                <w:rFonts w:eastAsia="Arial"/>
                <w:color w:val="000000"/>
              </w:rPr>
            </w:pPr>
            <w:r w:rsidRPr="00E57853">
              <w:rPr>
                <w:rFonts w:eastAsia="Arial"/>
                <w:color w:val="000000"/>
              </w:rPr>
              <w:t>NT</w:t>
            </w:r>
            <w:r w:rsidR="00A74157" w:rsidRPr="00E57853">
              <w:rPr>
                <w:rFonts w:eastAsia="Arial"/>
                <w:color w:val="000000"/>
              </w:rPr>
              <w:t>-</w:t>
            </w:r>
            <w:proofErr w:type="spellStart"/>
            <w:r w:rsidRPr="00E57853">
              <w:rPr>
                <w:rFonts w:eastAsia="Arial"/>
                <w:color w:val="000000"/>
              </w:rPr>
              <w:t>ProBNP</w:t>
            </w:r>
            <w:proofErr w:type="spellEnd"/>
            <w:r w:rsidRPr="00E57853">
              <w:rPr>
                <w:rFonts w:eastAsia="Arial"/>
                <w:color w:val="000000"/>
              </w:rPr>
              <w:t xml:space="preserve">, </w:t>
            </w:r>
            <w:r w:rsidR="00324D2E" w:rsidRPr="00E57853">
              <w:rPr>
                <w:rFonts w:eastAsia="Arial"/>
                <w:color w:val="000000"/>
              </w:rPr>
              <w:t xml:space="preserve">máxima </w:t>
            </w:r>
            <w:proofErr w:type="spellStart"/>
            <w:r w:rsidRPr="00E57853">
              <w:rPr>
                <w:rFonts w:eastAsia="Arial"/>
                <w:color w:val="000000"/>
              </w:rPr>
              <w:t>pg</w:t>
            </w:r>
            <w:proofErr w:type="spellEnd"/>
            <w:r w:rsidRPr="00E57853">
              <w:rPr>
                <w:rFonts w:eastAsia="Arial"/>
                <w:color w:val="000000"/>
              </w:rPr>
              <w:t>/</w:t>
            </w:r>
            <w:proofErr w:type="spellStart"/>
            <w:r w:rsidRPr="00E57853">
              <w:rPr>
                <w:rFonts w:eastAsia="Arial"/>
                <w:color w:val="000000"/>
              </w:rPr>
              <w:t>mL</w:t>
            </w:r>
            <w:proofErr w:type="spellEnd"/>
          </w:p>
        </w:tc>
        <w:tc>
          <w:tcPr>
            <w:tcW w:w="957" w:type="pct"/>
            <w:tcBorders>
              <w:top w:val="nil"/>
              <w:left w:val="nil"/>
              <w:bottom w:val="single" w:sz="8" w:space="0" w:color="000000"/>
              <w:right w:val="single" w:sz="8" w:space="0" w:color="000000"/>
            </w:tcBorders>
            <w:shd w:val="clear" w:color="auto" w:fill="auto"/>
            <w:vAlign w:val="center"/>
          </w:tcPr>
          <w:p w14:paraId="5BCFC774" w14:textId="77777777" w:rsidR="006D53EF" w:rsidRPr="00E57853" w:rsidRDefault="006D53EF" w:rsidP="006D53EF">
            <w:pPr>
              <w:jc w:val="center"/>
              <w:rPr>
                <w:color w:val="000000"/>
              </w:rPr>
            </w:pPr>
            <w:r w:rsidRPr="00E57853">
              <w:rPr>
                <w:color w:val="000000"/>
              </w:rPr>
              <w:t>390 [121-1415] /191</w:t>
            </w:r>
          </w:p>
        </w:tc>
        <w:tc>
          <w:tcPr>
            <w:tcW w:w="957" w:type="pct"/>
            <w:tcBorders>
              <w:top w:val="nil"/>
              <w:left w:val="nil"/>
              <w:bottom w:val="single" w:sz="8" w:space="0" w:color="000000"/>
              <w:right w:val="single" w:sz="8" w:space="0" w:color="000000"/>
            </w:tcBorders>
            <w:shd w:val="clear" w:color="auto" w:fill="auto"/>
            <w:vAlign w:val="center"/>
          </w:tcPr>
          <w:p w14:paraId="5BCFC775" w14:textId="77777777" w:rsidR="006D53EF" w:rsidRPr="00E57853" w:rsidRDefault="006D53EF" w:rsidP="006D53EF">
            <w:pPr>
              <w:jc w:val="center"/>
              <w:rPr>
                <w:color w:val="000000"/>
              </w:rPr>
            </w:pPr>
            <w:r w:rsidRPr="00E57853">
              <w:rPr>
                <w:color w:val="000000"/>
              </w:rPr>
              <w:t>274 [91-896] /117</w:t>
            </w:r>
          </w:p>
        </w:tc>
        <w:tc>
          <w:tcPr>
            <w:tcW w:w="958" w:type="pct"/>
            <w:tcBorders>
              <w:top w:val="nil"/>
              <w:left w:val="nil"/>
              <w:bottom w:val="single" w:sz="8" w:space="0" w:color="000000"/>
              <w:right w:val="single" w:sz="8" w:space="0" w:color="000000"/>
            </w:tcBorders>
            <w:shd w:val="clear" w:color="auto" w:fill="auto"/>
            <w:vAlign w:val="center"/>
          </w:tcPr>
          <w:p w14:paraId="5BCFC776" w14:textId="77777777" w:rsidR="006D53EF" w:rsidRPr="00E57853" w:rsidRDefault="006D53EF" w:rsidP="006D53EF">
            <w:pPr>
              <w:jc w:val="center"/>
              <w:rPr>
                <w:color w:val="000000"/>
              </w:rPr>
            </w:pPr>
            <w:r w:rsidRPr="00E57853">
              <w:rPr>
                <w:color w:val="000000"/>
              </w:rPr>
              <w:t>833 [195-2767] /74</w:t>
            </w:r>
          </w:p>
        </w:tc>
        <w:tc>
          <w:tcPr>
            <w:tcW w:w="558" w:type="pct"/>
            <w:tcBorders>
              <w:top w:val="nil"/>
              <w:left w:val="nil"/>
              <w:bottom w:val="single" w:sz="8" w:space="0" w:color="000000"/>
              <w:right w:val="single" w:sz="8" w:space="0" w:color="000000"/>
            </w:tcBorders>
            <w:shd w:val="clear" w:color="auto" w:fill="auto"/>
            <w:vAlign w:val="center"/>
          </w:tcPr>
          <w:p w14:paraId="5BCFC777" w14:textId="77777777" w:rsidR="006D53EF" w:rsidRPr="00E57853" w:rsidRDefault="006D53EF" w:rsidP="006D53EF">
            <w:pPr>
              <w:jc w:val="center"/>
              <w:rPr>
                <w:b/>
                <w:bCs/>
                <w:color w:val="000000"/>
              </w:rPr>
            </w:pPr>
            <w:r w:rsidRPr="00E57853">
              <w:rPr>
                <w:b/>
                <w:bCs/>
                <w:color w:val="000000"/>
              </w:rPr>
              <w:t>&lt;0</w:t>
            </w:r>
            <w:r w:rsidR="00192050" w:rsidRPr="00E57853">
              <w:rPr>
                <w:b/>
                <w:bCs/>
                <w:color w:val="000000"/>
              </w:rPr>
              <w:t>,</w:t>
            </w:r>
            <w:r w:rsidRPr="00E57853">
              <w:rPr>
                <w:b/>
                <w:bCs/>
                <w:color w:val="000000"/>
              </w:rPr>
              <w:t>001</w:t>
            </w:r>
          </w:p>
        </w:tc>
      </w:tr>
      <w:tr w:rsidR="006D53EF" w:rsidRPr="00E57853" w14:paraId="5BCFC77E" w14:textId="77777777" w:rsidTr="00910295">
        <w:trPr>
          <w:trHeight w:val="320"/>
        </w:trPr>
        <w:tc>
          <w:tcPr>
            <w:tcW w:w="1570" w:type="pct"/>
            <w:tcBorders>
              <w:top w:val="nil"/>
              <w:left w:val="single" w:sz="8" w:space="0" w:color="000000"/>
              <w:bottom w:val="single" w:sz="8" w:space="0" w:color="000000"/>
              <w:right w:val="single" w:sz="8" w:space="0" w:color="000000"/>
            </w:tcBorders>
            <w:shd w:val="clear" w:color="auto" w:fill="auto"/>
            <w:vAlign w:val="center"/>
          </w:tcPr>
          <w:p w14:paraId="5BCFC779" w14:textId="77777777" w:rsidR="006D53EF" w:rsidRPr="00E57853" w:rsidRDefault="006D53EF" w:rsidP="00324D2E">
            <w:pPr>
              <w:rPr>
                <w:rFonts w:eastAsia="Arial"/>
                <w:color w:val="000000"/>
              </w:rPr>
            </w:pPr>
            <w:r w:rsidRPr="00E57853">
              <w:rPr>
                <w:rFonts w:eastAsia="Arial"/>
                <w:color w:val="000000"/>
              </w:rPr>
              <w:t>Hematocrit</w:t>
            </w:r>
            <w:r w:rsidR="00324D2E" w:rsidRPr="00E57853">
              <w:rPr>
                <w:rFonts w:eastAsia="Arial"/>
                <w:color w:val="000000"/>
              </w:rPr>
              <w:t>o</w:t>
            </w:r>
            <w:r w:rsidRPr="00E57853">
              <w:rPr>
                <w:rFonts w:eastAsia="Arial"/>
                <w:color w:val="000000"/>
              </w:rPr>
              <w:t xml:space="preserve"> </w:t>
            </w:r>
            <w:r w:rsidR="00324D2E" w:rsidRPr="00E57853">
              <w:rPr>
                <w:rFonts w:eastAsia="Arial"/>
                <w:color w:val="000000"/>
              </w:rPr>
              <w:t>mínimo</w:t>
            </w:r>
            <w:r w:rsidRPr="00E57853">
              <w:rPr>
                <w:rFonts w:eastAsia="Arial"/>
                <w:color w:val="000000"/>
              </w:rPr>
              <w:t>, %</w:t>
            </w:r>
          </w:p>
        </w:tc>
        <w:tc>
          <w:tcPr>
            <w:tcW w:w="957" w:type="pct"/>
            <w:tcBorders>
              <w:top w:val="nil"/>
              <w:left w:val="nil"/>
              <w:bottom w:val="single" w:sz="8" w:space="0" w:color="000000"/>
              <w:right w:val="single" w:sz="8" w:space="0" w:color="000000"/>
            </w:tcBorders>
            <w:shd w:val="clear" w:color="auto" w:fill="auto"/>
            <w:vAlign w:val="center"/>
          </w:tcPr>
          <w:p w14:paraId="5BCFC77A" w14:textId="77777777" w:rsidR="006D53EF" w:rsidRPr="00E57853" w:rsidRDefault="006D53EF" w:rsidP="006D53EF">
            <w:pPr>
              <w:jc w:val="center"/>
              <w:rPr>
                <w:color w:val="000000"/>
              </w:rPr>
            </w:pPr>
            <w:r w:rsidRPr="00E57853">
              <w:rPr>
                <w:color w:val="000000"/>
              </w:rPr>
              <w:t>39</w:t>
            </w:r>
            <w:r w:rsidR="00192050" w:rsidRPr="00E57853">
              <w:rPr>
                <w:color w:val="000000"/>
              </w:rPr>
              <w:t>,</w:t>
            </w:r>
            <w:r w:rsidRPr="00E57853">
              <w:rPr>
                <w:color w:val="000000"/>
              </w:rPr>
              <w:t>0 [35</w:t>
            </w:r>
            <w:r w:rsidR="00192050" w:rsidRPr="00E57853">
              <w:rPr>
                <w:color w:val="000000"/>
              </w:rPr>
              <w:t>,</w:t>
            </w:r>
            <w:r w:rsidRPr="00E57853">
              <w:rPr>
                <w:color w:val="000000"/>
              </w:rPr>
              <w:t>1-42</w:t>
            </w:r>
            <w:r w:rsidR="00192050" w:rsidRPr="00E57853">
              <w:rPr>
                <w:color w:val="000000"/>
              </w:rPr>
              <w:t>,</w:t>
            </w:r>
            <w:r w:rsidRPr="00E57853">
              <w:rPr>
                <w:color w:val="000000"/>
              </w:rPr>
              <w:t>0] /633</w:t>
            </w:r>
          </w:p>
        </w:tc>
        <w:tc>
          <w:tcPr>
            <w:tcW w:w="957" w:type="pct"/>
            <w:tcBorders>
              <w:top w:val="nil"/>
              <w:left w:val="nil"/>
              <w:bottom w:val="single" w:sz="8" w:space="0" w:color="000000"/>
              <w:right w:val="single" w:sz="8" w:space="0" w:color="000000"/>
            </w:tcBorders>
            <w:shd w:val="clear" w:color="auto" w:fill="auto"/>
            <w:vAlign w:val="center"/>
          </w:tcPr>
          <w:p w14:paraId="5BCFC77B" w14:textId="77777777" w:rsidR="006D53EF" w:rsidRPr="00E57853" w:rsidRDefault="006D53EF" w:rsidP="006D53EF">
            <w:pPr>
              <w:jc w:val="center"/>
              <w:rPr>
                <w:color w:val="000000"/>
              </w:rPr>
            </w:pPr>
            <w:r w:rsidRPr="00E57853">
              <w:rPr>
                <w:color w:val="000000"/>
              </w:rPr>
              <w:t>39</w:t>
            </w:r>
            <w:r w:rsidR="00192050" w:rsidRPr="00E57853">
              <w:rPr>
                <w:color w:val="000000"/>
              </w:rPr>
              <w:t>,</w:t>
            </w:r>
            <w:r w:rsidRPr="00E57853">
              <w:rPr>
                <w:color w:val="000000"/>
              </w:rPr>
              <w:t>0 [36</w:t>
            </w:r>
            <w:r w:rsidR="00192050" w:rsidRPr="00E57853">
              <w:rPr>
                <w:color w:val="000000"/>
              </w:rPr>
              <w:t>,</w:t>
            </w:r>
            <w:r w:rsidRPr="00E57853">
              <w:rPr>
                <w:color w:val="000000"/>
              </w:rPr>
              <w:t>0-42</w:t>
            </w:r>
            <w:r w:rsidR="00192050" w:rsidRPr="00E57853">
              <w:rPr>
                <w:color w:val="000000"/>
              </w:rPr>
              <w:t>,</w:t>
            </w:r>
            <w:r w:rsidRPr="00E57853">
              <w:rPr>
                <w:color w:val="000000"/>
              </w:rPr>
              <w:t>3] /446</w:t>
            </w:r>
          </w:p>
        </w:tc>
        <w:tc>
          <w:tcPr>
            <w:tcW w:w="958" w:type="pct"/>
            <w:tcBorders>
              <w:top w:val="nil"/>
              <w:left w:val="nil"/>
              <w:bottom w:val="single" w:sz="8" w:space="0" w:color="000000"/>
              <w:right w:val="single" w:sz="8" w:space="0" w:color="000000"/>
            </w:tcBorders>
            <w:shd w:val="clear" w:color="auto" w:fill="auto"/>
            <w:vAlign w:val="center"/>
          </w:tcPr>
          <w:p w14:paraId="5BCFC77C" w14:textId="77777777" w:rsidR="006D53EF" w:rsidRPr="00E57853" w:rsidRDefault="006D53EF" w:rsidP="006D53EF">
            <w:pPr>
              <w:jc w:val="center"/>
              <w:rPr>
                <w:color w:val="000000"/>
              </w:rPr>
            </w:pPr>
            <w:r w:rsidRPr="00E57853">
              <w:rPr>
                <w:color w:val="000000"/>
              </w:rPr>
              <w:t>38</w:t>
            </w:r>
            <w:r w:rsidR="00192050" w:rsidRPr="00E57853">
              <w:rPr>
                <w:color w:val="000000"/>
              </w:rPr>
              <w:t>,</w:t>
            </w:r>
            <w:r w:rsidRPr="00E57853">
              <w:rPr>
                <w:color w:val="000000"/>
              </w:rPr>
              <w:t>2 [34</w:t>
            </w:r>
            <w:r w:rsidR="00192050" w:rsidRPr="00E57853">
              <w:rPr>
                <w:color w:val="000000"/>
              </w:rPr>
              <w:t>,</w:t>
            </w:r>
            <w:r w:rsidRPr="00E57853">
              <w:rPr>
                <w:color w:val="000000"/>
              </w:rPr>
              <w:t>0-42</w:t>
            </w:r>
            <w:r w:rsidR="00192050" w:rsidRPr="00E57853">
              <w:rPr>
                <w:color w:val="000000"/>
              </w:rPr>
              <w:t>,</w:t>
            </w:r>
            <w:r w:rsidRPr="00E57853">
              <w:rPr>
                <w:color w:val="000000"/>
              </w:rPr>
              <w:t>0] /187</w:t>
            </w:r>
          </w:p>
        </w:tc>
        <w:tc>
          <w:tcPr>
            <w:tcW w:w="558" w:type="pct"/>
            <w:tcBorders>
              <w:top w:val="nil"/>
              <w:left w:val="nil"/>
              <w:bottom w:val="single" w:sz="8" w:space="0" w:color="000000"/>
              <w:right w:val="single" w:sz="8" w:space="0" w:color="000000"/>
            </w:tcBorders>
            <w:shd w:val="clear" w:color="auto" w:fill="auto"/>
            <w:vAlign w:val="center"/>
          </w:tcPr>
          <w:p w14:paraId="5BCFC77D" w14:textId="77777777" w:rsidR="006D53EF" w:rsidRPr="00E57853" w:rsidRDefault="006D53EF" w:rsidP="006D53EF">
            <w:pPr>
              <w:jc w:val="center"/>
              <w:rPr>
                <w:color w:val="000000"/>
              </w:rPr>
            </w:pPr>
            <w:r w:rsidRPr="00E57853">
              <w:rPr>
                <w:color w:val="000000"/>
              </w:rPr>
              <w:t>0</w:t>
            </w:r>
            <w:r w:rsidR="00192050" w:rsidRPr="00E57853">
              <w:rPr>
                <w:color w:val="000000"/>
              </w:rPr>
              <w:t>,</w:t>
            </w:r>
            <w:r w:rsidRPr="00E57853">
              <w:rPr>
                <w:color w:val="000000"/>
              </w:rPr>
              <w:t>050</w:t>
            </w:r>
          </w:p>
        </w:tc>
      </w:tr>
      <w:tr w:rsidR="006D53EF" w:rsidRPr="00E57853" w14:paraId="5BCFC784" w14:textId="77777777" w:rsidTr="00910295">
        <w:trPr>
          <w:trHeight w:val="320"/>
        </w:trPr>
        <w:tc>
          <w:tcPr>
            <w:tcW w:w="1570" w:type="pct"/>
            <w:tcBorders>
              <w:top w:val="nil"/>
              <w:left w:val="single" w:sz="8" w:space="0" w:color="000000"/>
              <w:bottom w:val="single" w:sz="8" w:space="0" w:color="000000"/>
              <w:right w:val="single" w:sz="8" w:space="0" w:color="000000"/>
            </w:tcBorders>
            <w:shd w:val="clear" w:color="auto" w:fill="auto"/>
            <w:vAlign w:val="center"/>
          </w:tcPr>
          <w:p w14:paraId="5BCFC77F" w14:textId="77777777" w:rsidR="006D53EF" w:rsidRPr="00E57853" w:rsidRDefault="006D53EF" w:rsidP="00324D2E">
            <w:pPr>
              <w:rPr>
                <w:rFonts w:eastAsia="Arial"/>
                <w:color w:val="000000"/>
              </w:rPr>
            </w:pPr>
            <w:r w:rsidRPr="00E57853">
              <w:rPr>
                <w:rFonts w:eastAsia="Arial"/>
                <w:color w:val="000000"/>
              </w:rPr>
              <w:t>Lactat</w:t>
            </w:r>
            <w:r w:rsidR="00324D2E" w:rsidRPr="00E57853">
              <w:rPr>
                <w:rFonts w:eastAsia="Arial"/>
                <w:color w:val="000000"/>
              </w:rPr>
              <w:t>o</w:t>
            </w:r>
            <w:r w:rsidRPr="00E57853">
              <w:rPr>
                <w:rFonts w:eastAsia="Arial"/>
                <w:color w:val="000000"/>
              </w:rPr>
              <w:t xml:space="preserve"> </w:t>
            </w:r>
            <w:r w:rsidR="00324D2E" w:rsidRPr="00E57853">
              <w:rPr>
                <w:rFonts w:eastAsia="Arial"/>
                <w:color w:val="000000"/>
              </w:rPr>
              <w:t>máximo</w:t>
            </w:r>
            <w:r w:rsidRPr="00E57853">
              <w:rPr>
                <w:rFonts w:eastAsia="Arial"/>
                <w:color w:val="000000"/>
              </w:rPr>
              <w:t>, mmol/L</w:t>
            </w:r>
          </w:p>
        </w:tc>
        <w:tc>
          <w:tcPr>
            <w:tcW w:w="957" w:type="pct"/>
            <w:tcBorders>
              <w:top w:val="nil"/>
              <w:left w:val="nil"/>
              <w:bottom w:val="single" w:sz="8" w:space="0" w:color="000000"/>
              <w:right w:val="single" w:sz="8" w:space="0" w:color="000000"/>
            </w:tcBorders>
            <w:shd w:val="clear" w:color="auto" w:fill="auto"/>
            <w:vAlign w:val="center"/>
          </w:tcPr>
          <w:p w14:paraId="5BCFC780" w14:textId="77777777" w:rsidR="006D53EF" w:rsidRPr="00E57853" w:rsidRDefault="006D53EF" w:rsidP="006D53EF">
            <w:pPr>
              <w:jc w:val="center"/>
              <w:rPr>
                <w:color w:val="000000"/>
              </w:rPr>
            </w:pPr>
            <w:r w:rsidRPr="00E57853">
              <w:rPr>
                <w:color w:val="000000"/>
              </w:rPr>
              <w:t>1</w:t>
            </w:r>
            <w:r w:rsidR="00192050" w:rsidRPr="00E57853">
              <w:rPr>
                <w:color w:val="000000"/>
              </w:rPr>
              <w:t>,</w:t>
            </w:r>
            <w:r w:rsidRPr="00E57853">
              <w:rPr>
                <w:color w:val="000000"/>
              </w:rPr>
              <w:t>49 [1</w:t>
            </w:r>
            <w:r w:rsidR="00192050" w:rsidRPr="00E57853">
              <w:rPr>
                <w:color w:val="000000"/>
              </w:rPr>
              <w:t>,</w:t>
            </w:r>
            <w:r w:rsidRPr="00E57853">
              <w:rPr>
                <w:color w:val="000000"/>
              </w:rPr>
              <w:t>14-2</w:t>
            </w:r>
            <w:r w:rsidR="00192050" w:rsidRPr="00E57853">
              <w:rPr>
                <w:color w:val="000000"/>
              </w:rPr>
              <w:t>,</w:t>
            </w:r>
            <w:r w:rsidRPr="00E57853">
              <w:rPr>
                <w:color w:val="000000"/>
              </w:rPr>
              <w:t>00] /476</w:t>
            </w:r>
          </w:p>
        </w:tc>
        <w:tc>
          <w:tcPr>
            <w:tcW w:w="957" w:type="pct"/>
            <w:tcBorders>
              <w:top w:val="nil"/>
              <w:left w:val="nil"/>
              <w:bottom w:val="single" w:sz="8" w:space="0" w:color="000000"/>
              <w:right w:val="single" w:sz="8" w:space="0" w:color="000000"/>
            </w:tcBorders>
            <w:shd w:val="clear" w:color="auto" w:fill="auto"/>
            <w:vAlign w:val="center"/>
          </w:tcPr>
          <w:p w14:paraId="5BCFC781" w14:textId="77777777" w:rsidR="006D53EF" w:rsidRPr="00E57853" w:rsidRDefault="006D53EF" w:rsidP="006D53EF">
            <w:pPr>
              <w:jc w:val="center"/>
              <w:rPr>
                <w:color w:val="000000"/>
              </w:rPr>
            </w:pPr>
            <w:r w:rsidRPr="00E57853">
              <w:rPr>
                <w:color w:val="000000"/>
              </w:rPr>
              <w:t>1</w:t>
            </w:r>
            <w:r w:rsidR="00192050" w:rsidRPr="00E57853">
              <w:rPr>
                <w:color w:val="000000"/>
              </w:rPr>
              <w:t>,</w:t>
            </w:r>
            <w:r w:rsidRPr="00E57853">
              <w:rPr>
                <w:color w:val="000000"/>
              </w:rPr>
              <w:t>42 [1</w:t>
            </w:r>
            <w:r w:rsidR="00192050" w:rsidRPr="00E57853">
              <w:rPr>
                <w:color w:val="000000"/>
              </w:rPr>
              <w:t>,</w:t>
            </w:r>
            <w:r w:rsidRPr="00E57853">
              <w:rPr>
                <w:color w:val="000000"/>
              </w:rPr>
              <w:t>10-1</w:t>
            </w:r>
            <w:r w:rsidR="00192050" w:rsidRPr="00E57853">
              <w:rPr>
                <w:color w:val="000000"/>
              </w:rPr>
              <w:t>,</w:t>
            </w:r>
            <w:r w:rsidRPr="00E57853">
              <w:rPr>
                <w:color w:val="000000"/>
              </w:rPr>
              <w:t>90] /335</w:t>
            </w:r>
          </w:p>
        </w:tc>
        <w:tc>
          <w:tcPr>
            <w:tcW w:w="958" w:type="pct"/>
            <w:tcBorders>
              <w:top w:val="nil"/>
              <w:left w:val="nil"/>
              <w:bottom w:val="single" w:sz="8" w:space="0" w:color="000000"/>
              <w:right w:val="single" w:sz="8" w:space="0" w:color="000000"/>
            </w:tcBorders>
            <w:shd w:val="clear" w:color="auto" w:fill="auto"/>
            <w:vAlign w:val="center"/>
          </w:tcPr>
          <w:p w14:paraId="5BCFC782" w14:textId="77777777" w:rsidR="006D53EF" w:rsidRPr="00E57853" w:rsidRDefault="006D53EF" w:rsidP="006D53EF">
            <w:pPr>
              <w:jc w:val="center"/>
              <w:rPr>
                <w:color w:val="000000"/>
              </w:rPr>
            </w:pPr>
            <w:r w:rsidRPr="00E57853">
              <w:rPr>
                <w:color w:val="000000"/>
              </w:rPr>
              <w:t>1</w:t>
            </w:r>
            <w:r w:rsidR="00192050" w:rsidRPr="00E57853">
              <w:rPr>
                <w:color w:val="000000"/>
              </w:rPr>
              <w:t>,</w:t>
            </w:r>
            <w:r w:rsidRPr="00E57853">
              <w:rPr>
                <w:color w:val="000000"/>
              </w:rPr>
              <w:t>61 [1</w:t>
            </w:r>
            <w:r w:rsidR="00192050" w:rsidRPr="00E57853">
              <w:rPr>
                <w:color w:val="000000"/>
              </w:rPr>
              <w:t>,</w:t>
            </w:r>
            <w:r w:rsidRPr="00E57853">
              <w:rPr>
                <w:color w:val="000000"/>
              </w:rPr>
              <w:t>20-2</w:t>
            </w:r>
            <w:r w:rsidR="00192050" w:rsidRPr="00E57853">
              <w:rPr>
                <w:color w:val="000000"/>
              </w:rPr>
              <w:t>,</w:t>
            </w:r>
            <w:r w:rsidRPr="00E57853">
              <w:rPr>
                <w:color w:val="000000"/>
              </w:rPr>
              <w:t>20] /141</w:t>
            </w:r>
          </w:p>
        </w:tc>
        <w:tc>
          <w:tcPr>
            <w:tcW w:w="558" w:type="pct"/>
            <w:tcBorders>
              <w:top w:val="nil"/>
              <w:left w:val="nil"/>
              <w:bottom w:val="single" w:sz="8" w:space="0" w:color="000000"/>
              <w:right w:val="single" w:sz="8" w:space="0" w:color="000000"/>
            </w:tcBorders>
            <w:shd w:val="clear" w:color="auto" w:fill="auto"/>
            <w:vAlign w:val="center"/>
          </w:tcPr>
          <w:p w14:paraId="5BCFC783" w14:textId="77777777" w:rsidR="006D53EF" w:rsidRPr="00E57853" w:rsidRDefault="006D53EF" w:rsidP="006D53EF">
            <w:pPr>
              <w:jc w:val="center"/>
              <w:rPr>
                <w:b/>
                <w:bCs/>
                <w:color w:val="000000"/>
              </w:rPr>
            </w:pPr>
            <w:r w:rsidRPr="00E57853">
              <w:rPr>
                <w:b/>
                <w:bCs/>
                <w:color w:val="000000"/>
              </w:rPr>
              <w:t>0</w:t>
            </w:r>
            <w:r w:rsidR="00192050" w:rsidRPr="00E57853">
              <w:rPr>
                <w:b/>
                <w:bCs/>
                <w:color w:val="000000"/>
              </w:rPr>
              <w:t>,</w:t>
            </w:r>
            <w:r w:rsidRPr="00E57853">
              <w:rPr>
                <w:b/>
                <w:bCs/>
                <w:color w:val="000000"/>
              </w:rPr>
              <w:t>009</w:t>
            </w:r>
          </w:p>
        </w:tc>
      </w:tr>
    </w:tbl>
    <w:p w14:paraId="5BCFC785" w14:textId="77777777" w:rsidR="006D53EF" w:rsidRPr="00E57853" w:rsidRDefault="00324D2E" w:rsidP="00B40389">
      <w:pPr>
        <w:jc w:val="both"/>
      </w:pPr>
      <w:r w:rsidRPr="00E57853">
        <w:t>Tabla</w:t>
      </w:r>
      <w:r w:rsidR="006D53EF" w:rsidRPr="00E57853">
        <w:t xml:space="preserve"> S1. </w:t>
      </w:r>
      <w:r w:rsidRPr="00E57853">
        <w:t xml:space="preserve">Se muestran los peores </w:t>
      </w:r>
      <w:r w:rsidR="00B40389">
        <w:t xml:space="preserve">valores </w:t>
      </w:r>
      <w:r w:rsidR="006D53EF" w:rsidRPr="00E57853">
        <w:t>(</w:t>
      </w:r>
      <w:r w:rsidR="00B40389">
        <w:t>máximo o mínimo</w:t>
      </w:r>
      <w:r w:rsidR="006D53EF" w:rsidRPr="00E57853">
        <w:t xml:space="preserve">). </w:t>
      </w:r>
      <w:r w:rsidRPr="00E57853">
        <w:t xml:space="preserve">Los datos se expresan como mediana [rango intercuartílico] o recuento (porcentaje). Para las variables numéricas, se presentan los recuentos totales para cada casilla. Los valores P se calcularon con la prueba de </w:t>
      </w:r>
      <w:r w:rsidRPr="00E57853">
        <w:rPr>
          <w:color w:val="000000"/>
        </w:rPr>
        <w:t>Mann-Whitney para las variables numéricas, y la prueba exacta de Fisher para las variables categóricas</w:t>
      </w:r>
      <w:r w:rsidR="006D53EF" w:rsidRPr="00E57853">
        <w:rPr>
          <w:color w:val="000000"/>
        </w:rPr>
        <w:t xml:space="preserve">. </w:t>
      </w:r>
      <w:r w:rsidR="006D53EF" w:rsidRPr="00E57853">
        <w:t xml:space="preserve">SOFA: </w:t>
      </w:r>
      <w:r w:rsidR="00BB3A51" w:rsidRPr="00E57853">
        <w:t xml:space="preserve">evaluación de fallo orgánico </w:t>
      </w:r>
      <w:r w:rsidR="006D53EF" w:rsidRPr="00E57853">
        <w:t>se</w:t>
      </w:r>
      <w:r w:rsidR="00BB3A51" w:rsidRPr="00E57853">
        <w:t>c</w:t>
      </w:r>
      <w:r w:rsidR="006D53EF" w:rsidRPr="00E57853">
        <w:t>uen</w:t>
      </w:r>
      <w:r w:rsidR="00BB3A51" w:rsidRPr="00E57853">
        <w:t>c</w:t>
      </w:r>
      <w:r w:rsidR="006D53EF" w:rsidRPr="00E57853">
        <w:t>ial; SpO</w:t>
      </w:r>
      <w:r w:rsidR="006D53EF" w:rsidRPr="00E57853">
        <w:rPr>
          <w:vertAlign w:val="subscript"/>
        </w:rPr>
        <w:t>2</w:t>
      </w:r>
      <w:r w:rsidR="006D53EF" w:rsidRPr="00E57853">
        <w:t xml:space="preserve">: </w:t>
      </w:r>
      <w:r w:rsidR="00BB3A51" w:rsidRPr="00E57853">
        <w:t xml:space="preserve">saturación de oxihemoglobina </w:t>
      </w:r>
      <w:r w:rsidR="006D53EF" w:rsidRPr="00E57853">
        <w:t>peri</w:t>
      </w:r>
      <w:r w:rsidR="00BB3A51" w:rsidRPr="00E57853">
        <w:t>férica</w:t>
      </w:r>
      <w:r w:rsidR="006D53EF" w:rsidRPr="00E57853">
        <w:t>; PaO</w:t>
      </w:r>
      <w:r w:rsidR="006D53EF" w:rsidRPr="00E57853">
        <w:rPr>
          <w:vertAlign w:val="subscript"/>
        </w:rPr>
        <w:t>2</w:t>
      </w:r>
      <w:r w:rsidR="006D53EF" w:rsidRPr="00E57853">
        <w:t>/FiO</w:t>
      </w:r>
      <w:r w:rsidR="006D53EF" w:rsidRPr="00E57853">
        <w:rPr>
          <w:vertAlign w:val="subscript"/>
        </w:rPr>
        <w:t>2</w:t>
      </w:r>
      <w:r w:rsidR="006D53EF" w:rsidRPr="00E57853">
        <w:t xml:space="preserve">: </w:t>
      </w:r>
      <w:r w:rsidR="00BB3A51" w:rsidRPr="00E57853">
        <w:t xml:space="preserve">ratio presión parcial de oxígeno </w:t>
      </w:r>
      <w:r w:rsidR="006D53EF" w:rsidRPr="00E57853">
        <w:t>arterial</w:t>
      </w:r>
      <w:r w:rsidR="00BB3A51" w:rsidRPr="00E57853">
        <w:t>/fracción de oxígeno</w:t>
      </w:r>
      <w:r w:rsidR="006D53EF" w:rsidRPr="00E57853">
        <w:t xml:space="preserve"> </w:t>
      </w:r>
      <w:r w:rsidR="00BB3A51" w:rsidRPr="00E57853">
        <w:t>inspirado</w:t>
      </w:r>
      <w:r w:rsidR="006D53EF" w:rsidRPr="00E57853">
        <w:t>; PaCO</w:t>
      </w:r>
      <w:r w:rsidR="006D53EF" w:rsidRPr="00E57853">
        <w:rPr>
          <w:vertAlign w:val="subscript"/>
        </w:rPr>
        <w:t>2</w:t>
      </w:r>
      <w:r w:rsidR="006D53EF" w:rsidRPr="00E57853">
        <w:t xml:space="preserve">: </w:t>
      </w:r>
      <w:r w:rsidR="00BB3A51" w:rsidRPr="00E57853">
        <w:t xml:space="preserve">presión parcial de dióxido de </w:t>
      </w:r>
      <w:r w:rsidR="006D53EF" w:rsidRPr="00E57853">
        <w:t>carbon</w:t>
      </w:r>
      <w:r w:rsidR="00BB3A51" w:rsidRPr="00E57853">
        <w:t>o</w:t>
      </w:r>
      <w:r w:rsidR="006D53EF" w:rsidRPr="00E57853">
        <w:t xml:space="preserve">; </w:t>
      </w:r>
      <w:r w:rsidR="00734B9A" w:rsidRPr="00E57853">
        <w:t>CRP</w:t>
      </w:r>
      <w:r w:rsidR="006D53EF" w:rsidRPr="00E57853">
        <w:t xml:space="preserve">: </w:t>
      </w:r>
      <w:r w:rsidR="00BB3A51" w:rsidRPr="00E57853">
        <w:t xml:space="preserve">proteína </w:t>
      </w:r>
      <w:r w:rsidR="006D53EF" w:rsidRPr="00E57853">
        <w:t>C</w:t>
      </w:r>
      <w:r w:rsidR="00BB3A51" w:rsidRPr="00E57853">
        <w:t xml:space="preserve"> </w:t>
      </w:r>
      <w:r w:rsidR="00734B9A" w:rsidRPr="00E57853">
        <w:t>reactiv</w:t>
      </w:r>
      <w:r w:rsidR="00BB3A51" w:rsidRPr="00E57853">
        <w:t>a</w:t>
      </w:r>
      <w:r w:rsidR="006D53EF" w:rsidRPr="00E57853">
        <w:t>; IL</w:t>
      </w:r>
      <w:r w:rsidR="00734B9A" w:rsidRPr="00E57853">
        <w:t>-6</w:t>
      </w:r>
      <w:r w:rsidR="006D53EF" w:rsidRPr="00E57853">
        <w:t>: interleu</w:t>
      </w:r>
      <w:r w:rsidR="00BB3A51" w:rsidRPr="00E57853">
        <w:t>c</w:t>
      </w:r>
      <w:r w:rsidR="006D53EF" w:rsidRPr="00E57853">
        <w:t>in</w:t>
      </w:r>
      <w:r w:rsidR="00BB3A51" w:rsidRPr="00E57853">
        <w:t>a</w:t>
      </w:r>
      <w:r w:rsidR="00734B9A" w:rsidRPr="00E57853">
        <w:t xml:space="preserve"> 6</w:t>
      </w:r>
      <w:r w:rsidR="006D53EF" w:rsidRPr="00E57853">
        <w:t>; LDH: lactat</w:t>
      </w:r>
      <w:r w:rsidR="00BB3A51" w:rsidRPr="00E57853">
        <w:t>o</w:t>
      </w:r>
      <w:r w:rsidR="006D53EF" w:rsidRPr="00E57853">
        <w:t xml:space="preserve"> de</w:t>
      </w:r>
      <w:r w:rsidR="00BB3A51" w:rsidRPr="00E57853">
        <w:t>s</w:t>
      </w:r>
      <w:r w:rsidR="006D53EF" w:rsidRPr="00E57853">
        <w:t>h</w:t>
      </w:r>
      <w:r w:rsidR="00BB3A51" w:rsidRPr="00E57853">
        <w:t xml:space="preserve">idrogenasa; </w:t>
      </w:r>
      <w:r w:rsidR="006D53EF" w:rsidRPr="00E57853">
        <w:t>T</w:t>
      </w:r>
      <w:r w:rsidR="00BB3A51" w:rsidRPr="00E57853">
        <w:t>GP</w:t>
      </w:r>
      <w:r w:rsidR="006D53EF" w:rsidRPr="00E57853">
        <w:t xml:space="preserve">: </w:t>
      </w:r>
      <w:r w:rsidR="00BB3A51" w:rsidRPr="00E57853">
        <w:t>transaminasa glutámico-</w:t>
      </w:r>
      <w:r w:rsidR="006D53EF" w:rsidRPr="00E57853">
        <w:t>p</w:t>
      </w:r>
      <w:r w:rsidR="00BB3A51" w:rsidRPr="00E57853">
        <w:t>i</w:t>
      </w:r>
      <w:r w:rsidR="006D53EF" w:rsidRPr="00E57853">
        <w:t>r</w:t>
      </w:r>
      <w:r w:rsidR="00BB3A51" w:rsidRPr="00E57853">
        <w:t>ú</w:t>
      </w:r>
      <w:r w:rsidR="006D53EF" w:rsidRPr="00E57853">
        <w:t>vic</w:t>
      </w:r>
      <w:r w:rsidR="00BB3A51" w:rsidRPr="00E57853">
        <w:t>a</w:t>
      </w:r>
      <w:r w:rsidR="006D53EF" w:rsidRPr="00E57853">
        <w:t>; NT-</w:t>
      </w:r>
      <w:proofErr w:type="spellStart"/>
      <w:r w:rsidR="006D53EF" w:rsidRPr="00E57853">
        <w:t>proBNP</w:t>
      </w:r>
      <w:proofErr w:type="spellEnd"/>
      <w:r w:rsidR="006D53EF" w:rsidRPr="00E57853">
        <w:t xml:space="preserve">: </w:t>
      </w:r>
      <w:r w:rsidR="00BB3A51" w:rsidRPr="00E57853">
        <w:t xml:space="preserve">prohormona </w:t>
      </w:r>
      <w:r w:rsidR="006D53EF" w:rsidRPr="00E57853">
        <w:t xml:space="preserve">N-terminal </w:t>
      </w:r>
      <w:r w:rsidR="00BB3A51" w:rsidRPr="00E57853">
        <w:t xml:space="preserve">del péptido </w:t>
      </w:r>
      <w:r w:rsidR="006D53EF" w:rsidRPr="00E57853">
        <w:t>natriur</w:t>
      </w:r>
      <w:r w:rsidR="00BB3A51" w:rsidRPr="00E57853">
        <w:t>é</w:t>
      </w:r>
      <w:r w:rsidR="006D53EF" w:rsidRPr="00E57853">
        <w:t>tic</w:t>
      </w:r>
      <w:r w:rsidR="00BB3A51" w:rsidRPr="00E57853">
        <w:t>o cerebral</w:t>
      </w:r>
      <w:r w:rsidR="006D53EF" w:rsidRPr="00E57853">
        <w:t>.</w:t>
      </w:r>
    </w:p>
    <w:p w14:paraId="5BCFC786" w14:textId="77777777" w:rsidR="006D53EF" w:rsidRPr="00E57853" w:rsidRDefault="006D53EF" w:rsidP="006D53EF">
      <w:r w:rsidRPr="00E57853">
        <w:br w:type="page"/>
      </w:r>
    </w:p>
    <w:p w14:paraId="5BCFC787" w14:textId="77777777" w:rsidR="006D53EF" w:rsidRPr="00E57853" w:rsidRDefault="006D53EF" w:rsidP="00BB3A51">
      <w:r w:rsidRPr="00E57853">
        <w:rPr>
          <w:b/>
        </w:rPr>
        <w:lastRenderedPageBreak/>
        <w:t>Tabl</w:t>
      </w:r>
      <w:r w:rsidR="00BB3A51" w:rsidRPr="00E57853">
        <w:rPr>
          <w:b/>
        </w:rPr>
        <w:t>a</w:t>
      </w:r>
      <w:r w:rsidRPr="00E57853">
        <w:rPr>
          <w:b/>
        </w:rPr>
        <w:t xml:space="preserve"> S</w:t>
      </w:r>
      <w:r w:rsidR="00A3437F" w:rsidRPr="00E57853">
        <w:rPr>
          <w:b/>
        </w:rPr>
        <w:t>2</w:t>
      </w:r>
      <w:r w:rsidRPr="00E57853">
        <w:rPr>
          <w:b/>
        </w:rPr>
        <w:t xml:space="preserve">. </w:t>
      </w:r>
      <w:r w:rsidR="00BB3A51" w:rsidRPr="00E57853">
        <w:rPr>
          <w:b/>
        </w:rPr>
        <w:t>Factores de riesgo durante el ingreso asociados a la muerte en UCI.</w:t>
      </w:r>
    </w:p>
    <w:p w14:paraId="5BCFC788" w14:textId="77777777" w:rsidR="006D53EF" w:rsidRPr="00E57853" w:rsidRDefault="006D53EF" w:rsidP="006D53EF"/>
    <w:tbl>
      <w:tblPr>
        <w:tblW w:w="5000" w:type="pct"/>
        <w:tblLook w:val="0400" w:firstRow="0" w:lastRow="0" w:firstColumn="0" w:lastColumn="0" w:noHBand="0" w:noVBand="1"/>
      </w:tblPr>
      <w:tblGrid>
        <w:gridCol w:w="3878"/>
        <w:gridCol w:w="2417"/>
        <w:gridCol w:w="2419"/>
      </w:tblGrid>
      <w:tr w:rsidR="006D53EF" w:rsidRPr="00E57853" w14:paraId="5BCFC78A" w14:textId="77777777" w:rsidTr="006D53EF">
        <w:trPr>
          <w:trHeight w:val="320"/>
        </w:trPr>
        <w:tc>
          <w:tcPr>
            <w:tcW w:w="5000" w:type="pct"/>
            <w:gridSpan w:val="3"/>
            <w:tcBorders>
              <w:top w:val="single" w:sz="8" w:space="0" w:color="000000"/>
              <w:left w:val="single" w:sz="8" w:space="0" w:color="000000"/>
              <w:bottom w:val="single" w:sz="8" w:space="0" w:color="000000"/>
              <w:right w:val="single" w:sz="8" w:space="0" w:color="000000"/>
            </w:tcBorders>
            <w:shd w:val="clear" w:color="auto" w:fill="D9D9D9"/>
            <w:vAlign w:val="center"/>
          </w:tcPr>
          <w:p w14:paraId="5BCFC789" w14:textId="77777777" w:rsidR="006D53EF" w:rsidRPr="00E57853" w:rsidRDefault="00BB3A51" w:rsidP="00BB3A51">
            <w:pPr>
              <w:rPr>
                <w:rFonts w:eastAsia="Arial"/>
                <w:b/>
                <w:bCs/>
                <w:color w:val="000000"/>
              </w:rPr>
            </w:pPr>
            <w:r w:rsidRPr="00E57853">
              <w:rPr>
                <w:rFonts w:eastAsia="Arial"/>
                <w:b/>
                <w:bCs/>
                <w:color w:val="000000"/>
              </w:rPr>
              <w:t xml:space="preserve">Factores de riesgo asociados a la muerte en UCI durante la evolución clínica </w:t>
            </w:r>
            <w:r w:rsidR="006D53EF" w:rsidRPr="00E57853">
              <w:rPr>
                <w:rFonts w:eastAsia="Arial"/>
                <w:b/>
                <w:bCs/>
                <w:color w:val="000000"/>
              </w:rPr>
              <w:t>(N=2</w:t>
            </w:r>
            <w:r w:rsidR="00976895" w:rsidRPr="00E57853">
              <w:rPr>
                <w:rFonts w:eastAsia="Arial"/>
                <w:b/>
                <w:bCs/>
                <w:color w:val="000000"/>
              </w:rPr>
              <w:t>31</w:t>
            </w:r>
            <w:r w:rsidR="006D53EF" w:rsidRPr="00E57853">
              <w:rPr>
                <w:rFonts w:eastAsia="Arial"/>
                <w:b/>
                <w:bCs/>
                <w:color w:val="000000"/>
              </w:rPr>
              <w:t>)</w:t>
            </w:r>
          </w:p>
        </w:tc>
      </w:tr>
      <w:tr w:rsidR="006D53EF" w:rsidRPr="00E57853" w14:paraId="5BCFC78E" w14:textId="77777777" w:rsidTr="006D53EF">
        <w:trPr>
          <w:trHeight w:val="320"/>
        </w:trPr>
        <w:tc>
          <w:tcPr>
            <w:tcW w:w="2225" w:type="pct"/>
            <w:tcBorders>
              <w:top w:val="nil"/>
              <w:left w:val="single" w:sz="8" w:space="0" w:color="000000"/>
              <w:bottom w:val="single" w:sz="8" w:space="0" w:color="000000"/>
              <w:right w:val="single" w:sz="8" w:space="0" w:color="000000"/>
            </w:tcBorders>
            <w:shd w:val="clear" w:color="auto" w:fill="auto"/>
            <w:vAlign w:val="center"/>
          </w:tcPr>
          <w:p w14:paraId="5BCFC78B" w14:textId="77777777" w:rsidR="006D53EF" w:rsidRPr="00E57853" w:rsidRDefault="006D53EF" w:rsidP="006D53EF">
            <w:pPr>
              <w:rPr>
                <w:rFonts w:eastAsia="Arial"/>
                <w:b/>
                <w:bCs/>
                <w:color w:val="000000"/>
              </w:rPr>
            </w:pPr>
            <w:r w:rsidRPr="00E57853">
              <w:rPr>
                <w:rFonts w:eastAsia="Arial"/>
                <w:b/>
                <w:bCs/>
                <w:color w:val="000000"/>
              </w:rPr>
              <w:t>Variables</w:t>
            </w:r>
          </w:p>
        </w:tc>
        <w:tc>
          <w:tcPr>
            <w:tcW w:w="1387" w:type="pct"/>
            <w:tcBorders>
              <w:top w:val="nil"/>
              <w:left w:val="nil"/>
              <w:bottom w:val="single" w:sz="8" w:space="0" w:color="000000"/>
              <w:right w:val="single" w:sz="8" w:space="0" w:color="000000"/>
            </w:tcBorders>
            <w:shd w:val="clear" w:color="auto" w:fill="auto"/>
            <w:vAlign w:val="center"/>
          </w:tcPr>
          <w:p w14:paraId="5BCFC78C" w14:textId="77777777" w:rsidR="006D53EF" w:rsidRPr="00E57853" w:rsidRDefault="006D53EF" w:rsidP="006D53EF">
            <w:pPr>
              <w:jc w:val="center"/>
              <w:rPr>
                <w:rFonts w:eastAsia="Arial"/>
                <w:b/>
                <w:bCs/>
                <w:color w:val="000000"/>
              </w:rPr>
            </w:pPr>
            <w:r w:rsidRPr="00E57853">
              <w:rPr>
                <w:rFonts w:eastAsia="Arial"/>
                <w:b/>
                <w:bCs/>
                <w:color w:val="000000"/>
              </w:rPr>
              <w:t>OR (95% CI)</w:t>
            </w:r>
          </w:p>
        </w:tc>
        <w:tc>
          <w:tcPr>
            <w:tcW w:w="1388" w:type="pct"/>
            <w:tcBorders>
              <w:top w:val="nil"/>
              <w:left w:val="nil"/>
              <w:bottom w:val="single" w:sz="8" w:space="0" w:color="000000"/>
              <w:right w:val="single" w:sz="8" w:space="0" w:color="000000"/>
            </w:tcBorders>
            <w:shd w:val="clear" w:color="auto" w:fill="auto"/>
            <w:vAlign w:val="center"/>
          </w:tcPr>
          <w:p w14:paraId="5BCFC78D" w14:textId="77777777" w:rsidR="006D53EF" w:rsidRPr="00E57853" w:rsidRDefault="00BB3A51" w:rsidP="00BB3A51">
            <w:pPr>
              <w:jc w:val="center"/>
              <w:rPr>
                <w:rFonts w:eastAsia="Arial"/>
                <w:b/>
                <w:bCs/>
                <w:color w:val="000000"/>
              </w:rPr>
            </w:pPr>
            <w:r w:rsidRPr="00E57853">
              <w:rPr>
                <w:rFonts w:eastAsia="Arial"/>
                <w:b/>
                <w:bCs/>
                <w:color w:val="000000"/>
              </w:rPr>
              <w:t xml:space="preserve">Valor </w:t>
            </w:r>
            <w:r w:rsidR="006D53EF" w:rsidRPr="00E57853">
              <w:rPr>
                <w:rFonts w:eastAsia="Arial"/>
                <w:b/>
                <w:bCs/>
                <w:color w:val="000000"/>
              </w:rPr>
              <w:t xml:space="preserve">P </w:t>
            </w:r>
          </w:p>
        </w:tc>
      </w:tr>
      <w:tr w:rsidR="006D53EF" w:rsidRPr="00E57853" w14:paraId="5BCFC792" w14:textId="77777777" w:rsidTr="006D53EF">
        <w:trPr>
          <w:trHeight w:val="320"/>
        </w:trPr>
        <w:tc>
          <w:tcPr>
            <w:tcW w:w="2225" w:type="pct"/>
            <w:tcBorders>
              <w:top w:val="nil"/>
              <w:left w:val="single" w:sz="8" w:space="0" w:color="000000"/>
              <w:bottom w:val="single" w:sz="8" w:space="0" w:color="000000"/>
              <w:right w:val="single" w:sz="8" w:space="0" w:color="000000"/>
            </w:tcBorders>
            <w:shd w:val="clear" w:color="auto" w:fill="auto"/>
            <w:vAlign w:val="center"/>
          </w:tcPr>
          <w:p w14:paraId="5BCFC78F" w14:textId="77777777" w:rsidR="006D53EF" w:rsidRPr="00E57853" w:rsidRDefault="00BB3A51" w:rsidP="00BB3A51">
            <w:pPr>
              <w:rPr>
                <w:rFonts w:eastAsia="Arial"/>
                <w:color w:val="000000"/>
              </w:rPr>
            </w:pPr>
            <w:r w:rsidRPr="00E57853">
              <w:rPr>
                <w:rFonts w:eastAsia="Arial"/>
                <w:color w:val="000000"/>
              </w:rPr>
              <w:t>Edad</w:t>
            </w:r>
            <w:r w:rsidR="006D53EF" w:rsidRPr="00E57853">
              <w:rPr>
                <w:rFonts w:eastAsia="Arial"/>
                <w:color w:val="000000"/>
              </w:rPr>
              <w:t xml:space="preserve">, </w:t>
            </w:r>
            <w:r w:rsidRPr="00E57853">
              <w:rPr>
                <w:rFonts w:eastAsia="Arial"/>
                <w:color w:val="000000"/>
              </w:rPr>
              <w:t>años</w:t>
            </w:r>
          </w:p>
        </w:tc>
        <w:tc>
          <w:tcPr>
            <w:tcW w:w="1387" w:type="pct"/>
            <w:tcBorders>
              <w:top w:val="nil"/>
              <w:left w:val="nil"/>
              <w:bottom w:val="single" w:sz="8" w:space="0" w:color="000000"/>
              <w:right w:val="single" w:sz="8" w:space="0" w:color="000000"/>
            </w:tcBorders>
            <w:shd w:val="clear" w:color="auto" w:fill="auto"/>
            <w:vAlign w:val="center"/>
          </w:tcPr>
          <w:p w14:paraId="5BCFC790" w14:textId="77777777" w:rsidR="006D53EF" w:rsidRPr="00E57853" w:rsidRDefault="00792C07" w:rsidP="00792C07">
            <w:pPr>
              <w:jc w:val="center"/>
              <w:rPr>
                <w:color w:val="000000"/>
                <w:lang w:eastAsia="es-ES"/>
              </w:rPr>
            </w:pPr>
            <w:r w:rsidRPr="00E57853">
              <w:rPr>
                <w:color w:val="000000"/>
              </w:rPr>
              <w:t>1</w:t>
            </w:r>
            <w:r w:rsidR="00192050" w:rsidRPr="00E57853">
              <w:rPr>
                <w:color w:val="000000"/>
              </w:rPr>
              <w:t>,</w:t>
            </w:r>
            <w:r w:rsidRPr="00E57853">
              <w:rPr>
                <w:color w:val="000000"/>
              </w:rPr>
              <w:t>036 (0</w:t>
            </w:r>
            <w:r w:rsidR="00192050" w:rsidRPr="00E57853">
              <w:rPr>
                <w:color w:val="000000"/>
              </w:rPr>
              <w:t>,</w:t>
            </w:r>
            <w:r w:rsidRPr="00E57853">
              <w:rPr>
                <w:color w:val="000000"/>
              </w:rPr>
              <w:t>983, 1</w:t>
            </w:r>
            <w:r w:rsidR="00192050" w:rsidRPr="00E57853">
              <w:rPr>
                <w:color w:val="000000"/>
              </w:rPr>
              <w:t>,</w:t>
            </w:r>
            <w:r w:rsidRPr="00E57853">
              <w:rPr>
                <w:color w:val="000000"/>
              </w:rPr>
              <w:t>092)</w:t>
            </w:r>
          </w:p>
        </w:tc>
        <w:tc>
          <w:tcPr>
            <w:tcW w:w="1388" w:type="pct"/>
            <w:tcBorders>
              <w:top w:val="nil"/>
              <w:left w:val="nil"/>
              <w:bottom w:val="single" w:sz="8" w:space="0" w:color="000000"/>
              <w:right w:val="single" w:sz="8" w:space="0" w:color="000000"/>
            </w:tcBorders>
            <w:shd w:val="clear" w:color="auto" w:fill="auto"/>
            <w:vAlign w:val="center"/>
          </w:tcPr>
          <w:p w14:paraId="5BCFC791" w14:textId="77777777" w:rsidR="006D53EF" w:rsidRPr="00E57853" w:rsidRDefault="006D53EF" w:rsidP="006D53EF">
            <w:pPr>
              <w:jc w:val="center"/>
            </w:pPr>
            <w:r w:rsidRPr="00E57853">
              <w:t>0</w:t>
            </w:r>
            <w:r w:rsidR="00192050" w:rsidRPr="00E57853">
              <w:t>,</w:t>
            </w:r>
            <w:r w:rsidRPr="00E57853">
              <w:t>117</w:t>
            </w:r>
          </w:p>
        </w:tc>
      </w:tr>
      <w:tr w:rsidR="006D53EF" w:rsidRPr="00E57853" w14:paraId="5BCFC796" w14:textId="77777777" w:rsidTr="006D53EF">
        <w:trPr>
          <w:trHeight w:val="320"/>
        </w:trPr>
        <w:tc>
          <w:tcPr>
            <w:tcW w:w="2225" w:type="pct"/>
            <w:tcBorders>
              <w:top w:val="nil"/>
              <w:left w:val="single" w:sz="8" w:space="0" w:color="000000"/>
              <w:bottom w:val="single" w:sz="8" w:space="0" w:color="000000"/>
              <w:right w:val="single" w:sz="8" w:space="0" w:color="000000"/>
            </w:tcBorders>
            <w:shd w:val="clear" w:color="auto" w:fill="auto"/>
            <w:vAlign w:val="center"/>
          </w:tcPr>
          <w:p w14:paraId="5BCFC793" w14:textId="77777777" w:rsidR="006D53EF" w:rsidRPr="00E57853" w:rsidRDefault="006D53EF" w:rsidP="006D53EF">
            <w:pPr>
              <w:rPr>
                <w:rFonts w:eastAsia="Arial"/>
                <w:color w:val="000000"/>
              </w:rPr>
            </w:pPr>
            <w:r w:rsidRPr="00E57853">
              <w:rPr>
                <w:rFonts w:eastAsia="Arial"/>
                <w:color w:val="000000"/>
              </w:rPr>
              <w:t xml:space="preserve">SOFA </w:t>
            </w:r>
            <w:r w:rsidR="00BB3A51" w:rsidRPr="00E57853">
              <w:rPr>
                <w:rFonts w:eastAsia="Arial"/>
                <w:color w:val="000000"/>
              </w:rPr>
              <w:t>máxima</w:t>
            </w:r>
          </w:p>
        </w:tc>
        <w:tc>
          <w:tcPr>
            <w:tcW w:w="1387" w:type="pct"/>
            <w:tcBorders>
              <w:top w:val="nil"/>
              <w:left w:val="nil"/>
              <w:bottom w:val="single" w:sz="8" w:space="0" w:color="000000"/>
              <w:right w:val="single" w:sz="8" w:space="0" w:color="000000"/>
            </w:tcBorders>
            <w:shd w:val="clear" w:color="auto" w:fill="auto"/>
            <w:vAlign w:val="center"/>
          </w:tcPr>
          <w:p w14:paraId="5BCFC794" w14:textId="77777777" w:rsidR="006D53EF" w:rsidRPr="00E57853" w:rsidRDefault="007017F6" w:rsidP="007017F6">
            <w:pPr>
              <w:jc w:val="center"/>
              <w:rPr>
                <w:color w:val="000000"/>
                <w:lang w:eastAsia="es-ES"/>
              </w:rPr>
            </w:pPr>
            <w:r w:rsidRPr="00E57853">
              <w:rPr>
                <w:color w:val="000000"/>
              </w:rPr>
              <w:t>1</w:t>
            </w:r>
            <w:r w:rsidR="00192050" w:rsidRPr="00E57853">
              <w:rPr>
                <w:color w:val="000000"/>
              </w:rPr>
              <w:t>,</w:t>
            </w:r>
            <w:r w:rsidRPr="00E57853">
              <w:rPr>
                <w:color w:val="000000"/>
              </w:rPr>
              <w:t>364 (1</w:t>
            </w:r>
            <w:r w:rsidR="00192050" w:rsidRPr="00E57853">
              <w:rPr>
                <w:color w:val="000000"/>
              </w:rPr>
              <w:t>,</w:t>
            </w:r>
            <w:r w:rsidRPr="00E57853">
              <w:rPr>
                <w:color w:val="000000"/>
              </w:rPr>
              <w:t>132, 1</w:t>
            </w:r>
            <w:r w:rsidR="00192050" w:rsidRPr="00E57853">
              <w:rPr>
                <w:color w:val="000000"/>
              </w:rPr>
              <w:t>,</w:t>
            </w:r>
            <w:r w:rsidRPr="00E57853">
              <w:rPr>
                <w:color w:val="000000"/>
              </w:rPr>
              <w:t>645)</w:t>
            </w:r>
          </w:p>
        </w:tc>
        <w:tc>
          <w:tcPr>
            <w:tcW w:w="1388" w:type="pct"/>
            <w:tcBorders>
              <w:top w:val="nil"/>
              <w:left w:val="nil"/>
              <w:bottom w:val="single" w:sz="8" w:space="0" w:color="000000"/>
              <w:right w:val="single" w:sz="8" w:space="0" w:color="000000"/>
            </w:tcBorders>
            <w:shd w:val="clear" w:color="auto" w:fill="auto"/>
            <w:vAlign w:val="center"/>
          </w:tcPr>
          <w:p w14:paraId="5BCFC795" w14:textId="77777777" w:rsidR="006D53EF" w:rsidRPr="00E57853" w:rsidRDefault="006D53EF" w:rsidP="006D53EF">
            <w:pPr>
              <w:jc w:val="center"/>
              <w:rPr>
                <w:b/>
                <w:bCs/>
                <w:color w:val="000000" w:themeColor="text1"/>
              </w:rPr>
            </w:pPr>
            <w:r w:rsidRPr="00E57853">
              <w:rPr>
                <w:b/>
                <w:bCs/>
                <w:color w:val="000000" w:themeColor="text1"/>
              </w:rPr>
              <w:t>0</w:t>
            </w:r>
            <w:r w:rsidR="00192050" w:rsidRPr="00E57853">
              <w:rPr>
                <w:b/>
                <w:bCs/>
                <w:color w:val="000000" w:themeColor="text1"/>
              </w:rPr>
              <w:t>,</w:t>
            </w:r>
            <w:r w:rsidRPr="00E57853">
              <w:rPr>
                <w:b/>
                <w:bCs/>
                <w:color w:val="000000" w:themeColor="text1"/>
              </w:rPr>
              <w:t>00</w:t>
            </w:r>
            <w:r w:rsidR="007017F6" w:rsidRPr="00E57853">
              <w:rPr>
                <w:b/>
                <w:bCs/>
                <w:color w:val="000000" w:themeColor="text1"/>
              </w:rPr>
              <w:t>1</w:t>
            </w:r>
          </w:p>
        </w:tc>
      </w:tr>
      <w:tr w:rsidR="006D53EF" w:rsidRPr="00E57853" w14:paraId="5BCFC79A" w14:textId="77777777" w:rsidTr="006D53EF">
        <w:trPr>
          <w:trHeight w:val="320"/>
        </w:trPr>
        <w:tc>
          <w:tcPr>
            <w:tcW w:w="2225" w:type="pct"/>
            <w:tcBorders>
              <w:top w:val="nil"/>
              <w:left w:val="single" w:sz="8" w:space="0" w:color="000000"/>
              <w:bottom w:val="single" w:sz="8" w:space="0" w:color="000000"/>
              <w:right w:val="single" w:sz="8" w:space="0" w:color="000000"/>
            </w:tcBorders>
            <w:shd w:val="clear" w:color="auto" w:fill="auto"/>
            <w:vAlign w:val="center"/>
          </w:tcPr>
          <w:p w14:paraId="5BCFC797" w14:textId="77777777" w:rsidR="006D53EF" w:rsidRPr="00E57853" w:rsidRDefault="006D53EF" w:rsidP="00BB3A51">
            <w:pPr>
              <w:rPr>
                <w:rFonts w:eastAsia="Arial"/>
                <w:color w:val="000000"/>
              </w:rPr>
            </w:pPr>
            <w:r w:rsidRPr="00E57853">
              <w:rPr>
                <w:rFonts w:eastAsia="Arial"/>
                <w:color w:val="000000"/>
              </w:rPr>
              <w:t>APACHE II</w:t>
            </w:r>
            <w:r w:rsidR="00BB3A51" w:rsidRPr="00E57853">
              <w:rPr>
                <w:rFonts w:eastAsia="Arial"/>
                <w:color w:val="000000"/>
              </w:rPr>
              <w:t xml:space="preserve"> po</w:t>
            </w:r>
            <w:r w:rsidR="00976895" w:rsidRPr="00E57853">
              <w:rPr>
                <w:rFonts w:eastAsia="Arial"/>
                <w:color w:val="000000"/>
              </w:rPr>
              <w:t xml:space="preserve">r </w:t>
            </w:r>
            <w:r w:rsidR="00BB3A51" w:rsidRPr="00E57853">
              <w:rPr>
                <w:rFonts w:eastAsia="Arial"/>
                <w:color w:val="000000"/>
              </w:rPr>
              <w:t xml:space="preserve">incremento de </w:t>
            </w:r>
            <w:r w:rsidR="00976895" w:rsidRPr="00E57853">
              <w:rPr>
                <w:rFonts w:eastAsia="Arial"/>
                <w:color w:val="000000"/>
              </w:rPr>
              <w:t>5</w:t>
            </w:r>
            <w:r w:rsidR="00BB3A51" w:rsidRPr="00E57853">
              <w:rPr>
                <w:rFonts w:eastAsia="Arial"/>
                <w:color w:val="000000"/>
              </w:rPr>
              <w:t xml:space="preserve"> puntos</w:t>
            </w:r>
            <w:r w:rsidR="00976895" w:rsidRPr="00E57853">
              <w:rPr>
                <w:rFonts w:eastAsia="Arial"/>
                <w:color w:val="000000"/>
              </w:rPr>
              <w:t>*</w:t>
            </w:r>
          </w:p>
        </w:tc>
        <w:tc>
          <w:tcPr>
            <w:tcW w:w="1387" w:type="pct"/>
            <w:tcBorders>
              <w:top w:val="nil"/>
              <w:left w:val="nil"/>
              <w:bottom w:val="single" w:sz="8" w:space="0" w:color="000000"/>
              <w:right w:val="single" w:sz="8" w:space="0" w:color="000000"/>
            </w:tcBorders>
            <w:shd w:val="clear" w:color="auto" w:fill="auto"/>
            <w:vAlign w:val="center"/>
          </w:tcPr>
          <w:p w14:paraId="5BCFC798" w14:textId="77777777" w:rsidR="006D53EF" w:rsidRPr="00E57853" w:rsidRDefault="00792C07" w:rsidP="00792C07">
            <w:pPr>
              <w:jc w:val="center"/>
              <w:rPr>
                <w:color w:val="000000"/>
                <w:lang w:eastAsia="es-ES"/>
              </w:rPr>
            </w:pPr>
            <w:r w:rsidRPr="00E57853">
              <w:rPr>
                <w:color w:val="000000"/>
              </w:rPr>
              <w:t>1</w:t>
            </w:r>
            <w:r w:rsidR="00192050" w:rsidRPr="00E57853">
              <w:rPr>
                <w:color w:val="000000"/>
              </w:rPr>
              <w:t>,</w:t>
            </w:r>
            <w:r w:rsidRPr="00E57853">
              <w:rPr>
                <w:color w:val="000000"/>
              </w:rPr>
              <w:t>611 (1</w:t>
            </w:r>
            <w:r w:rsidR="00192050" w:rsidRPr="00E57853">
              <w:rPr>
                <w:color w:val="000000"/>
              </w:rPr>
              <w:t>,</w:t>
            </w:r>
            <w:r w:rsidRPr="00E57853">
              <w:rPr>
                <w:color w:val="000000"/>
              </w:rPr>
              <w:t>044, 2</w:t>
            </w:r>
            <w:r w:rsidR="00192050" w:rsidRPr="00E57853">
              <w:rPr>
                <w:color w:val="000000"/>
              </w:rPr>
              <w:t>,</w:t>
            </w:r>
            <w:r w:rsidRPr="00E57853">
              <w:rPr>
                <w:color w:val="000000"/>
              </w:rPr>
              <w:t>487)</w:t>
            </w:r>
          </w:p>
        </w:tc>
        <w:tc>
          <w:tcPr>
            <w:tcW w:w="1388" w:type="pct"/>
            <w:tcBorders>
              <w:top w:val="nil"/>
              <w:left w:val="nil"/>
              <w:bottom w:val="single" w:sz="8" w:space="0" w:color="000000"/>
              <w:right w:val="single" w:sz="8" w:space="0" w:color="000000"/>
            </w:tcBorders>
            <w:shd w:val="clear" w:color="auto" w:fill="auto"/>
            <w:vAlign w:val="center"/>
          </w:tcPr>
          <w:p w14:paraId="5BCFC799" w14:textId="77777777" w:rsidR="006D53EF" w:rsidRPr="00E57853" w:rsidRDefault="006D53EF" w:rsidP="006D53EF">
            <w:pPr>
              <w:jc w:val="center"/>
              <w:rPr>
                <w:b/>
                <w:bCs/>
                <w:color w:val="000000" w:themeColor="text1"/>
              </w:rPr>
            </w:pPr>
            <w:r w:rsidRPr="00E57853">
              <w:rPr>
                <w:b/>
                <w:bCs/>
                <w:color w:val="000000" w:themeColor="text1"/>
              </w:rPr>
              <w:t>0</w:t>
            </w:r>
            <w:r w:rsidR="00192050" w:rsidRPr="00E57853">
              <w:rPr>
                <w:b/>
                <w:bCs/>
                <w:color w:val="000000" w:themeColor="text1"/>
              </w:rPr>
              <w:t>,</w:t>
            </w:r>
            <w:r w:rsidRPr="00E57853">
              <w:rPr>
                <w:b/>
                <w:bCs/>
                <w:color w:val="000000" w:themeColor="text1"/>
              </w:rPr>
              <w:t>0</w:t>
            </w:r>
            <w:r w:rsidR="00792C07" w:rsidRPr="00E57853">
              <w:rPr>
                <w:b/>
                <w:bCs/>
                <w:color w:val="000000" w:themeColor="text1"/>
              </w:rPr>
              <w:t>31</w:t>
            </w:r>
          </w:p>
        </w:tc>
      </w:tr>
      <w:tr w:rsidR="006D53EF" w:rsidRPr="00E57853" w14:paraId="5BCFC79F" w14:textId="77777777" w:rsidTr="006D53EF">
        <w:trPr>
          <w:trHeight w:val="320"/>
        </w:trPr>
        <w:tc>
          <w:tcPr>
            <w:tcW w:w="2225" w:type="pct"/>
            <w:tcBorders>
              <w:top w:val="nil"/>
              <w:left w:val="single" w:sz="8" w:space="0" w:color="000000"/>
              <w:bottom w:val="single" w:sz="8" w:space="0" w:color="000000"/>
              <w:right w:val="single" w:sz="8" w:space="0" w:color="000000"/>
            </w:tcBorders>
            <w:shd w:val="clear" w:color="auto" w:fill="auto"/>
            <w:vAlign w:val="center"/>
          </w:tcPr>
          <w:p w14:paraId="5BCFC79B" w14:textId="77777777" w:rsidR="006D53EF" w:rsidRPr="00E57853" w:rsidRDefault="00BB3A51" w:rsidP="00BB3A51">
            <w:pPr>
              <w:rPr>
                <w:rFonts w:eastAsia="Arial"/>
                <w:color w:val="000000"/>
              </w:rPr>
            </w:pPr>
            <w:r w:rsidRPr="00E57853">
              <w:rPr>
                <w:rFonts w:eastAsia="Arial"/>
                <w:color w:val="000000"/>
              </w:rPr>
              <w:t>Presión arterial media mínima</w:t>
            </w:r>
            <w:r w:rsidR="006D53EF" w:rsidRPr="00E57853">
              <w:rPr>
                <w:rFonts w:eastAsia="Arial"/>
                <w:color w:val="000000"/>
              </w:rPr>
              <w:t xml:space="preserve">, </w:t>
            </w:r>
            <w:proofErr w:type="spellStart"/>
            <w:r w:rsidR="006D53EF" w:rsidRPr="00E57853">
              <w:rPr>
                <w:rFonts w:eastAsia="Arial"/>
                <w:color w:val="000000"/>
              </w:rPr>
              <w:t>mmHg</w:t>
            </w:r>
            <w:proofErr w:type="spellEnd"/>
          </w:p>
        </w:tc>
        <w:tc>
          <w:tcPr>
            <w:tcW w:w="1387" w:type="pct"/>
            <w:tcBorders>
              <w:top w:val="nil"/>
              <w:left w:val="nil"/>
              <w:bottom w:val="single" w:sz="8" w:space="0" w:color="000000"/>
              <w:right w:val="single" w:sz="8" w:space="0" w:color="000000"/>
            </w:tcBorders>
            <w:shd w:val="clear" w:color="auto" w:fill="auto"/>
            <w:vAlign w:val="center"/>
          </w:tcPr>
          <w:p w14:paraId="5BCFC79C" w14:textId="77777777" w:rsidR="00976895" w:rsidRPr="00E57853" w:rsidRDefault="00976895" w:rsidP="00976895">
            <w:pPr>
              <w:jc w:val="center"/>
              <w:rPr>
                <w:color w:val="000000"/>
                <w:lang w:eastAsia="es-ES"/>
              </w:rPr>
            </w:pPr>
            <w:r w:rsidRPr="00E57853">
              <w:rPr>
                <w:color w:val="000000"/>
              </w:rPr>
              <w:t>0</w:t>
            </w:r>
            <w:r w:rsidR="00192050" w:rsidRPr="00E57853">
              <w:rPr>
                <w:color w:val="000000"/>
              </w:rPr>
              <w:t>,</w:t>
            </w:r>
            <w:r w:rsidRPr="00E57853">
              <w:rPr>
                <w:color w:val="000000"/>
              </w:rPr>
              <w:t>991 (0</w:t>
            </w:r>
            <w:r w:rsidR="00192050" w:rsidRPr="00E57853">
              <w:rPr>
                <w:color w:val="000000"/>
              </w:rPr>
              <w:t>,</w:t>
            </w:r>
            <w:r w:rsidRPr="00E57853">
              <w:rPr>
                <w:color w:val="000000"/>
              </w:rPr>
              <w:t>952, 1</w:t>
            </w:r>
            <w:r w:rsidR="00192050" w:rsidRPr="00E57853">
              <w:rPr>
                <w:color w:val="000000"/>
              </w:rPr>
              <w:t>,</w:t>
            </w:r>
            <w:r w:rsidRPr="00E57853">
              <w:rPr>
                <w:color w:val="000000"/>
              </w:rPr>
              <w:t>031)</w:t>
            </w:r>
          </w:p>
          <w:p w14:paraId="5BCFC79D" w14:textId="77777777" w:rsidR="006D53EF" w:rsidRPr="00E57853" w:rsidRDefault="006D53EF" w:rsidP="006D53EF">
            <w:pPr>
              <w:jc w:val="center"/>
              <w:rPr>
                <w:color w:val="000000" w:themeColor="text1"/>
              </w:rPr>
            </w:pPr>
          </w:p>
        </w:tc>
        <w:tc>
          <w:tcPr>
            <w:tcW w:w="1388" w:type="pct"/>
            <w:tcBorders>
              <w:top w:val="nil"/>
              <w:left w:val="nil"/>
              <w:bottom w:val="single" w:sz="8" w:space="0" w:color="000000"/>
              <w:right w:val="single" w:sz="8" w:space="0" w:color="000000"/>
            </w:tcBorders>
            <w:shd w:val="clear" w:color="auto" w:fill="auto"/>
            <w:vAlign w:val="center"/>
          </w:tcPr>
          <w:p w14:paraId="5BCFC79E" w14:textId="77777777" w:rsidR="006D53EF" w:rsidRPr="00E57853" w:rsidRDefault="006D53EF" w:rsidP="006D53EF">
            <w:pPr>
              <w:jc w:val="center"/>
              <w:rPr>
                <w:color w:val="000000" w:themeColor="text1"/>
              </w:rPr>
            </w:pPr>
            <w:r w:rsidRPr="00E57853">
              <w:rPr>
                <w:color w:val="000000" w:themeColor="text1"/>
              </w:rPr>
              <w:t>0</w:t>
            </w:r>
            <w:r w:rsidR="00192050" w:rsidRPr="00E57853">
              <w:rPr>
                <w:color w:val="000000" w:themeColor="text1"/>
              </w:rPr>
              <w:t>,</w:t>
            </w:r>
            <w:r w:rsidR="00976895" w:rsidRPr="00E57853">
              <w:rPr>
                <w:color w:val="000000" w:themeColor="text1"/>
              </w:rPr>
              <w:t>651</w:t>
            </w:r>
          </w:p>
        </w:tc>
      </w:tr>
      <w:tr w:rsidR="006D53EF" w:rsidRPr="00E57853" w14:paraId="5BCFC7A3" w14:textId="77777777" w:rsidTr="006D53EF">
        <w:trPr>
          <w:trHeight w:val="320"/>
        </w:trPr>
        <w:tc>
          <w:tcPr>
            <w:tcW w:w="2225" w:type="pct"/>
            <w:tcBorders>
              <w:top w:val="nil"/>
              <w:left w:val="single" w:sz="8" w:space="0" w:color="000000"/>
              <w:bottom w:val="single" w:sz="8" w:space="0" w:color="000000"/>
              <w:right w:val="single" w:sz="8" w:space="0" w:color="000000"/>
            </w:tcBorders>
            <w:shd w:val="clear" w:color="auto" w:fill="auto"/>
            <w:vAlign w:val="center"/>
          </w:tcPr>
          <w:p w14:paraId="5BCFC7A0" w14:textId="77777777" w:rsidR="006D53EF" w:rsidRPr="00E57853" w:rsidRDefault="00BB3A51" w:rsidP="006D53EF">
            <w:pPr>
              <w:rPr>
                <w:rFonts w:eastAsia="Arial"/>
                <w:color w:val="000000"/>
              </w:rPr>
            </w:pPr>
            <w:r w:rsidRPr="00E57853">
              <w:rPr>
                <w:rFonts w:eastAsia="Arial"/>
                <w:color w:val="000000"/>
              </w:rPr>
              <w:t xml:space="preserve">Frecuencia cardiaca máxima, </w:t>
            </w:r>
            <w:proofErr w:type="spellStart"/>
            <w:r w:rsidRPr="00E57853">
              <w:rPr>
                <w:rFonts w:eastAsia="Arial"/>
                <w:color w:val="000000"/>
              </w:rPr>
              <w:t>l</w:t>
            </w:r>
            <w:r w:rsidR="006D53EF" w:rsidRPr="00E57853">
              <w:rPr>
                <w:rFonts w:eastAsia="Arial"/>
                <w:color w:val="000000"/>
              </w:rPr>
              <w:t>pm</w:t>
            </w:r>
            <w:proofErr w:type="spellEnd"/>
          </w:p>
        </w:tc>
        <w:tc>
          <w:tcPr>
            <w:tcW w:w="1387" w:type="pct"/>
            <w:tcBorders>
              <w:top w:val="nil"/>
              <w:left w:val="nil"/>
              <w:bottom w:val="single" w:sz="8" w:space="0" w:color="000000"/>
              <w:right w:val="single" w:sz="8" w:space="0" w:color="000000"/>
            </w:tcBorders>
            <w:shd w:val="clear" w:color="auto" w:fill="auto"/>
            <w:vAlign w:val="center"/>
          </w:tcPr>
          <w:p w14:paraId="5BCFC7A1" w14:textId="77777777" w:rsidR="006D53EF" w:rsidRPr="00E57853" w:rsidRDefault="00792C07" w:rsidP="00792C07">
            <w:pPr>
              <w:jc w:val="center"/>
              <w:rPr>
                <w:color w:val="000000"/>
                <w:lang w:eastAsia="es-ES"/>
              </w:rPr>
            </w:pPr>
            <w:r w:rsidRPr="00E57853">
              <w:rPr>
                <w:color w:val="000000"/>
              </w:rPr>
              <w:t>1</w:t>
            </w:r>
            <w:r w:rsidR="00192050" w:rsidRPr="00E57853">
              <w:rPr>
                <w:color w:val="000000"/>
              </w:rPr>
              <w:t>,</w:t>
            </w:r>
            <w:r w:rsidRPr="00E57853">
              <w:rPr>
                <w:color w:val="000000"/>
              </w:rPr>
              <w:t>012 (0</w:t>
            </w:r>
            <w:r w:rsidR="00192050" w:rsidRPr="00E57853">
              <w:rPr>
                <w:color w:val="000000"/>
              </w:rPr>
              <w:t>,</w:t>
            </w:r>
            <w:r w:rsidRPr="00E57853">
              <w:rPr>
                <w:color w:val="000000"/>
              </w:rPr>
              <w:t>982, 1</w:t>
            </w:r>
            <w:r w:rsidR="00192050" w:rsidRPr="00E57853">
              <w:rPr>
                <w:color w:val="000000"/>
              </w:rPr>
              <w:t>,</w:t>
            </w:r>
            <w:r w:rsidRPr="00E57853">
              <w:rPr>
                <w:color w:val="000000"/>
              </w:rPr>
              <w:t>044)</w:t>
            </w:r>
          </w:p>
        </w:tc>
        <w:tc>
          <w:tcPr>
            <w:tcW w:w="1388" w:type="pct"/>
            <w:tcBorders>
              <w:top w:val="nil"/>
              <w:left w:val="nil"/>
              <w:bottom w:val="single" w:sz="8" w:space="0" w:color="000000"/>
              <w:right w:val="single" w:sz="8" w:space="0" w:color="000000"/>
            </w:tcBorders>
            <w:shd w:val="clear" w:color="auto" w:fill="auto"/>
            <w:vAlign w:val="center"/>
          </w:tcPr>
          <w:p w14:paraId="5BCFC7A2" w14:textId="77777777" w:rsidR="006D53EF" w:rsidRPr="00E57853" w:rsidRDefault="006D53EF" w:rsidP="006D53EF">
            <w:pPr>
              <w:jc w:val="center"/>
              <w:rPr>
                <w:color w:val="000000" w:themeColor="text1"/>
              </w:rPr>
            </w:pPr>
            <w:r w:rsidRPr="00E57853">
              <w:rPr>
                <w:color w:val="000000" w:themeColor="text1"/>
              </w:rPr>
              <w:t>0</w:t>
            </w:r>
            <w:r w:rsidR="00192050" w:rsidRPr="00E57853">
              <w:rPr>
                <w:color w:val="000000" w:themeColor="text1"/>
              </w:rPr>
              <w:t>,</w:t>
            </w:r>
            <w:r w:rsidR="00792C07" w:rsidRPr="00E57853">
              <w:rPr>
                <w:color w:val="000000" w:themeColor="text1"/>
              </w:rPr>
              <w:t>433</w:t>
            </w:r>
          </w:p>
        </w:tc>
      </w:tr>
      <w:tr w:rsidR="006D53EF" w:rsidRPr="00E57853" w14:paraId="5BCFC7A7" w14:textId="77777777" w:rsidTr="006D53EF">
        <w:trPr>
          <w:trHeight w:val="320"/>
        </w:trPr>
        <w:tc>
          <w:tcPr>
            <w:tcW w:w="2225" w:type="pct"/>
            <w:tcBorders>
              <w:top w:val="nil"/>
              <w:left w:val="single" w:sz="8" w:space="0" w:color="000000"/>
              <w:bottom w:val="single" w:sz="8" w:space="0" w:color="000000"/>
              <w:right w:val="single" w:sz="8" w:space="0" w:color="000000"/>
            </w:tcBorders>
            <w:shd w:val="clear" w:color="auto" w:fill="auto"/>
            <w:vAlign w:val="center"/>
          </w:tcPr>
          <w:p w14:paraId="5BCFC7A4" w14:textId="77777777" w:rsidR="006D53EF" w:rsidRPr="00E57853" w:rsidRDefault="00BB3A51" w:rsidP="00BB3A51">
            <w:pPr>
              <w:rPr>
                <w:rFonts w:eastAsia="Arial"/>
                <w:color w:val="000000"/>
              </w:rPr>
            </w:pPr>
            <w:r w:rsidRPr="00E57853">
              <w:rPr>
                <w:rFonts w:eastAsia="Arial"/>
                <w:color w:val="000000"/>
              </w:rPr>
              <w:t>Frecuencia r</w:t>
            </w:r>
            <w:r w:rsidR="006D53EF" w:rsidRPr="00E57853">
              <w:rPr>
                <w:rFonts w:eastAsia="Arial"/>
                <w:color w:val="000000"/>
              </w:rPr>
              <w:t>espirator</w:t>
            </w:r>
            <w:r w:rsidRPr="00E57853">
              <w:rPr>
                <w:rFonts w:eastAsia="Arial"/>
                <w:color w:val="000000"/>
              </w:rPr>
              <w:t>ia</w:t>
            </w:r>
            <w:r w:rsidR="006D53EF" w:rsidRPr="00E57853">
              <w:rPr>
                <w:rFonts w:eastAsia="Arial"/>
                <w:color w:val="000000"/>
              </w:rPr>
              <w:t xml:space="preserve">, </w:t>
            </w:r>
            <w:r w:rsidRPr="00E57853">
              <w:rPr>
                <w:rFonts w:eastAsia="Arial"/>
                <w:color w:val="000000"/>
              </w:rPr>
              <w:t>máxima</w:t>
            </w:r>
            <w:r w:rsidR="006D53EF" w:rsidRPr="00E57853">
              <w:rPr>
                <w:rFonts w:eastAsia="Arial"/>
                <w:color w:val="000000"/>
              </w:rPr>
              <w:t xml:space="preserve">, </w:t>
            </w:r>
            <w:r w:rsidR="00976895" w:rsidRPr="00E57853">
              <w:rPr>
                <w:rFonts w:eastAsia="Arial"/>
                <w:color w:val="000000"/>
              </w:rPr>
              <w:t>r</w:t>
            </w:r>
            <w:r w:rsidR="006D53EF" w:rsidRPr="00E57853">
              <w:rPr>
                <w:rFonts w:eastAsia="Arial"/>
                <w:color w:val="000000"/>
              </w:rPr>
              <w:t>pm</w:t>
            </w:r>
          </w:p>
        </w:tc>
        <w:tc>
          <w:tcPr>
            <w:tcW w:w="1387" w:type="pct"/>
            <w:tcBorders>
              <w:top w:val="nil"/>
              <w:left w:val="nil"/>
              <w:bottom w:val="single" w:sz="8" w:space="0" w:color="000000"/>
              <w:right w:val="single" w:sz="8" w:space="0" w:color="000000"/>
            </w:tcBorders>
            <w:shd w:val="clear" w:color="auto" w:fill="auto"/>
            <w:vAlign w:val="center"/>
          </w:tcPr>
          <w:p w14:paraId="5BCFC7A5" w14:textId="77777777" w:rsidR="006D53EF" w:rsidRPr="00E57853" w:rsidRDefault="00976895" w:rsidP="00976895">
            <w:pPr>
              <w:jc w:val="center"/>
              <w:rPr>
                <w:color w:val="000000"/>
                <w:lang w:eastAsia="es-ES"/>
              </w:rPr>
            </w:pPr>
            <w:r w:rsidRPr="00E57853">
              <w:rPr>
                <w:color w:val="000000"/>
              </w:rPr>
              <w:t>0</w:t>
            </w:r>
            <w:r w:rsidR="00192050" w:rsidRPr="00E57853">
              <w:rPr>
                <w:color w:val="000000"/>
              </w:rPr>
              <w:t>,</w:t>
            </w:r>
            <w:r w:rsidRPr="00E57853">
              <w:rPr>
                <w:color w:val="000000"/>
              </w:rPr>
              <w:t>947 (0</w:t>
            </w:r>
            <w:r w:rsidR="00192050" w:rsidRPr="00E57853">
              <w:rPr>
                <w:color w:val="000000"/>
              </w:rPr>
              <w:t>,</w:t>
            </w:r>
            <w:r w:rsidRPr="00E57853">
              <w:rPr>
                <w:color w:val="000000"/>
              </w:rPr>
              <w:t>876, 1</w:t>
            </w:r>
            <w:r w:rsidR="00192050" w:rsidRPr="00E57853">
              <w:rPr>
                <w:color w:val="000000"/>
              </w:rPr>
              <w:t>,</w:t>
            </w:r>
            <w:r w:rsidRPr="00E57853">
              <w:rPr>
                <w:color w:val="000000"/>
              </w:rPr>
              <w:t>024)</w:t>
            </w:r>
          </w:p>
        </w:tc>
        <w:tc>
          <w:tcPr>
            <w:tcW w:w="1388" w:type="pct"/>
            <w:tcBorders>
              <w:top w:val="nil"/>
              <w:left w:val="nil"/>
              <w:bottom w:val="single" w:sz="8" w:space="0" w:color="000000"/>
              <w:right w:val="single" w:sz="8" w:space="0" w:color="000000"/>
            </w:tcBorders>
            <w:shd w:val="clear" w:color="auto" w:fill="auto"/>
            <w:vAlign w:val="center"/>
          </w:tcPr>
          <w:p w14:paraId="5BCFC7A6" w14:textId="77777777" w:rsidR="006D53EF" w:rsidRPr="00E57853" w:rsidRDefault="00976895" w:rsidP="006D53EF">
            <w:pPr>
              <w:jc w:val="center"/>
              <w:rPr>
                <w:color w:val="000000" w:themeColor="text1"/>
              </w:rPr>
            </w:pPr>
            <w:r w:rsidRPr="00E57853">
              <w:rPr>
                <w:color w:val="000000" w:themeColor="text1"/>
              </w:rPr>
              <w:t>0</w:t>
            </w:r>
            <w:r w:rsidR="00192050" w:rsidRPr="00E57853">
              <w:rPr>
                <w:color w:val="000000" w:themeColor="text1"/>
              </w:rPr>
              <w:t>,</w:t>
            </w:r>
            <w:r w:rsidRPr="00E57853">
              <w:rPr>
                <w:color w:val="000000" w:themeColor="text1"/>
              </w:rPr>
              <w:t>174</w:t>
            </w:r>
          </w:p>
        </w:tc>
      </w:tr>
      <w:tr w:rsidR="006D53EF" w:rsidRPr="00E57853" w14:paraId="5BCFC7AB" w14:textId="77777777" w:rsidTr="006D53EF">
        <w:trPr>
          <w:trHeight w:val="340"/>
        </w:trPr>
        <w:tc>
          <w:tcPr>
            <w:tcW w:w="2225" w:type="pct"/>
            <w:tcBorders>
              <w:top w:val="nil"/>
              <w:left w:val="single" w:sz="8" w:space="0" w:color="000000"/>
              <w:bottom w:val="single" w:sz="8" w:space="0" w:color="000000"/>
              <w:right w:val="single" w:sz="8" w:space="0" w:color="000000"/>
            </w:tcBorders>
            <w:shd w:val="clear" w:color="auto" w:fill="auto"/>
            <w:vAlign w:val="center"/>
          </w:tcPr>
          <w:p w14:paraId="5BCFC7A8" w14:textId="77777777" w:rsidR="006D53EF" w:rsidRPr="00E57853" w:rsidRDefault="006D53EF" w:rsidP="00BB3A51">
            <w:pPr>
              <w:rPr>
                <w:rFonts w:eastAsia="Arial"/>
                <w:color w:val="000000"/>
              </w:rPr>
            </w:pPr>
            <w:r w:rsidRPr="00E57853">
              <w:rPr>
                <w:rFonts w:eastAsia="Arial"/>
                <w:color w:val="000000"/>
              </w:rPr>
              <w:t>PaO</w:t>
            </w:r>
            <w:r w:rsidRPr="00E57853">
              <w:rPr>
                <w:rFonts w:eastAsia="Arial"/>
                <w:color w:val="000000"/>
                <w:vertAlign w:val="subscript"/>
              </w:rPr>
              <w:t>2</w:t>
            </w:r>
            <w:r w:rsidRPr="00E57853">
              <w:rPr>
                <w:rFonts w:eastAsia="Arial"/>
                <w:color w:val="000000"/>
              </w:rPr>
              <w:t>/FiO</w:t>
            </w:r>
            <w:r w:rsidRPr="00E57853">
              <w:rPr>
                <w:rFonts w:eastAsia="Arial"/>
                <w:color w:val="000000"/>
                <w:vertAlign w:val="subscript"/>
              </w:rPr>
              <w:t>2</w:t>
            </w:r>
            <w:r w:rsidR="00A74157" w:rsidRPr="00E57853">
              <w:rPr>
                <w:rFonts w:eastAsia="Arial"/>
                <w:color w:val="000000"/>
                <w:vertAlign w:val="subscript"/>
              </w:rPr>
              <w:t xml:space="preserve">, </w:t>
            </w:r>
            <w:r w:rsidR="00BB3A51" w:rsidRPr="00E57853">
              <w:rPr>
                <w:rFonts w:eastAsia="Arial"/>
                <w:color w:val="000000"/>
              </w:rPr>
              <w:t>mínimo</w:t>
            </w:r>
          </w:p>
        </w:tc>
        <w:tc>
          <w:tcPr>
            <w:tcW w:w="1387" w:type="pct"/>
            <w:tcBorders>
              <w:top w:val="nil"/>
              <w:left w:val="nil"/>
              <w:bottom w:val="single" w:sz="8" w:space="0" w:color="000000"/>
              <w:right w:val="single" w:sz="8" w:space="0" w:color="000000"/>
            </w:tcBorders>
            <w:shd w:val="clear" w:color="auto" w:fill="auto"/>
            <w:vAlign w:val="center"/>
          </w:tcPr>
          <w:p w14:paraId="5BCFC7A9" w14:textId="77777777" w:rsidR="006D53EF" w:rsidRPr="00E57853" w:rsidRDefault="00976895" w:rsidP="00976895">
            <w:pPr>
              <w:jc w:val="center"/>
              <w:rPr>
                <w:color w:val="000000"/>
                <w:lang w:eastAsia="es-ES"/>
              </w:rPr>
            </w:pPr>
            <w:r w:rsidRPr="00E57853">
              <w:rPr>
                <w:color w:val="000000"/>
              </w:rPr>
              <w:t>0</w:t>
            </w:r>
            <w:r w:rsidR="00192050" w:rsidRPr="00E57853">
              <w:rPr>
                <w:color w:val="000000"/>
              </w:rPr>
              <w:t>,</w:t>
            </w:r>
            <w:r w:rsidRPr="00E57853">
              <w:rPr>
                <w:color w:val="000000"/>
              </w:rPr>
              <w:t>949 (0</w:t>
            </w:r>
            <w:r w:rsidR="00192050" w:rsidRPr="00E57853">
              <w:rPr>
                <w:color w:val="000000"/>
              </w:rPr>
              <w:t>,</w:t>
            </w:r>
            <w:r w:rsidRPr="00E57853">
              <w:rPr>
                <w:color w:val="000000"/>
              </w:rPr>
              <w:t>924, 0</w:t>
            </w:r>
            <w:r w:rsidR="00192050" w:rsidRPr="00E57853">
              <w:rPr>
                <w:color w:val="000000"/>
              </w:rPr>
              <w:t>,</w:t>
            </w:r>
            <w:r w:rsidRPr="00E57853">
              <w:rPr>
                <w:color w:val="000000"/>
              </w:rPr>
              <w:t>974)</w:t>
            </w:r>
          </w:p>
        </w:tc>
        <w:tc>
          <w:tcPr>
            <w:tcW w:w="1388" w:type="pct"/>
            <w:tcBorders>
              <w:top w:val="nil"/>
              <w:left w:val="nil"/>
              <w:bottom w:val="single" w:sz="8" w:space="0" w:color="000000"/>
              <w:right w:val="single" w:sz="8" w:space="0" w:color="000000"/>
            </w:tcBorders>
            <w:shd w:val="clear" w:color="auto" w:fill="auto"/>
            <w:vAlign w:val="center"/>
          </w:tcPr>
          <w:p w14:paraId="5BCFC7AA" w14:textId="77777777" w:rsidR="006D53EF" w:rsidRPr="00E57853" w:rsidRDefault="00976895" w:rsidP="006D53EF">
            <w:pPr>
              <w:jc w:val="center"/>
              <w:rPr>
                <w:b/>
                <w:bCs/>
                <w:color w:val="000000" w:themeColor="text1"/>
              </w:rPr>
            </w:pPr>
            <w:r w:rsidRPr="00E57853">
              <w:rPr>
                <w:b/>
                <w:bCs/>
                <w:color w:val="000000" w:themeColor="text1"/>
              </w:rPr>
              <w:t>&lt;0</w:t>
            </w:r>
            <w:r w:rsidR="00192050" w:rsidRPr="00E57853">
              <w:rPr>
                <w:b/>
                <w:bCs/>
                <w:color w:val="000000" w:themeColor="text1"/>
              </w:rPr>
              <w:t>,</w:t>
            </w:r>
            <w:r w:rsidRPr="00E57853">
              <w:rPr>
                <w:b/>
                <w:bCs/>
                <w:color w:val="000000" w:themeColor="text1"/>
              </w:rPr>
              <w:t>0001</w:t>
            </w:r>
          </w:p>
        </w:tc>
      </w:tr>
      <w:tr w:rsidR="00A74157" w:rsidRPr="00E57853" w14:paraId="5BCFC7B1" w14:textId="77777777" w:rsidTr="00A74157">
        <w:trPr>
          <w:trHeight w:val="512"/>
        </w:trPr>
        <w:tc>
          <w:tcPr>
            <w:tcW w:w="2225" w:type="pct"/>
            <w:tcBorders>
              <w:top w:val="nil"/>
              <w:left w:val="single" w:sz="8" w:space="0" w:color="000000"/>
              <w:bottom w:val="single" w:sz="8" w:space="0" w:color="000000"/>
              <w:right w:val="single" w:sz="8" w:space="0" w:color="000000"/>
            </w:tcBorders>
            <w:shd w:val="clear" w:color="auto" w:fill="auto"/>
            <w:vAlign w:val="center"/>
          </w:tcPr>
          <w:p w14:paraId="5BCFC7AC" w14:textId="77777777" w:rsidR="00A74157" w:rsidRPr="00E57853" w:rsidRDefault="00A74157" w:rsidP="006D53EF">
            <w:pPr>
              <w:rPr>
                <w:rFonts w:eastAsia="Arial"/>
                <w:color w:val="000000"/>
              </w:rPr>
            </w:pPr>
            <w:r w:rsidRPr="00E57853">
              <w:rPr>
                <w:rFonts w:eastAsia="Arial"/>
                <w:color w:val="000000"/>
              </w:rPr>
              <w:t>P</w:t>
            </w:r>
            <w:r w:rsidR="00BB3A51" w:rsidRPr="00E57853">
              <w:rPr>
                <w:rFonts w:eastAsia="Arial"/>
                <w:color w:val="000000"/>
              </w:rPr>
              <w:t>CR</w:t>
            </w:r>
            <w:r w:rsidRPr="00E57853">
              <w:rPr>
                <w:rFonts w:eastAsia="Arial"/>
                <w:color w:val="000000"/>
              </w:rPr>
              <w:t xml:space="preserve">, </w:t>
            </w:r>
            <w:r w:rsidR="00BB3A51" w:rsidRPr="00E57853">
              <w:rPr>
                <w:rFonts w:eastAsia="Arial"/>
                <w:color w:val="000000"/>
              </w:rPr>
              <w:t>máxima</w:t>
            </w:r>
            <w:r w:rsidRPr="00E57853">
              <w:rPr>
                <w:rFonts w:eastAsia="Arial"/>
                <w:color w:val="000000"/>
              </w:rPr>
              <w:t>, mg/</w:t>
            </w:r>
            <w:proofErr w:type="spellStart"/>
            <w:r w:rsidRPr="00E57853">
              <w:rPr>
                <w:rFonts w:eastAsia="Arial"/>
                <w:color w:val="000000"/>
              </w:rPr>
              <w:t>dL</w:t>
            </w:r>
            <w:proofErr w:type="spellEnd"/>
          </w:p>
        </w:tc>
        <w:tc>
          <w:tcPr>
            <w:tcW w:w="1387" w:type="pct"/>
            <w:tcBorders>
              <w:top w:val="nil"/>
              <w:left w:val="nil"/>
              <w:bottom w:val="single" w:sz="8" w:space="0" w:color="000000"/>
              <w:right w:val="single" w:sz="8" w:space="0" w:color="000000"/>
            </w:tcBorders>
            <w:shd w:val="clear" w:color="auto" w:fill="auto"/>
            <w:vAlign w:val="center"/>
          </w:tcPr>
          <w:p w14:paraId="5BCFC7AD" w14:textId="77777777" w:rsidR="00A74157" w:rsidRPr="00E57853" w:rsidRDefault="00A74157" w:rsidP="00A74157">
            <w:pPr>
              <w:rPr>
                <w:color w:val="000000"/>
                <w:lang w:eastAsia="es-ES"/>
              </w:rPr>
            </w:pPr>
            <w:r w:rsidRPr="00E57853">
              <w:rPr>
                <w:color w:val="000000"/>
              </w:rPr>
              <w:t>1</w:t>
            </w:r>
            <w:r w:rsidR="00192050" w:rsidRPr="00E57853">
              <w:rPr>
                <w:color w:val="000000"/>
              </w:rPr>
              <w:t>,</w:t>
            </w:r>
            <w:r w:rsidRPr="00E57853">
              <w:rPr>
                <w:color w:val="000000"/>
              </w:rPr>
              <w:t>001 (0</w:t>
            </w:r>
            <w:r w:rsidR="00192050" w:rsidRPr="00E57853">
              <w:rPr>
                <w:color w:val="000000"/>
              </w:rPr>
              <w:t>,</w:t>
            </w:r>
            <w:r w:rsidRPr="00E57853">
              <w:rPr>
                <w:color w:val="000000"/>
              </w:rPr>
              <w:t>997, 1</w:t>
            </w:r>
            <w:r w:rsidR="00192050" w:rsidRPr="00E57853">
              <w:rPr>
                <w:color w:val="000000"/>
              </w:rPr>
              <w:t>,</w:t>
            </w:r>
            <w:r w:rsidRPr="00E57853">
              <w:rPr>
                <w:color w:val="000000"/>
              </w:rPr>
              <w:t>005)</w:t>
            </w:r>
          </w:p>
          <w:p w14:paraId="5BCFC7AE" w14:textId="77777777" w:rsidR="00A74157" w:rsidRPr="00E57853" w:rsidRDefault="00A74157" w:rsidP="00976895">
            <w:pPr>
              <w:jc w:val="center"/>
              <w:rPr>
                <w:color w:val="000000"/>
              </w:rPr>
            </w:pPr>
          </w:p>
        </w:tc>
        <w:tc>
          <w:tcPr>
            <w:tcW w:w="1388" w:type="pct"/>
            <w:tcBorders>
              <w:top w:val="nil"/>
              <w:left w:val="nil"/>
              <w:bottom w:val="single" w:sz="8" w:space="0" w:color="000000"/>
              <w:right w:val="single" w:sz="8" w:space="0" w:color="000000"/>
            </w:tcBorders>
            <w:shd w:val="clear" w:color="auto" w:fill="auto"/>
            <w:vAlign w:val="center"/>
          </w:tcPr>
          <w:p w14:paraId="5BCFC7AF" w14:textId="77777777" w:rsidR="00A74157" w:rsidRPr="00E57853" w:rsidRDefault="00A74157" w:rsidP="00A74157">
            <w:pPr>
              <w:jc w:val="center"/>
              <w:rPr>
                <w:rFonts w:ascii="Arial Narrow" w:hAnsi="Arial Narrow" w:cs="Calibri"/>
                <w:color w:val="000000"/>
                <w:sz w:val="20"/>
                <w:szCs w:val="20"/>
                <w:lang w:eastAsia="es-ES"/>
              </w:rPr>
            </w:pPr>
            <w:r w:rsidRPr="00E57853">
              <w:rPr>
                <w:rFonts w:ascii="Arial Narrow" w:hAnsi="Arial Narrow" w:cs="Calibri"/>
                <w:color w:val="000000"/>
                <w:sz w:val="20"/>
                <w:szCs w:val="20"/>
              </w:rPr>
              <w:t>0,558</w:t>
            </w:r>
          </w:p>
          <w:p w14:paraId="5BCFC7B0" w14:textId="77777777" w:rsidR="00A74157" w:rsidRPr="00E57853" w:rsidRDefault="00A74157" w:rsidP="006D53EF">
            <w:pPr>
              <w:jc w:val="center"/>
              <w:rPr>
                <w:b/>
                <w:bCs/>
                <w:color w:val="000000" w:themeColor="text1"/>
              </w:rPr>
            </w:pPr>
          </w:p>
        </w:tc>
      </w:tr>
      <w:tr w:rsidR="006D53EF" w:rsidRPr="00E57853" w14:paraId="5BCFC7B5" w14:textId="77777777" w:rsidTr="006D53EF">
        <w:trPr>
          <w:trHeight w:val="340"/>
        </w:trPr>
        <w:tc>
          <w:tcPr>
            <w:tcW w:w="2225" w:type="pct"/>
            <w:tcBorders>
              <w:top w:val="nil"/>
              <w:left w:val="single" w:sz="8" w:space="0" w:color="000000"/>
              <w:bottom w:val="single" w:sz="8" w:space="0" w:color="000000"/>
              <w:right w:val="single" w:sz="8" w:space="0" w:color="000000"/>
            </w:tcBorders>
            <w:shd w:val="clear" w:color="auto" w:fill="auto"/>
            <w:vAlign w:val="center"/>
          </w:tcPr>
          <w:p w14:paraId="5BCFC7B2" w14:textId="77777777" w:rsidR="006D53EF" w:rsidRPr="00E57853" w:rsidRDefault="006D53EF" w:rsidP="00BB3A51">
            <w:pPr>
              <w:rPr>
                <w:rFonts w:eastAsia="Arial"/>
                <w:color w:val="000000"/>
              </w:rPr>
            </w:pPr>
            <w:r w:rsidRPr="00833CCE">
              <w:rPr>
                <w:rFonts w:eastAsia="Arial"/>
                <w:color w:val="000000"/>
              </w:rPr>
              <w:t>Ferritin</w:t>
            </w:r>
            <w:r w:rsidR="00BB3A51" w:rsidRPr="00833CCE">
              <w:rPr>
                <w:rFonts w:eastAsia="Arial"/>
                <w:color w:val="000000"/>
              </w:rPr>
              <w:t>a</w:t>
            </w:r>
            <w:r w:rsidR="00A74157" w:rsidRPr="00833CCE">
              <w:rPr>
                <w:rFonts w:eastAsia="Arial"/>
                <w:color w:val="000000"/>
              </w:rPr>
              <w:t>,</w:t>
            </w:r>
            <w:r w:rsidRPr="00833CCE">
              <w:rPr>
                <w:rFonts w:eastAsia="Arial"/>
                <w:color w:val="000000"/>
              </w:rPr>
              <w:t xml:space="preserve"> </w:t>
            </w:r>
            <w:r w:rsidR="00BB3A51" w:rsidRPr="00833CCE">
              <w:rPr>
                <w:rFonts w:eastAsia="Arial"/>
                <w:color w:val="000000"/>
              </w:rPr>
              <w:t>máxima</w:t>
            </w:r>
            <w:r w:rsidRPr="00833CCE">
              <w:rPr>
                <w:rFonts w:eastAsia="Arial"/>
                <w:color w:val="000000"/>
              </w:rPr>
              <w:t xml:space="preserve">, </w:t>
            </w:r>
            <w:r w:rsidR="00976895" w:rsidRPr="00833CCE">
              <w:rPr>
                <w:rFonts w:eastAsia="Arial"/>
                <w:color w:val="000000"/>
              </w:rPr>
              <w:t>p</w:t>
            </w:r>
            <w:r w:rsidR="00BB3A51" w:rsidRPr="00833CCE">
              <w:rPr>
                <w:rFonts w:eastAsia="Arial"/>
                <w:color w:val="000000"/>
              </w:rPr>
              <w:t>o</w:t>
            </w:r>
            <w:r w:rsidR="00976895" w:rsidRPr="00833CCE">
              <w:rPr>
                <w:rFonts w:eastAsia="Arial"/>
                <w:color w:val="000000"/>
              </w:rPr>
              <w:t xml:space="preserve">r </w:t>
            </w:r>
            <w:r w:rsidR="00BB3A51" w:rsidRPr="00833CCE">
              <w:rPr>
                <w:rFonts w:eastAsia="Arial"/>
                <w:color w:val="000000"/>
              </w:rPr>
              <w:t xml:space="preserve">incremento de </w:t>
            </w:r>
            <w:r w:rsidR="00976895" w:rsidRPr="00833CCE">
              <w:rPr>
                <w:rFonts w:eastAsia="Arial"/>
                <w:color w:val="000000"/>
              </w:rPr>
              <w:t xml:space="preserve">100 </w:t>
            </w:r>
            <w:r w:rsidRPr="00833CCE">
              <w:rPr>
                <w:rFonts w:eastAsia="Arial"/>
                <w:color w:val="000000"/>
              </w:rPr>
              <w:t>ng/</w:t>
            </w:r>
            <w:proofErr w:type="spellStart"/>
            <w:r w:rsidRPr="00833CCE">
              <w:rPr>
                <w:rFonts w:eastAsia="Arial"/>
                <w:color w:val="000000"/>
              </w:rPr>
              <w:t>mL</w:t>
            </w:r>
            <w:proofErr w:type="spellEnd"/>
            <w:r w:rsidR="00976895" w:rsidRPr="00E57853">
              <w:rPr>
                <w:rFonts w:eastAsia="Arial"/>
                <w:color w:val="000000"/>
              </w:rPr>
              <w:t xml:space="preserve"> </w:t>
            </w:r>
          </w:p>
        </w:tc>
        <w:tc>
          <w:tcPr>
            <w:tcW w:w="1387" w:type="pct"/>
            <w:tcBorders>
              <w:top w:val="nil"/>
              <w:left w:val="nil"/>
              <w:bottom w:val="single" w:sz="8" w:space="0" w:color="000000"/>
              <w:right w:val="single" w:sz="8" w:space="0" w:color="000000"/>
            </w:tcBorders>
            <w:shd w:val="clear" w:color="auto" w:fill="auto"/>
            <w:vAlign w:val="center"/>
          </w:tcPr>
          <w:p w14:paraId="5BCFC7B3" w14:textId="77777777" w:rsidR="006D53EF" w:rsidRPr="00E57853" w:rsidRDefault="00976895" w:rsidP="00976895">
            <w:pPr>
              <w:jc w:val="center"/>
              <w:rPr>
                <w:color w:val="000000"/>
                <w:lang w:eastAsia="es-ES"/>
              </w:rPr>
            </w:pPr>
            <w:r w:rsidRPr="00E57853">
              <w:rPr>
                <w:color w:val="000000"/>
              </w:rPr>
              <w:t>0</w:t>
            </w:r>
            <w:r w:rsidR="00192050" w:rsidRPr="00E57853">
              <w:rPr>
                <w:color w:val="000000"/>
              </w:rPr>
              <w:t>,</w:t>
            </w:r>
            <w:r w:rsidRPr="00E57853">
              <w:rPr>
                <w:color w:val="000000"/>
              </w:rPr>
              <w:t>992 (0</w:t>
            </w:r>
            <w:r w:rsidR="00192050" w:rsidRPr="00E57853">
              <w:rPr>
                <w:color w:val="000000"/>
              </w:rPr>
              <w:t>,</w:t>
            </w:r>
            <w:r w:rsidRPr="00E57853">
              <w:rPr>
                <w:color w:val="000000"/>
              </w:rPr>
              <w:t>964, 1</w:t>
            </w:r>
            <w:r w:rsidR="00192050" w:rsidRPr="00E57853">
              <w:rPr>
                <w:color w:val="000000"/>
              </w:rPr>
              <w:t>,</w:t>
            </w:r>
            <w:r w:rsidRPr="00E57853">
              <w:rPr>
                <w:color w:val="000000"/>
              </w:rPr>
              <w:t>021)</w:t>
            </w:r>
          </w:p>
        </w:tc>
        <w:tc>
          <w:tcPr>
            <w:tcW w:w="1388" w:type="pct"/>
            <w:tcBorders>
              <w:top w:val="nil"/>
              <w:left w:val="nil"/>
              <w:bottom w:val="single" w:sz="8" w:space="0" w:color="000000"/>
              <w:right w:val="single" w:sz="8" w:space="0" w:color="000000"/>
            </w:tcBorders>
            <w:shd w:val="clear" w:color="auto" w:fill="auto"/>
            <w:vAlign w:val="center"/>
          </w:tcPr>
          <w:p w14:paraId="5BCFC7B4" w14:textId="77777777" w:rsidR="006D53EF" w:rsidRPr="00E57853" w:rsidRDefault="00976895" w:rsidP="006D53EF">
            <w:pPr>
              <w:jc w:val="center"/>
              <w:rPr>
                <w:color w:val="000000" w:themeColor="text1"/>
              </w:rPr>
            </w:pPr>
            <w:r w:rsidRPr="00E57853">
              <w:rPr>
                <w:color w:val="000000" w:themeColor="text1"/>
              </w:rPr>
              <w:t>0</w:t>
            </w:r>
            <w:r w:rsidR="00192050" w:rsidRPr="00E57853">
              <w:rPr>
                <w:color w:val="000000" w:themeColor="text1"/>
              </w:rPr>
              <w:t>,</w:t>
            </w:r>
            <w:r w:rsidRPr="00E57853">
              <w:rPr>
                <w:color w:val="000000" w:themeColor="text1"/>
              </w:rPr>
              <w:t>605</w:t>
            </w:r>
          </w:p>
        </w:tc>
      </w:tr>
      <w:tr w:rsidR="006D53EF" w:rsidRPr="00E57853" w14:paraId="5BCFC7B9" w14:textId="77777777" w:rsidTr="006D53EF">
        <w:trPr>
          <w:trHeight w:val="340"/>
        </w:trPr>
        <w:tc>
          <w:tcPr>
            <w:tcW w:w="2225" w:type="pct"/>
            <w:tcBorders>
              <w:top w:val="nil"/>
              <w:left w:val="single" w:sz="8" w:space="0" w:color="000000"/>
              <w:bottom w:val="single" w:sz="8" w:space="0" w:color="000000"/>
              <w:right w:val="single" w:sz="8" w:space="0" w:color="000000"/>
            </w:tcBorders>
            <w:shd w:val="clear" w:color="auto" w:fill="auto"/>
            <w:vAlign w:val="center"/>
          </w:tcPr>
          <w:p w14:paraId="5BCFC7B6" w14:textId="77777777" w:rsidR="006D53EF" w:rsidRPr="00E57853" w:rsidRDefault="006D53EF" w:rsidP="00BB3A51">
            <w:pPr>
              <w:rPr>
                <w:rFonts w:eastAsia="Arial"/>
                <w:color w:val="000000"/>
              </w:rPr>
            </w:pPr>
            <w:r w:rsidRPr="00E57853">
              <w:rPr>
                <w:rFonts w:eastAsia="Arial"/>
                <w:color w:val="000000"/>
              </w:rPr>
              <w:t>D</w:t>
            </w:r>
            <w:r w:rsidR="00833CCE">
              <w:rPr>
                <w:rFonts w:eastAsia="Arial"/>
                <w:color w:val="000000"/>
              </w:rPr>
              <w:t>ímeros</w:t>
            </w:r>
            <w:r w:rsidR="00BB3A51" w:rsidRPr="00E57853">
              <w:rPr>
                <w:rFonts w:eastAsia="Arial"/>
                <w:color w:val="000000"/>
              </w:rPr>
              <w:t xml:space="preserve"> D</w:t>
            </w:r>
            <w:r w:rsidR="00A74157" w:rsidRPr="00E57853">
              <w:rPr>
                <w:rFonts w:eastAsia="Arial"/>
                <w:color w:val="000000"/>
              </w:rPr>
              <w:t>,</w:t>
            </w:r>
            <w:r w:rsidRPr="00E57853">
              <w:rPr>
                <w:rFonts w:eastAsia="Arial"/>
                <w:color w:val="000000"/>
              </w:rPr>
              <w:t xml:space="preserve"> </w:t>
            </w:r>
            <w:r w:rsidR="00833CCE">
              <w:rPr>
                <w:rFonts w:eastAsia="Arial"/>
                <w:color w:val="000000"/>
              </w:rPr>
              <w:t>máximo</w:t>
            </w:r>
            <w:r w:rsidRPr="00E57853">
              <w:rPr>
                <w:rFonts w:eastAsia="Arial"/>
                <w:color w:val="000000"/>
              </w:rPr>
              <w:t xml:space="preserve">, </w:t>
            </w:r>
            <w:proofErr w:type="gramStart"/>
            <w:r w:rsidR="00976895" w:rsidRPr="00E57853">
              <w:rPr>
                <w:rFonts w:eastAsia="Arial"/>
                <w:color w:val="000000"/>
              </w:rPr>
              <w:t>per 100</w:t>
            </w:r>
            <w:proofErr w:type="gramEnd"/>
            <w:r w:rsidR="00976895" w:rsidRPr="00E57853">
              <w:rPr>
                <w:rFonts w:eastAsia="Arial"/>
                <w:color w:val="000000"/>
              </w:rPr>
              <w:t xml:space="preserve"> </w:t>
            </w:r>
            <w:r w:rsidRPr="00E57853">
              <w:rPr>
                <w:rFonts w:eastAsia="Arial"/>
                <w:color w:val="000000"/>
              </w:rPr>
              <w:t>ng/</w:t>
            </w:r>
            <w:proofErr w:type="spellStart"/>
            <w:r w:rsidRPr="00E57853">
              <w:rPr>
                <w:rFonts w:eastAsia="Arial"/>
                <w:color w:val="000000"/>
              </w:rPr>
              <w:t>mL</w:t>
            </w:r>
            <w:proofErr w:type="spellEnd"/>
            <w:r w:rsidR="00976895" w:rsidRPr="00E57853">
              <w:rPr>
                <w:rFonts w:eastAsia="Arial"/>
                <w:color w:val="000000"/>
              </w:rPr>
              <w:t xml:space="preserve"> </w:t>
            </w:r>
          </w:p>
        </w:tc>
        <w:tc>
          <w:tcPr>
            <w:tcW w:w="1387" w:type="pct"/>
            <w:tcBorders>
              <w:top w:val="nil"/>
              <w:left w:val="nil"/>
              <w:bottom w:val="single" w:sz="8" w:space="0" w:color="000000"/>
              <w:right w:val="single" w:sz="8" w:space="0" w:color="000000"/>
            </w:tcBorders>
            <w:shd w:val="clear" w:color="auto" w:fill="auto"/>
            <w:vAlign w:val="center"/>
          </w:tcPr>
          <w:p w14:paraId="5BCFC7B7" w14:textId="77777777" w:rsidR="006D53EF" w:rsidRPr="00E57853" w:rsidRDefault="00976895" w:rsidP="00976895">
            <w:pPr>
              <w:jc w:val="center"/>
              <w:rPr>
                <w:color w:val="000000"/>
                <w:lang w:eastAsia="es-ES"/>
              </w:rPr>
            </w:pPr>
            <w:r w:rsidRPr="00E57853">
              <w:rPr>
                <w:color w:val="000000"/>
              </w:rPr>
              <w:t>1</w:t>
            </w:r>
            <w:r w:rsidR="00192050" w:rsidRPr="00E57853">
              <w:rPr>
                <w:color w:val="000000"/>
              </w:rPr>
              <w:t>,</w:t>
            </w:r>
            <w:r w:rsidRPr="00E57853">
              <w:rPr>
                <w:color w:val="000000"/>
              </w:rPr>
              <w:t>009 (0</w:t>
            </w:r>
            <w:r w:rsidR="00192050" w:rsidRPr="00E57853">
              <w:rPr>
                <w:color w:val="000000"/>
              </w:rPr>
              <w:t>,</w:t>
            </w:r>
            <w:r w:rsidRPr="00E57853">
              <w:rPr>
                <w:color w:val="000000"/>
              </w:rPr>
              <w:t>991, 1</w:t>
            </w:r>
            <w:r w:rsidR="00192050" w:rsidRPr="00E57853">
              <w:rPr>
                <w:color w:val="000000"/>
              </w:rPr>
              <w:t>,</w:t>
            </w:r>
            <w:r w:rsidRPr="00E57853">
              <w:rPr>
                <w:color w:val="000000"/>
              </w:rPr>
              <w:t>027)</w:t>
            </w:r>
          </w:p>
        </w:tc>
        <w:tc>
          <w:tcPr>
            <w:tcW w:w="1388" w:type="pct"/>
            <w:tcBorders>
              <w:top w:val="nil"/>
              <w:left w:val="nil"/>
              <w:bottom w:val="single" w:sz="8" w:space="0" w:color="000000"/>
              <w:right w:val="single" w:sz="8" w:space="0" w:color="000000"/>
            </w:tcBorders>
            <w:shd w:val="clear" w:color="auto" w:fill="auto"/>
            <w:vAlign w:val="center"/>
          </w:tcPr>
          <w:p w14:paraId="5BCFC7B8" w14:textId="77777777" w:rsidR="006D53EF" w:rsidRPr="00E57853" w:rsidRDefault="006D53EF" w:rsidP="006D53EF">
            <w:pPr>
              <w:jc w:val="center"/>
              <w:rPr>
                <w:color w:val="000000" w:themeColor="text1"/>
              </w:rPr>
            </w:pPr>
            <w:r w:rsidRPr="00E57853">
              <w:rPr>
                <w:color w:val="000000" w:themeColor="text1"/>
              </w:rPr>
              <w:t>0</w:t>
            </w:r>
            <w:r w:rsidR="00192050" w:rsidRPr="00E57853">
              <w:rPr>
                <w:color w:val="000000" w:themeColor="text1"/>
              </w:rPr>
              <w:t>,</w:t>
            </w:r>
            <w:r w:rsidR="00976895" w:rsidRPr="00E57853">
              <w:rPr>
                <w:color w:val="000000" w:themeColor="text1"/>
              </w:rPr>
              <w:t>323</w:t>
            </w:r>
          </w:p>
        </w:tc>
      </w:tr>
      <w:tr w:rsidR="006D53EF" w:rsidRPr="00E57853" w14:paraId="5BCFC7BD" w14:textId="77777777" w:rsidTr="006D53EF">
        <w:trPr>
          <w:trHeight w:val="340"/>
        </w:trPr>
        <w:tc>
          <w:tcPr>
            <w:tcW w:w="2225" w:type="pct"/>
            <w:tcBorders>
              <w:top w:val="nil"/>
              <w:left w:val="single" w:sz="8" w:space="0" w:color="000000"/>
              <w:bottom w:val="single" w:sz="8" w:space="0" w:color="000000"/>
              <w:right w:val="single" w:sz="8" w:space="0" w:color="000000"/>
            </w:tcBorders>
            <w:shd w:val="clear" w:color="auto" w:fill="auto"/>
            <w:vAlign w:val="center"/>
          </w:tcPr>
          <w:p w14:paraId="5BCFC7BA" w14:textId="77777777" w:rsidR="006D53EF" w:rsidRPr="00E57853" w:rsidRDefault="007017F6" w:rsidP="00BB3A51">
            <w:pPr>
              <w:rPr>
                <w:rFonts w:eastAsia="Arial"/>
                <w:color w:val="000000"/>
              </w:rPr>
            </w:pPr>
            <w:r w:rsidRPr="00E57853">
              <w:rPr>
                <w:rFonts w:eastAsia="Arial"/>
                <w:color w:val="000000"/>
              </w:rPr>
              <w:t>Lactat</w:t>
            </w:r>
            <w:r w:rsidR="00BB3A51" w:rsidRPr="00E57853">
              <w:rPr>
                <w:rFonts w:eastAsia="Arial"/>
                <w:color w:val="000000"/>
              </w:rPr>
              <w:t>o</w:t>
            </w:r>
            <w:r w:rsidRPr="00E57853">
              <w:rPr>
                <w:rFonts w:eastAsia="Arial"/>
                <w:color w:val="000000"/>
              </w:rPr>
              <w:t>,</w:t>
            </w:r>
            <w:r w:rsidR="00A74157" w:rsidRPr="00E57853">
              <w:rPr>
                <w:rFonts w:eastAsia="Arial"/>
                <w:color w:val="000000"/>
              </w:rPr>
              <w:t xml:space="preserve"> </w:t>
            </w:r>
            <w:r w:rsidR="00BB3A51" w:rsidRPr="00E57853">
              <w:rPr>
                <w:rFonts w:eastAsia="Arial"/>
                <w:color w:val="000000"/>
              </w:rPr>
              <w:t>máximo</w:t>
            </w:r>
            <w:r w:rsidR="00A74157" w:rsidRPr="00E57853">
              <w:rPr>
                <w:rFonts w:eastAsia="Arial"/>
                <w:color w:val="000000"/>
              </w:rPr>
              <w:t>,</w:t>
            </w:r>
            <w:r w:rsidRPr="00E57853">
              <w:rPr>
                <w:rFonts w:eastAsia="Arial"/>
                <w:color w:val="000000"/>
              </w:rPr>
              <w:t xml:space="preserve"> mmol/L</w:t>
            </w:r>
          </w:p>
        </w:tc>
        <w:tc>
          <w:tcPr>
            <w:tcW w:w="1387" w:type="pct"/>
            <w:tcBorders>
              <w:top w:val="nil"/>
              <w:left w:val="nil"/>
              <w:bottom w:val="single" w:sz="8" w:space="0" w:color="000000"/>
              <w:right w:val="single" w:sz="8" w:space="0" w:color="000000"/>
            </w:tcBorders>
            <w:shd w:val="clear" w:color="auto" w:fill="auto"/>
            <w:vAlign w:val="center"/>
          </w:tcPr>
          <w:p w14:paraId="5BCFC7BB" w14:textId="77777777" w:rsidR="006D53EF" w:rsidRPr="00E57853" w:rsidRDefault="007017F6" w:rsidP="007017F6">
            <w:pPr>
              <w:jc w:val="center"/>
              <w:rPr>
                <w:color w:val="000000"/>
                <w:lang w:eastAsia="es-ES"/>
              </w:rPr>
            </w:pPr>
            <w:r w:rsidRPr="00E57853">
              <w:rPr>
                <w:color w:val="000000"/>
              </w:rPr>
              <w:t>1</w:t>
            </w:r>
            <w:r w:rsidR="00192050" w:rsidRPr="00E57853">
              <w:rPr>
                <w:color w:val="000000"/>
              </w:rPr>
              <w:t>,</w:t>
            </w:r>
            <w:r w:rsidRPr="00E57853">
              <w:rPr>
                <w:color w:val="000000"/>
              </w:rPr>
              <w:t>200 (0</w:t>
            </w:r>
            <w:r w:rsidR="00192050" w:rsidRPr="00E57853">
              <w:rPr>
                <w:color w:val="000000"/>
              </w:rPr>
              <w:t>,</w:t>
            </w:r>
            <w:r w:rsidRPr="00E57853">
              <w:rPr>
                <w:color w:val="000000"/>
              </w:rPr>
              <w:t>753, 1</w:t>
            </w:r>
            <w:r w:rsidR="00192050" w:rsidRPr="00E57853">
              <w:rPr>
                <w:color w:val="000000"/>
              </w:rPr>
              <w:t>,</w:t>
            </w:r>
            <w:r w:rsidRPr="00E57853">
              <w:rPr>
                <w:color w:val="000000"/>
              </w:rPr>
              <w:t>912)</w:t>
            </w:r>
          </w:p>
        </w:tc>
        <w:tc>
          <w:tcPr>
            <w:tcW w:w="1388" w:type="pct"/>
            <w:tcBorders>
              <w:top w:val="nil"/>
              <w:left w:val="nil"/>
              <w:bottom w:val="single" w:sz="8" w:space="0" w:color="000000"/>
              <w:right w:val="single" w:sz="8" w:space="0" w:color="000000"/>
            </w:tcBorders>
            <w:shd w:val="clear" w:color="auto" w:fill="auto"/>
            <w:vAlign w:val="center"/>
          </w:tcPr>
          <w:p w14:paraId="5BCFC7BC" w14:textId="77777777" w:rsidR="006D53EF" w:rsidRPr="00E57853" w:rsidRDefault="006D53EF" w:rsidP="006D53EF">
            <w:pPr>
              <w:jc w:val="center"/>
              <w:rPr>
                <w:color w:val="000000" w:themeColor="text1"/>
              </w:rPr>
            </w:pPr>
            <w:r w:rsidRPr="00E57853">
              <w:rPr>
                <w:color w:val="000000" w:themeColor="text1"/>
              </w:rPr>
              <w:t>0</w:t>
            </w:r>
            <w:r w:rsidR="00192050" w:rsidRPr="00E57853">
              <w:rPr>
                <w:color w:val="000000" w:themeColor="text1"/>
              </w:rPr>
              <w:t>,</w:t>
            </w:r>
            <w:r w:rsidR="007017F6" w:rsidRPr="00E57853">
              <w:rPr>
                <w:color w:val="000000" w:themeColor="text1"/>
              </w:rPr>
              <w:t>442</w:t>
            </w:r>
          </w:p>
        </w:tc>
      </w:tr>
      <w:tr w:rsidR="006D53EF" w:rsidRPr="00E57853" w14:paraId="5BCFC7C1" w14:textId="77777777" w:rsidTr="006D53EF">
        <w:trPr>
          <w:trHeight w:val="360"/>
        </w:trPr>
        <w:tc>
          <w:tcPr>
            <w:tcW w:w="2225" w:type="pct"/>
            <w:tcBorders>
              <w:top w:val="nil"/>
              <w:left w:val="single" w:sz="8" w:space="0" w:color="000000"/>
              <w:bottom w:val="single" w:sz="8" w:space="0" w:color="000000"/>
              <w:right w:val="single" w:sz="8" w:space="0" w:color="000000"/>
            </w:tcBorders>
            <w:shd w:val="clear" w:color="auto" w:fill="auto"/>
            <w:vAlign w:val="center"/>
          </w:tcPr>
          <w:p w14:paraId="5BCFC7BE" w14:textId="77777777" w:rsidR="006D53EF" w:rsidRPr="00E57853" w:rsidRDefault="00BB3A51" w:rsidP="00BB3A51">
            <w:pPr>
              <w:rPr>
                <w:rFonts w:eastAsia="Arial"/>
                <w:color w:val="000000"/>
              </w:rPr>
            </w:pPr>
            <w:r w:rsidRPr="00E57853">
              <w:rPr>
                <w:rFonts w:eastAsia="Arial"/>
                <w:color w:val="000000"/>
              </w:rPr>
              <w:t>Leucocito</w:t>
            </w:r>
            <w:r w:rsidR="006D53EF" w:rsidRPr="00E57853">
              <w:rPr>
                <w:rFonts w:eastAsia="Arial"/>
                <w:color w:val="000000"/>
              </w:rPr>
              <w:t>s</w:t>
            </w:r>
            <w:r w:rsidR="00A74157" w:rsidRPr="00E57853">
              <w:rPr>
                <w:rFonts w:eastAsia="Arial"/>
                <w:color w:val="000000"/>
              </w:rPr>
              <w:t>,</w:t>
            </w:r>
            <w:r w:rsidR="006D53EF" w:rsidRPr="00E57853">
              <w:rPr>
                <w:rFonts w:eastAsia="Arial"/>
                <w:color w:val="000000"/>
              </w:rPr>
              <w:t xml:space="preserve"> </w:t>
            </w:r>
            <w:r w:rsidRPr="00E57853">
              <w:rPr>
                <w:rFonts w:eastAsia="Arial"/>
                <w:color w:val="000000"/>
              </w:rPr>
              <w:t>máximos</w:t>
            </w:r>
            <w:r w:rsidR="006D53EF" w:rsidRPr="00E57853">
              <w:rPr>
                <w:rFonts w:eastAsia="Arial"/>
                <w:color w:val="000000"/>
              </w:rPr>
              <w:t>, 10</w:t>
            </w:r>
            <w:r w:rsidR="006D53EF" w:rsidRPr="00E57853">
              <w:rPr>
                <w:rFonts w:eastAsia="Arial"/>
                <w:color w:val="000000"/>
                <w:vertAlign w:val="superscript"/>
              </w:rPr>
              <w:t>3</w:t>
            </w:r>
            <w:r w:rsidR="006D53EF" w:rsidRPr="00E57853">
              <w:rPr>
                <w:rFonts w:eastAsia="Arial"/>
                <w:color w:val="000000"/>
              </w:rPr>
              <w:t>/</w:t>
            </w:r>
            <w:proofErr w:type="spellStart"/>
            <w:r w:rsidR="006D53EF" w:rsidRPr="00E57853">
              <w:rPr>
                <w:rFonts w:eastAsia="Arial"/>
                <w:color w:val="000000"/>
              </w:rPr>
              <w:t>mL</w:t>
            </w:r>
            <w:proofErr w:type="spellEnd"/>
          </w:p>
        </w:tc>
        <w:tc>
          <w:tcPr>
            <w:tcW w:w="1387" w:type="pct"/>
            <w:tcBorders>
              <w:top w:val="nil"/>
              <w:left w:val="nil"/>
              <w:bottom w:val="single" w:sz="8" w:space="0" w:color="000000"/>
              <w:right w:val="single" w:sz="8" w:space="0" w:color="000000"/>
            </w:tcBorders>
            <w:shd w:val="clear" w:color="auto" w:fill="auto"/>
            <w:vAlign w:val="center"/>
          </w:tcPr>
          <w:p w14:paraId="5BCFC7BF" w14:textId="77777777" w:rsidR="006D53EF" w:rsidRPr="00E57853" w:rsidRDefault="00976895" w:rsidP="00976895">
            <w:pPr>
              <w:jc w:val="center"/>
              <w:rPr>
                <w:color w:val="000000"/>
                <w:lang w:eastAsia="es-ES"/>
              </w:rPr>
            </w:pPr>
            <w:r w:rsidRPr="00E57853">
              <w:rPr>
                <w:color w:val="000000"/>
              </w:rPr>
              <w:t>1</w:t>
            </w:r>
            <w:r w:rsidR="00192050" w:rsidRPr="00E57853">
              <w:rPr>
                <w:color w:val="000000"/>
              </w:rPr>
              <w:t>,</w:t>
            </w:r>
            <w:r w:rsidRPr="00E57853">
              <w:rPr>
                <w:color w:val="000000"/>
              </w:rPr>
              <w:t>004 (0</w:t>
            </w:r>
            <w:r w:rsidR="00192050" w:rsidRPr="00E57853">
              <w:rPr>
                <w:color w:val="000000"/>
              </w:rPr>
              <w:t>,</w:t>
            </w:r>
            <w:r w:rsidRPr="00E57853">
              <w:rPr>
                <w:color w:val="000000"/>
              </w:rPr>
              <w:t>952, 1</w:t>
            </w:r>
            <w:r w:rsidR="00192050" w:rsidRPr="00E57853">
              <w:rPr>
                <w:color w:val="000000"/>
              </w:rPr>
              <w:t>,</w:t>
            </w:r>
            <w:r w:rsidRPr="00E57853">
              <w:rPr>
                <w:color w:val="000000"/>
              </w:rPr>
              <w:t>060)</w:t>
            </w:r>
          </w:p>
        </w:tc>
        <w:tc>
          <w:tcPr>
            <w:tcW w:w="1388" w:type="pct"/>
            <w:tcBorders>
              <w:top w:val="nil"/>
              <w:left w:val="nil"/>
              <w:bottom w:val="single" w:sz="8" w:space="0" w:color="000000"/>
              <w:right w:val="single" w:sz="8" w:space="0" w:color="000000"/>
            </w:tcBorders>
            <w:shd w:val="clear" w:color="auto" w:fill="auto"/>
            <w:vAlign w:val="center"/>
          </w:tcPr>
          <w:p w14:paraId="5BCFC7C0" w14:textId="77777777" w:rsidR="006D53EF" w:rsidRPr="00E57853" w:rsidRDefault="00976895" w:rsidP="00976895">
            <w:pPr>
              <w:jc w:val="center"/>
              <w:rPr>
                <w:color w:val="000000"/>
                <w:lang w:eastAsia="es-ES"/>
              </w:rPr>
            </w:pPr>
            <w:r w:rsidRPr="00E57853">
              <w:rPr>
                <w:color w:val="000000"/>
              </w:rPr>
              <w:t>0,969</w:t>
            </w:r>
          </w:p>
        </w:tc>
      </w:tr>
      <w:tr w:rsidR="006D53EF" w:rsidRPr="00E57853" w14:paraId="5BCFC7C5" w14:textId="77777777" w:rsidTr="006D53EF">
        <w:trPr>
          <w:trHeight w:val="320"/>
        </w:trPr>
        <w:tc>
          <w:tcPr>
            <w:tcW w:w="2225" w:type="pct"/>
            <w:tcBorders>
              <w:top w:val="nil"/>
              <w:left w:val="single" w:sz="8" w:space="0" w:color="000000"/>
              <w:bottom w:val="single" w:sz="8" w:space="0" w:color="000000"/>
              <w:right w:val="single" w:sz="8" w:space="0" w:color="000000"/>
            </w:tcBorders>
            <w:shd w:val="clear" w:color="auto" w:fill="auto"/>
            <w:vAlign w:val="center"/>
          </w:tcPr>
          <w:p w14:paraId="5BCFC7C2" w14:textId="77777777" w:rsidR="006D53EF" w:rsidRPr="00E57853" w:rsidRDefault="006D53EF" w:rsidP="006D53EF">
            <w:pPr>
              <w:rPr>
                <w:rFonts w:eastAsia="Arial"/>
                <w:color w:val="000000"/>
              </w:rPr>
            </w:pPr>
            <w:r w:rsidRPr="00E57853">
              <w:rPr>
                <w:rFonts w:eastAsia="Arial"/>
                <w:color w:val="000000"/>
              </w:rPr>
              <w:t>Procalcitonin</w:t>
            </w:r>
            <w:r w:rsidR="00BB3A51" w:rsidRPr="00E57853">
              <w:rPr>
                <w:rFonts w:eastAsia="Arial"/>
                <w:color w:val="000000"/>
              </w:rPr>
              <w:t>a</w:t>
            </w:r>
            <w:r w:rsidR="00A74157" w:rsidRPr="00E57853">
              <w:rPr>
                <w:rFonts w:eastAsia="Arial"/>
                <w:color w:val="000000"/>
              </w:rPr>
              <w:t>,</w:t>
            </w:r>
            <w:r w:rsidRPr="00E57853">
              <w:rPr>
                <w:rFonts w:eastAsia="Arial"/>
                <w:color w:val="000000"/>
              </w:rPr>
              <w:t xml:space="preserve"> </w:t>
            </w:r>
            <w:r w:rsidR="00BB3A51" w:rsidRPr="00E57853">
              <w:rPr>
                <w:rFonts w:eastAsia="Arial"/>
                <w:color w:val="000000"/>
              </w:rPr>
              <w:t>máxima</w:t>
            </w:r>
          </w:p>
        </w:tc>
        <w:tc>
          <w:tcPr>
            <w:tcW w:w="1387" w:type="pct"/>
            <w:tcBorders>
              <w:top w:val="nil"/>
              <w:left w:val="nil"/>
              <w:bottom w:val="single" w:sz="8" w:space="0" w:color="000000"/>
              <w:right w:val="single" w:sz="8" w:space="0" w:color="000000"/>
            </w:tcBorders>
            <w:shd w:val="clear" w:color="auto" w:fill="auto"/>
            <w:vAlign w:val="center"/>
          </w:tcPr>
          <w:p w14:paraId="5BCFC7C3" w14:textId="77777777" w:rsidR="006D53EF" w:rsidRPr="00E57853" w:rsidRDefault="00976895" w:rsidP="00976895">
            <w:pPr>
              <w:jc w:val="center"/>
              <w:rPr>
                <w:color w:val="000000"/>
                <w:lang w:eastAsia="es-ES"/>
              </w:rPr>
            </w:pPr>
            <w:r w:rsidRPr="00E57853">
              <w:rPr>
                <w:color w:val="000000"/>
              </w:rPr>
              <w:t>1</w:t>
            </w:r>
            <w:r w:rsidR="00192050" w:rsidRPr="00E57853">
              <w:rPr>
                <w:color w:val="000000"/>
              </w:rPr>
              <w:t>,</w:t>
            </w:r>
            <w:r w:rsidRPr="00E57853">
              <w:rPr>
                <w:color w:val="000000"/>
              </w:rPr>
              <w:t>06 (1</w:t>
            </w:r>
            <w:r w:rsidR="00192050" w:rsidRPr="00E57853">
              <w:rPr>
                <w:color w:val="000000"/>
              </w:rPr>
              <w:t>,</w:t>
            </w:r>
            <w:r w:rsidRPr="00E57853">
              <w:rPr>
                <w:color w:val="000000"/>
              </w:rPr>
              <w:t>01, 1</w:t>
            </w:r>
            <w:r w:rsidR="00192050" w:rsidRPr="00E57853">
              <w:rPr>
                <w:color w:val="000000"/>
              </w:rPr>
              <w:t>,</w:t>
            </w:r>
            <w:r w:rsidRPr="00E57853">
              <w:rPr>
                <w:color w:val="000000"/>
              </w:rPr>
              <w:t>11)</w:t>
            </w:r>
          </w:p>
        </w:tc>
        <w:tc>
          <w:tcPr>
            <w:tcW w:w="1388" w:type="pct"/>
            <w:tcBorders>
              <w:top w:val="nil"/>
              <w:left w:val="nil"/>
              <w:bottom w:val="single" w:sz="8" w:space="0" w:color="000000"/>
              <w:right w:val="single" w:sz="8" w:space="0" w:color="000000"/>
            </w:tcBorders>
            <w:shd w:val="clear" w:color="auto" w:fill="auto"/>
            <w:vAlign w:val="center"/>
          </w:tcPr>
          <w:p w14:paraId="5BCFC7C4" w14:textId="77777777" w:rsidR="006D53EF" w:rsidRPr="00E57853" w:rsidRDefault="006D53EF" w:rsidP="006D53EF">
            <w:pPr>
              <w:jc w:val="center"/>
              <w:rPr>
                <w:b/>
                <w:bCs/>
                <w:color w:val="000000" w:themeColor="text1"/>
              </w:rPr>
            </w:pPr>
            <w:r w:rsidRPr="00E57853">
              <w:rPr>
                <w:b/>
                <w:bCs/>
                <w:color w:val="000000" w:themeColor="text1"/>
              </w:rPr>
              <w:t>0</w:t>
            </w:r>
            <w:r w:rsidR="00192050" w:rsidRPr="00E57853">
              <w:rPr>
                <w:b/>
                <w:bCs/>
                <w:color w:val="000000" w:themeColor="text1"/>
              </w:rPr>
              <w:t>,</w:t>
            </w:r>
            <w:r w:rsidRPr="00E57853">
              <w:rPr>
                <w:b/>
                <w:bCs/>
                <w:color w:val="000000" w:themeColor="text1"/>
              </w:rPr>
              <w:t>0</w:t>
            </w:r>
            <w:r w:rsidR="00976895" w:rsidRPr="00E57853">
              <w:rPr>
                <w:b/>
                <w:bCs/>
                <w:color w:val="000000" w:themeColor="text1"/>
              </w:rPr>
              <w:t>3</w:t>
            </w:r>
            <w:r w:rsidRPr="00E57853">
              <w:rPr>
                <w:b/>
                <w:bCs/>
                <w:color w:val="000000" w:themeColor="text1"/>
              </w:rPr>
              <w:t>0</w:t>
            </w:r>
          </w:p>
        </w:tc>
      </w:tr>
      <w:tr w:rsidR="006D53EF" w:rsidRPr="00E57853" w14:paraId="5BCFC7C9" w14:textId="77777777" w:rsidTr="006D53EF">
        <w:trPr>
          <w:trHeight w:val="360"/>
        </w:trPr>
        <w:tc>
          <w:tcPr>
            <w:tcW w:w="2225" w:type="pct"/>
            <w:tcBorders>
              <w:top w:val="nil"/>
              <w:left w:val="single" w:sz="8" w:space="0" w:color="000000"/>
              <w:bottom w:val="single" w:sz="8" w:space="0" w:color="000000"/>
              <w:right w:val="single" w:sz="8" w:space="0" w:color="000000"/>
            </w:tcBorders>
            <w:shd w:val="clear" w:color="auto" w:fill="auto"/>
            <w:vAlign w:val="center"/>
          </w:tcPr>
          <w:p w14:paraId="5BCFC7C6" w14:textId="77777777" w:rsidR="006D53EF" w:rsidRPr="00E57853" w:rsidRDefault="006D53EF" w:rsidP="00BB3A51">
            <w:pPr>
              <w:rPr>
                <w:rFonts w:eastAsia="Arial"/>
                <w:color w:val="000000"/>
              </w:rPr>
            </w:pPr>
            <w:r w:rsidRPr="00E57853">
              <w:rPr>
                <w:rFonts w:eastAsia="Arial"/>
                <w:color w:val="000000"/>
              </w:rPr>
              <w:t>Pla</w:t>
            </w:r>
            <w:r w:rsidR="00BB3A51" w:rsidRPr="00E57853">
              <w:rPr>
                <w:rFonts w:eastAsia="Arial"/>
                <w:color w:val="000000"/>
              </w:rPr>
              <w:t>queta</w:t>
            </w:r>
            <w:r w:rsidRPr="00E57853">
              <w:rPr>
                <w:rFonts w:eastAsia="Arial"/>
                <w:color w:val="000000"/>
              </w:rPr>
              <w:t>s</w:t>
            </w:r>
            <w:r w:rsidR="00A74157" w:rsidRPr="00E57853">
              <w:rPr>
                <w:rFonts w:eastAsia="Arial"/>
                <w:color w:val="000000"/>
              </w:rPr>
              <w:t>,</w:t>
            </w:r>
            <w:r w:rsidRPr="00E57853">
              <w:rPr>
                <w:rFonts w:eastAsia="Arial"/>
                <w:color w:val="000000"/>
              </w:rPr>
              <w:t xml:space="preserve"> </w:t>
            </w:r>
            <w:r w:rsidR="00BB3A51" w:rsidRPr="00E57853">
              <w:rPr>
                <w:rFonts w:eastAsia="Arial"/>
                <w:color w:val="000000"/>
              </w:rPr>
              <w:t>máximas</w:t>
            </w:r>
            <w:r w:rsidRPr="00E57853">
              <w:rPr>
                <w:rFonts w:eastAsia="Arial"/>
                <w:color w:val="000000"/>
              </w:rPr>
              <w:t>, 1000/mm</w:t>
            </w:r>
            <w:r w:rsidRPr="00E57853">
              <w:rPr>
                <w:rFonts w:eastAsia="Arial"/>
                <w:color w:val="000000"/>
                <w:vertAlign w:val="superscript"/>
              </w:rPr>
              <w:t>3</w:t>
            </w:r>
          </w:p>
        </w:tc>
        <w:tc>
          <w:tcPr>
            <w:tcW w:w="1387" w:type="pct"/>
            <w:tcBorders>
              <w:top w:val="nil"/>
              <w:left w:val="nil"/>
              <w:bottom w:val="single" w:sz="8" w:space="0" w:color="000000"/>
              <w:right w:val="single" w:sz="8" w:space="0" w:color="000000"/>
            </w:tcBorders>
            <w:shd w:val="clear" w:color="auto" w:fill="auto"/>
            <w:vAlign w:val="center"/>
          </w:tcPr>
          <w:p w14:paraId="5BCFC7C7" w14:textId="77777777" w:rsidR="006D53EF" w:rsidRPr="00E57853" w:rsidRDefault="00792C07" w:rsidP="00792C07">
            <w:pPr>
              <w:jc w:val="center"/>
              <w:rPr>
                <w:color w:val="000000"/>
                <w:lang w:eastAsia="es-ES"/>
              </w:rPr>
            </w:pPr>
            <w:r w:rsidRPr="00E57853">
              <w:rPr>
                <w:color w:val="000000"/>
              </w:rPr>
              <w:t>0</w:t>
            </w:r>
            <w:r w:rsidR="00192050" w:rsidRPr="00E57853">
              <w:rPr>
                <w:color w:val="000000"/>
              </w:rPr>
              <w:t>,</w:t>
            </w:r>
            <w:r w:rsidRPr="00E57853">
              <w:rPr>
                <w:color w:val="000000"/>
              </w:rPr>
              <w:t>997 (0</w:t>
            </w:r>
            <w:r w:rsidR="00192050" w:rsidRPr="00E57853">
              <w:rPr>
                <w:color w:val="000000"/>
              </w:rPr>
              <w:t>,</w:t>
            </w:r>
            <w:r w:rsidRPr="00E57853">
              <w:rPr>
                <w:color w:val="000000"/>
              </w:rPr>
              <w:t>993, 1</w:t>
            </w:r>
            <w:r w:rsidR="00192050" w:rsidRPr="00E57853">
              <w:rPr>
                <w:color w:val="000000"/>
              </w:rPr>
              <w:t>,</w:t>
            </w:r>
            <w:r w:rsidRPr="00E57853">
              <w:rPr>
                <w:color w:val="000000"/>
              </w:rPr>
              <w:t>000)</w:t>
            </w:r>
          </w:p>
        </w:tc>
        <w:tc>
          <w:tcPr>
            <w:tcW w:w="1388" w:type="pct"/>
            <w:tcBorders>
              <w:top w:val="nil"/>
              <w:left w:val="nil"/>
              <w:bottom w:val="single" w:sz="8" w:space="0" w:color="000000"/>
              <w:right w:val="single" w:sz="8" w:space="0" w:color="000000"/>
            </w:tcBorders>
            <w:shd w:val="clear" w:color="auto" w:fill="auto"/>
            <w:vAlign w:val="center"/>
          </w:tcPr>
          <w:p w14:paraId="5BCFC7C8" w14:textId="77777777" w:rsidR="006D53EF" w:rsidRPr="00E57853" w:rsidRDefault="00792C07" w:rsidP="00792C07">
            <w:pPr>
              <w:jc w:val="center"/>
              <w:rPr>
                <w:b/>
                <w:bCs/>
                <w:color w:val="000000"/>
                <w:lang w:eastAsia="es-ES"/>
              </w:rPr>
            </w:pPr>
            <w:r w:rsidRPr="00E57853">
              <w:rPr>
                <w:b/>
                <w:bCs/>
                <w:color w:val="000000"/>
              </w:rPr>
              <w:t>0,045</w:t>
            </w:r>
          </w:p>
        </w:tc>
      </w:tr>
      <w:tr w:rsidR="006D53EF" w:rsidRPr="00E57853" w14:paraId="5BCFC7CD" w14:textId="77777777" w:rsidTr="006D53EF">
        <w:trPr>
          <w:trHeight w:val="320"/>
        </w:trPr>
        <w:tc>
          <w:tcPr>
            <w:tcW w:w="2225" w:type="pct"/>
            <w:tcBorders>
              <w:top w:val="nil"/>
              <w:left w:val="single" w:sz="8" w:space="0" w:color="000000"/>
              <w:bottom w:val="single" w:sz="8" w:space="0" w:color="000000"/>
              <w:right w:val="single" w:sz="8" w:space="0" w:color="000000"/>
            </w:tcBorders>
            <w:shd w:val="clear" w:color="auto" w:fill="auto"/>
            <w:vAlign w:val="center"/>
          </w:tcPr>
          <w:p w14:paraId="5BCFC7CA" w14:textId="77777777" w:rsidR="006D53EF" w:rsidRPr="00E57853" w:rsidRDefault="006D53EF" w:rsidP="006D53EF">
            <w:pPr>
              <w:rPr>
                <w:rFonts w:eastAsia="Arial"/>
                <w:color w:val="000000"/>
              </w:rPr>
            </w:pPr>
            <w:r w:rsidRPr="00E57853">
              <w:rPr>
                <w:rFonts w:eastAsia="Arial"/>
                <w:color w:val="000000"/>
              </w:rPr>
              <w:t>Bilir</w:t>
            </w:r>
            <w:r w:rsidR="00BB3A51" w:rsidRPr="00E57853">
              <w:rPr>
                <w:rFonts w:eastAsia="Arial"/>
                <w:color w:val="000000"/>
              </w:rPr>
              <w:t>r</w:t>
            </w:r>
            <w:r w:rsidRPr="00E57853">
              <w:rPr>
                <w:rFonts w:eastAsia="Arial"/>
                <w:color w:val="000000"/>
              </w:rPr>
              <w:t>ubin</w:t>
            </w:r>
            <w:r w:rsidR="00BB3A51" w:rsidRPr="00E57853">
              <w:rPr>
                <w:rFonts w:eastAsia="Arial"/>
                <w:color w:val="000000"/>
              </w:rPr>
              <w:t>a</w:t>
            </w:r>
            <w:r w:rsidRPr="00E57853">
              <w:rPr>
                <w:rFonts w:eastAsia="Arial"/>
                <w:color w:val="000000"/>
              </w:rPr>
              <w:t xml:space="preserve">, </w:t>
            </w:r>
            <w:r w:rsidR="00BB3A51" w:rsidRPr="00E57853">
              <w:rPr>
                <w:rFonts w:eastAsia="Arial"/>
                <w:color w:val="000000"/>
              </w:rPr>
              <w:t>máxima</w:t>
            </w:r>
            <w:r w:rsidRPr="00E57853">
              <w:rPr>
                <w:rFonts w:eastAsia="Arial"/>
                <w:color w:val="000000"/>
              </w:rPr>
              <w:t>, mg/</w:t>
            </w:r>
            <w:proofErr w:type="spellStart"/>
            <w:r w:rsidRPr="00E57853">
              <w:rPr>
                <w:rFonts w:eastAsia="Arial"/>
                <w:color w:val="000000"/>
              </w:rPr>
              <w:t>dL</w:t>
            </w:r>
            <w:proofErr w:type="spellEnd"/>
          </w:p>
        </w:tc>
        <w:tc>
          <w:tcPr>
            <w:tcW w:w="1387" w:type="pct"/>
            <w:tcBorders>
              <w:top w:val="nil"/>
              <w:left w:val="nil"/>
              <w:bottom w:val="single" w:sz="8" w:space="0" w:color="000000"/>
              <w:right w:val="single" w:sz="8" w:space="0" w:color="000000"/>
            </w:tcBorders>
            <w:shd w:val="clear" w:color="auto" w:fill="auto"/>
            <w:vAlign w:val="center"/>
          </w:tcPr>
          <w:p w14:paraId="5BCFC7CB" w14:textId="77777777" w:rsidR="006D53EF" w:rsidRPr="00E57853" w:rsidRDefault="00976895" w:rsidP="00976895">
            <w:pPr>
              <w:jc w:val="center"/>
              <w:rPr>
                <w:color w:val="000000"/>
                <w:lang w:eastAsia="es-ES"/>
              </w:rPr>
            </w:pPr>
            <w:r w:rsidRPr="00E57853">
              <w:rPr>
                <w:color w:val="000000"/>
              </w:rPr>
              <w:t>0</w:t>
            </w:r>
            <w:r w:rsidR="00192050" w:rsidRPr="00E57853">
              <w:rPr>
                <w:color w:val="000000"/>
              </w:rPr>
              <w:t>,</w:t>
            </w:r>
            <w:r w:rsidRPr="00E57853">
              <w:rPr>
                <w:color w:val="000000"/>
              </w:rPr>
              <w:t>987 (0</w:t>
            </w:r>
            <w:r w:rsidR="00192050" w:rsidRPr="00E57853">
              <w:rPr>
                <w:color w:val="000000"/>
              </w:rPr>
              <w:t>,</w:t>
            </w:r>
            <w:r w:rsidRPr="00E57853">
              <w:rPr>
                <w:color w:val="000000"/>
              </w:rPr>
              <w:t>849, 1</w:t>
            </w:r>
            <w:r w:rsidR="00192050" w:rsidRPr="00E57853">
              <w:rPr>
                <w:color w:val="000000"/>
              </w:rPr>
              <w:t>,</w:t>
            </w:r>
            <w:r w:rsidRPr="00E57853">
              <w:rPr>
                <w:color w:val="000000"/>
              </w:rPr>
              <w:t>147)</w:t>
            </w:r>
          </w:p>
        </w:tc>
        <w:tc>
          <w:tcPr>
            <w:tcW w:w="1388" w:type="pct"/>
            <w:tcBorders>
              <w:top w:val="nil"/>
              <w:left w:val="nil"/>
              <w:bottom w:val="single" w:sz="8" w:space="0" w:color="000000"/>
              <w:right w:val="single" w:sz="8" w:space="0" w:color="000000"/>
            </w:tcBorders>
            <w:shd w:val="clear" w:color="auto" w:fill="auto"/>
            <w:vAlign w:val="center"/>
          </w:tcPr>
          <w:p w14:paraId="5BCFC7CC" w14:textId="77777777" w:rsidR="006D53EF" w:rsidRPr="00E57853" w:rsidRDefault="00976895" w:rsidP="00976895">
            <w:pPr>
              <w:jc w:val="center"/>
              <w:rPr>
                <w:color w:val="000000"/>
                <w:lang w:eastAsia="es-ES"/>
              </w:rPr>
            </w:pPr>
            <w:r w:rsidRPr="00E57853">
              <w:rPr>
                <w:color w:val="000000"/>
              </w:rPr>
              <w:t>0,863</w:t>
            </w:r>
          </w:p>
        </w:tc>
      </w:tr>
      <w:tr w:rsidR="006D53EF" w:rsidRPr="00E57853" w14:paraId="5BCFC7D1" w14:textId="77777777" w:rsidTr="006D53EF">
        <w:trPr>
          <w:trHeight w:val="320"/>
        </w:trPr>
        <w:tc>
          <w:tcPr>
            <w:tcW w:w="2225" w:type="pct"/>
            <w:tcBorders>
              <w:top w:val="nil"/>
              <w:left w:val="single" w:sz="8" w:space="0" w:color="000000"/>
              <w:bottom w:val="single" w:sz="8" w:space="0" w:color="000000"/>
              <w:right w:val="single" w:sz="8" w:space="0" w:color="000000"/>
            </w:tcBorders>
            <w:shd w:val="clear" w:color="auto" w:fill="auto"/>
            <w:vAlign w:val="center"/>
          </w:tcPr>
          <w:p w14:paraId="5BCFC7CE" w14:textId="77777777" w:rsidR="006D53EF" w:rsidRPr="00E57853" w:rsidRDefault="00BB3A51" w:rsidP="006D53EF">
            <w:pPr>
              <w:rPr>
                <w:rFonts w:eastAsia="Arial"/>
                <w:color w:val="000000"/>
              </w:rPr>
            </w:pPr>
            <w:r w:rsidRPr="00E57853">
              <w:rPr>
                <w:rFonts w:eastAsia="Arial"/>
                <w:color w:val="000000"/>
              </w:rPr>
              <w:t>Creatinina</w:t>
            </w:r>
            <w:r w:rsidR="00A74157" w:rsidRPr="00E57853">
              <w:rPr>
                <w:rFonts w:eastAsia="Arial"/>
                <w:color w:val="000000"/>
              </w:rPr>
              <w:t>,</w:t>
            </w:r>
            <w:r w:rsidR="006D53EF" w:rsidRPr="00E57853">
              <w:rPr>
                <w:rFonts w:eastAsia="Arial"/>
                <w:color w:val="000000"/>
              </w:rPr>
              <w:t xml:space="preserve"> </w:t>
            </w:r>
            <w:r w:rsidRPr="00E57853">
              <w:rPr>
                <w:rFonts w:eastAsia="Arial"/>
                <w:color w:val="000000"/>
              </w:rPr>
              <w:t>máxima</w:t>
            </w:r>
            <w:r w:rsidR="006D53EF" w:rsidRPr="00E57853">
              <w:rPr>
                <w:rFonts w:eastAsia="Arial"/>
                <w:color w:val="000000"/>
              </w:rPr>
              <w:t>, mg/</w:t>
            </w:r>
            <w:proofErr w:type="spellStart"/>
            <w:r w:rsidR="006D53EF" w:rsidRPr="00E57853">
              <w:rPr>
                <w:rFonts w:eastAsia="Arial"/>
                <w:color w:val="000000"/>
              </w:rPr>
              <w:t>dL</w:t>
            </w:r>
            <w:proofErr w:type="spellEnd"/>
          </w:p>
        </w:tc>
        <w:tc>
          <w:tcPr>
            <w:tcW w:w="1387" w:type="pct"/>
            <w:tcBorders>
              <w:top w:val="nil"/>
              <w:left w:val="nil"/>
              <w:bottom w:val="single" w:sz="8" w:space="0" w:color="000000"/>
              <w:right w:val="single" w:sz="8" w:space="0" w:color="000000"/>
            </w:tcBorders>
            <w:shd w:val="clear" w:color="auto" w:fill="auto"/>
            <w:vAlign w:val="center"/>
          </w:tcPr>
          <w:p w14:paraId="5BCFC7CF" w14:textId="77777777" w:rsidR="006D53EF" w:rsidRPr="00E57853" w:rsidRDefault="00976895" w:rsidP="00976895">
            <w:pPr>
              <w:jc w:val="center"/>
              <w:rPr>
                <w:color w:val="000000"/>
                <w:lang w:eastAsia="es-ES"/>
              </w:rPr>
            </w:pPr>
            <w:r w:rsidRPr="00E57853">
              <w:rPr>
                <w:color w:val="000000"/>
              </w:rPr>
              <w:t>1</w:t>
            </w:r>
            <w:r w:rsidR="00192050" w:rsidRPr="00E57853">
              <w:rPr>
                <w:color w:val="000000"/>
              </w:rPr>
              <w:t>,</w:t>
            </w:r>
            <w:r w:rsidRPr="00E57853">
              <w:rPr>
                <w:color w:val="000000"/>
              </w:rPr>
              <w:t>007 (0</w:t>
            </w:r>
            <w:r w:rsidR="00192050" w:rsidRPr="00E57853">
              <w:rPr>
                <w:color w:val="000000"/>
              </w:rPr>
              <w:t>,</w:t>
            </w:r>
            <w:r w:rsidRPr="00E57853">
              <w:rPr>
                <w:color w:val="000000"/>
              </w:rPr>
              <w:t>718, 1</w:t>
            </w:r>
            <w:r w:rsidR="00192050" w:rsidRPr="00E57853">
              <w:rPr>
                <w:color w:val="000000"/>
              </w:rPr>
              <w:t>,</w:t>
            </w:r>
            <w:r w:rsidRPr="00E57853">
              <w:rPr>
                <w:color w:val="000000"/>
              </w:rPr>
              <w:t>411)</w:t>
            </w:r>
          </w:p>
        </w:tc>
        <w:tc>
          <w:tcPr>
            <w:tcW w:w="1388" w:type="pct"/>
            <w:tcBorders>
              <w:top w:val="nil"/>
              <w:left w:val="nil"/>
              <w:bottom w:val="single" w:sz="8" w:space="0" w:color="000000"/>
              <w:right w:val="single" w:sz="8" w:space="0" w:color="000000"/>
            </w:tcBorders>
            <w:shd w:val="clear" w:color="auto" w:fill="auto"/>
            <w:vAlign w:val="center"/>
          </w:tcPr>
          <w:p w14:paraId="5BCFC7D0" w14:textId="77777777" w:rsidR="006D53EF" w:rsidRPr="00E57853" w:rsidRDefault="006D53EF" w:rsidP="006D53EF">
            <w:pPr>
              <w:jc w:val="center"/>
              <w:rPr>
                <w:color w:val="000000" w:themeColor="text1"/>
              </w:rPr>
            </w:pPr>
            <w:r w:rsidRPr="00E57853">
              <w:rPr>
                <w:color w:val="000000" w:themeColor="text1"/>
              </w:rPr>
              <w:t>0</w:t>
            </w:r>
            <w:r w:rsidR="00192050" w:rsidRPr="00E57853">
              <w:rPr>
                <w:color w:val="000000" w:themeColor="text1"/>
              </w:rPr>
              <w:t>,</w:t>
            </w:r>
            <w:r w:rsidRPr="00E57853">
              <w:rPr>
                <w:color w:val="000000" w:themeColor="text1"/>
              </w:rPr>
              <w:t>097</w:t>
            </w:r>
          </w:p>
        </w:tc>
      </w:tr>
      <w:tr w:rsidR="006D53EF" w:rsidRPr="00E57853" w14:paraId="5BCFC7D5" w14:textId="77777777" w:rsidTr="006D53EF">
        <w:trPr>
          <w:trHeight w:val="320"/>
        </w:trPr>
        <w:tc>
          <w:tcPr>
            <w:tcW w:w="2225" w:type="pct"/>
            <w:tcBorders>
              <w:top w:val="nil"/>
              <w:left w:val="single" w:sz="8" w:space="0" w:color="000000"/>
              <w:bottom w:val="single" w:sz="8" w:space="0" w:color="000000"/>
              <w:right w:val="single" w:sz="8" w:space="0" w:color="000000"/>
            </w:tcBorders>
            <w:shd w:val="clear" w:color="auto" w:fill="auto"/>
            <w:vAlign w:val="center"/>
          </w:tcPr>
          <w:p w14:paraId="5BCFC7D2" w14:textId="77777777" w:rsidR="006D53EF" w:rsidRPr="00E57853" w:rsidRDefault="006D53EF" w:rsidP="006D53EF">
            <w:pPr>
              <w:rPr>
                <w:rFonts w:eastAsia="Arial"/>
                <w:color w:val="000000"/>
              </w:rPr>
            </w:pPr>
            <w:r w:rsidRPr="00E57853">
              <w:rPr>
                <w:rFonts w:eastAsia="Arial"/>
                <w:color w:val="000000"/>
              </w:rPr>
              <w:t xml:space="preserve">Urea </w:t>
            </w:r>
            <w:r w:rsidR="00BB3A51" w:rsidRPr="00E57853">
              <w:rPr>
                <w:rFonts w:eastAsia="Arial"/>
                <w:color w:val="000000"/>
              </w:rPr>
              <w:t>máxima</w:t>
            </w:r>
            <w:r w:rsidRPr="00E57853">
              <w:rPr>
                <w:rFonts w:eastAsia="Arial"/>
                <w:color w:val="000000"/>
              </w:rPr>
              <w:t>, mg/</w:t>
            </w:r>
            <w:proofErr w:type="spellStart"/>
            <w:r w:rsidRPr="00E57853">
              <w:rPr>
                <w:rFonts w:eastAsia="Arial"/>
                <w:color w:val="000000"/>
              </w:rPr>
              <w:t>dL</w:t>
            </w:r>
            <w:proofErr w:type="spellEnd"/>
          </w:p>
        </w:tc>
        <w:tc>
          <w:tcPr>
            <w:tcW w:w="1387" w:type="pct"/>
            <w:tcBorders>
              <w:top w:val="nil"/>
              <w:left w:val="nil"/>
              <w:bottom w:val="single" w:sz="8" w:space="0" w:color="000000"/>
              <w:right w:val="single" w:sz="8" w:space="0" w:color="000000"/>
            </w:tcBorders>
            <w:shd w:val="clear" w:color="auto" w:fill="auto"/>
            <w:vAlign w:val="center"/>
          </w:tcPr>
          <w:p w14:paraId="5BCFC7D3" w14:textId="77777777" w:rsidR="006D53EF" w:rsidRPr="00E57853" w:rsidRDefault="007017F6" w:rsidP="007017F6">
            <w:pPr>
              <w:jc w:val="center"/>
              <w:rPr>
                <w:color w:val="000000"/>
                <w:lang w:eastAsia="es-ES"/>
              </w:rPr>
            </w:pPr>
            <w:r w:rsidRPr="00E57853">
              <w:rPr>
                <w:color w:val="000000"/>
              </w:rPr>
              <w:t>1</w:t>
            </w:r>
            <w:r w:rsidR="00192050" w:rsidRPr="00E57853">
              <w:rPr>
                <w:color w:val="000000"/>
              </w:rPr>
              <w:t>,</w:t>
            </w:r>
            <w:r w:rsidRPr="00E57853">
              <w:rPr>
                <w:color w:val="000000"/>
              </w:rPr>
              <w:t>004 (0</w:t>
            </w:r>
            <w:r w:rsidR="00192050" w:rsidRPr="00E57853">
              <w:rPr>
                <w:color w:val="000000"/>
              </w:rPr>
              <w:t>,</w:t>
            </w:r>
            <w:r w:rsidRPr="00E57853">
              <w:rPr>
                <w:color w:val="000000"/>
              </w:rPr>
              <w:t>997, 1</w:t>
            </w:r>
            <w:r w:rsidR="00192050" w:rsidRPr="00E57853">
              <w:rPr>
                <w:color w:val="000000"/>
              </w:rPr>
              <w:t>,</w:t>
            </w:r>
            <w:r w:rsidRPr="00E57853">
              <w:rPr>
                <w:color w:val="000000"/>
              </w:rPr>
              <w:t>011)</w:t>
            </w:r>
          </w:p>
        </w:tc>
        <w:tc>
          <w:tcPr>
            <w:tcW w:w="1388" w:type="pct"/>
            <w:tcBorders>
              <w:top w:val="nil"/>
              <w:left w:val="nil"/>
              <w:bottom w:val="single" w:sz="8" w:space="0" w:color="000000"/>
              <w:right w:val="single" w:sz="8" w:space="0" w:color="000000"/>
            </w:tcBorders>
            <w:shd w:val="clear" w:color="auto" w:fill="auto"/>
            <w:vAlign w:val="center"/>
          </w:tcPr>
          <w:p w14:paraId="5BCFC7D4" w14:textId="77777777" w:rsidR="006D53EF" w:rsidRPr="00E57853" w:rsidRDefault="006D53EF" w:rsidP="006D53EF">
            <w:pPr>
              <w:jc w:val="center"/>
              <w:rPr>
                <w:color w:val="000000" w:themeColor="text1"/>
              </w:rPr>
            </w:pPr>
            <w:r w:rsidRPr="00E57853">
              <w:rPr>
                <w:color w:val="000000" w:themeColor="text1"/>
              </w:rPr>
              <w:t>0</w:t>
            </w:r>
            <w:r w:rsidR="00192050" w:rsidRPr="00E57853">
              <w:rPr>
                <w:color w:val="000000" w:themeColor="text1"/>
              </w:rPr>
              <w:t>,</w:t>
            </w:r>
            <w:r w:rsidR="007017F6" w:rsidRPr="00E57853">
              <w:rPr>
                <w:color w:val="000000" w:themeColor="text1"/>
              </w:rPr>
              <w:t>215</w:t>
            </w:r>
          </w:p>
        </w:tc>
      </w:tr>
      <w:tr w:rsidR="006D53EF" w:rsidRPr="00E57853" w14:paraId="5BCFC7D9" w14:textId="77777777" w:rsidTr="006D53EF">
        <w:trPr>
          <w:trHeight w:val="320"/>
        </w:trPr>
        <w:tc>
          <w:tcPr>
            <w:tcW w:w="2225" w:type="pct"/>
            <w:tcBorders>
              <w:top w:val="nil"/>
              <w:left w:val="single" w:sz="8" w:space="0" w:color="000000"/>
              <w:bottom w:val="single" w:sz="8" w:space="0" w:color="000000"/>
              <w:right w:val="single" w:sz="8" w:space="0" w:color="000000"/>
            </w:tcBorders>
            <w:shd w:val="clear" w:color="auto" w:fill="auto"/>
            <w:vAlign w:val="center"/>
          </w:tcPr>
          <w:p w14:paraId="5BCFC7D6" w14:textId="77777777" w:rsidR="006D53EF" w:rsidRPr="00E57853" w:rsidRDefault="006D53EF" w:rsidP="00BB3A51">
            <w:pPr>
              <w:rPr>
                <w:rFonts w:eastAsia="Arial"/>
                <w:color w:val="000000"/>
              </w:rPr>
            </w:pPr>
            <w:r w:rsidRPr="00E57853">
              <w:rPr>
                <w:rFonts w:eastAsia="Arial"/>
                <w:color w:val="000000"/>
              </w:rPr>
              <w:t>Troponin</w:t>
            </w:r>
            <w:r w:rsidR="00BB3A51" w:rsidRPr="00E57853">
              <w:rPr>
                <w:rFonts w:eastAsia="Arial"/>
                <w:color w:val="000000"/>
              </w:rPr>
              <w:t>a</w:t>
            </w:r>
            <w:r w:rsidRPr="00E57853">
              <w:rPr>
                <w:rFonts w:eastAsia="Arial"/>
                <w:color w:val="000000"/>
              </w:rPr>
              <w:t xml:space="preserve"> </w:t>
            </w:r>
            <w:r w:rsidR="00BB3A51" w:rsidRPr="00E57853">
              <w:rPr>
                <w:rFonts w:eastAsia="Arial"/>
                <w:color w:val="000000"/>
              </w:rPr>
              <w:t>máxima</w:t>
            </w:r>
            <w:r w:rsidRPr="00E57853">
              <w:rPr>
                <w:rFonts w:eastAsia="Arial"/>
                <w:color w:val="000000"/>
              </w:rPr>
              <w:t xml:space="preserve">, </w:t>
            </w:r>
            <w:proofErr w:type="gramStart"/>
            <w:r w:rsidR="007017F6" w:rsidRPr="00E57853">
              <w:rPr>
                <w:rFonts w:eastAsia="Arial"/>
                <w:color w:val="000000"/>
              </w:rPr>
              <w:t>per 100</w:t>
            </w:r>
            <w:proofErr w:type="gramEnd"/>
            <w:r w:rsidR="007017F6" w:rsidRPr="00E57853">
              <w:rPr>
                <w:rFonts w:eastAsia="Arial"/>
                <w:color w:val="000000"/>
              </w:rPr>
              <w:t xml:space="preserve"> </w:t>
            </w:r>
            <w:r w:rsidRPr="00E57853">
              <w:rPr>
                <w:rFonts w:eastAsia="Arial"/>
                <w:color w:val="000000"/>
              </w:rPr>
              <w:t>ng/</w:t>
            </w:r>
            <w:proofErr w:type="spellStart"/>
            <w:r w:rsidRPr="00E57853">
              <w:rPr>
                <w:rFonts w:eastAsia="Arial"/>
                <w:color w:val="000000"/>
              </w:rPr>
              <w:t>mL</w:t>
            </w:r>
            <w:proofErr w:type="spellEnd"/>
          </w:p>
        </w:tc>
        <w:tc>
          <w:tcPr>
            <w:tcW w:w="1387" w:type="pct"/>
            <w:tcBorders>
              <w:top w:val="nil"/>
              <w:left w:val="nil"/>
              <w:bottom w:val="single" w:sz="8" w:space="0" w:color="000000"/>
              <w:right w:val="single" w:sz="8" w:space="0" w:color="000000"/>
            </w:tcBorders>
            <w:shd w:val="clear" w:color="auto" w:fill="auto"/>
            <w:vAlign w:val="center"/>
          </w:tcPr>
          <w:p w14:paraId="5BCFC7D7" w14:textId="77777777" w:rsidR="006D53EF" w:rsidRPr="00E57853" w:rsidRDefault="007017F6" w:rsidP="007017F6">
            <w:pPr>
              <w:jc w:val="center"/>
              <w:rPr>
                <w:color w:val="000000"/>
                <w:lang w:eastAsia="es-ES"/>
              </w:rPr>
            </w:pPr>
            <w:r w:rsidRPr="00E57853">
              <w:rPr>
                <w:color w:val="000000"/>
              </w:rPr>
              <w:t>1</w:t>
            </w:r>
            <w:r w:rsidR="00192050" w:rsidRPr="00E57853">
              <w:rPr>
                <w:color w:val="000000"/>
              </w:rPr>
              <w:t>,</w:t>
            </w:r>
            <w:r w:rsidRPr="00E57853">
              <w:rPr>
                <w:color w:val="000000"/>
              </w:rPr>
              <w:t>011 (0</w:t>
            </w:r>
            <w:r w:rsidR="00192050" w:rsidRPr="00E57853">
              <w:rPr>
                <w:color w:val="000000"/>
              </w:rPr>
              <w:t>,</w:t>
            </w:r>
            <w:r w:rsidRPr="00E57853">
              <w:rPr>
                <w:color w:val="000000"/>
              </w:rPr>
              <w:t>999, 1</w:t>
            </w:r>
            <w:r w:rsidR="00192050" w:rsidRPr="00E57853">
              <w:rPr>
                <w:color w:val="000000"/>
              </w:rPr>
              <w:t>,</w:t>
            </w:r>
            <w:r w:rsidRPr="00E57853">
              <w:rPr>
                <w:color w:val="000000"/>
              </w:rPr>
              <w:t>023)</w:t>
            </w:r>
          </w:p>
        </w:tc>
        <w:tc>
          <w:tcPr>
            <w:tcW w:w="1388" w:type="pct"/>
            <w:tcBorders>
              <w:top w:val="nil"/>
              <w:left w:val="nil"/>
              <w:bottom w:val="single" w:sz="8" w:space="0" w:color="000000"/>
              <w:right w:val="single" w:sz="8" w:space="0" w:color="000000"/>
            </w:tcBorders>
            <w:shd w:val="clear" w:color="auto" w:fill="auto"/>
            <w:vAlign w:val="center"/>
          </w:tcPr>
          <w:p w14:paraId="5BCFC7D8" w14:textId="77777777" w:rsidR="006D53EF" w:rsidRPr="00E57853" w:rsidRDefault="006D53EF" w:rsidP="006D53EF">
            <w:pPr>
              <w:jc w:val="center"/>
              <w:rPr>
                <w:color w:val="000000" w:themeColor="text1"/>
              </w:rPr>
            </w:pPr>
            <w:r w:rsidRPr="00E57853">
              <w:rPr>
                <w:color w:val="000000" w:themeColor="text1"/>
              </w:rPr>
              <w:t>0</w:t>
            </w:r>
            <w:r w:rsidR="00192050" w:rsidRPr="00E57853">
              <w:rPr>
                <w:color w:val="000000" w:themeColor="text1"/>
              </w:rPr>
              <w:t>,</w:t>
            </w:r>
            <w:r w:rsidRPr="00E57853">
              <w:rPr>
                <w:color w:val="000000" w:themeColor="text1"/>
              </w:rPr>
              <w:t>0</w:t>
            </w:r>
            <w:r w:rsidR="007017F6" w:rsidRPr="00E57853">
              <w:rPr>
                <w:color w:val="000000" w:themeColor="text1"/>
              </w:rPr>
              <w:t>71</w:t>
            </w:r>
          </w:p>
        </w:tc>
      </w:tr>
      <w:tr w:rsidR="007017F6" w:rsidRPr="00E57853" w14:paraId="5BCFC7DD" w14:textId="77777777" w:rsidTr="006D53EF">
        <w:trPr>
          <w:trHeight w:val="320"/>
        </w:trPr>
        <w:tc>
          <w:tcPr>
            <w:tcW w:w="2225" w:type="pct"/>
            <w:tcBorders>
              <w:top w:val="nil"/>
              <w:left w:val="single" w:sz="8" w:space="0" w:color="000000"/>
              <w:bottom w:val="single" w:sz="8" w:space="0" w:color="000000"/>
              <w:right w:val="single" w:sz="8" w:space="0" w:color="000000"/>
            </w:tcBorders>
            <w:shd w:val="clear" w:color="auto" w:fill="auto"/>
            <w:vAlign w:val="center"/>
          </w:tcPr>
          <w:p w14:paraId="5BCFC7DA" w14:textId="77777777" w:rsidR="007017F6" w:rsidRPr="00E57853" w:rsidRDefault="007017F6" w:rsidP="00BB3A51">
            <w:pPr>
              <w:rPr>
                <w:rFonts w:eastAsia="Arial"/>
                <w:color w:val="000000"/>
              </w:rPr>
            </w:pPr>
            <w:r w:rsidRPr="00E57853">
              <w:rPr>
                <w:rFonts w:eastAsia="Arial"/>
                <w:color w:val="000000"/>
              </w:rPr>
              <w:t>Hematocrit</w:t>
            </w:r>
            <w:r w:rsidR="00BB3A51" w:rsidRPr="00E57853">
              <w:rPr>
                <w:rFonts w:eastAsia="Arial"/>
                <w:color w:val="000000"/>
              </w:rPr>
              <w:t>o</w:t>
            </w:r>
            <w:r w:rsidR="00A74157" w:rsidRPr="00E57853">
              <w:rPr>
                <w:rFonts w:eastAsia="Arial"/>
                <w:color w:val="000000"/>
              </w:rPr>
              <w:t>,</w:t>
            </w:r>
            <w:r w:rsidRPr="00E57853">
              <w:rPr>
                <w:rFonts w:eastAsia="Arial"/>
                <w:color w:val="000000"/>
              </w:rPr>
              <w:t xml:space="preserve"> m</w:t>
            </w:r>
            <w:r w:rsidR="00BB3A51" w:rsidRPr="00E57853">
              <w:rPr>
                <w:rFonts w:eastAsia="Arial"/>
                <w:color w:val="000000"/>
              </w:rPr>
              <w:t>ínimo</w:t>
            </w:r>
            <w:r w:rsidRPr="00E57853">
              <w:rPr>
                <w:rFonts w:eastAsia="Arial"/>
                <w:color w:val="000000"/>
              </w:rPr>
              <w:t>, %</w:t>
            </w:r>
          </w:p>
        </w:tc>
        <w:tc>
          <w:tcPr>
            <w:tcW w:w="1387" w:type="pct"/>
            <w:tcBorders>
              <w:top w:val="nil"/>
              <w:left w:val="nil"/>
              <w:bottom w:val="single" w:sz="8" w:space="0" w:color="000000"/>
              <w:right w:val="single" w:sz="8" w:space="0" w:color="000000"/>
            </w:tcBorders>
            <w:shd w:val="clear" w:color="auto" w:fill="auto"/>
            <w:vAlign w:val="center"/>
          </w:tcPr>
          <w:p w14:paraId="5BCFC7DB" w14:textId="77777777" w:rsidR="007017F6" w:rsidRPr="00E57853" w:rsidRDefault="007017F6" w:rsidP="007017F6">
            <w:pPr>
              <w:jc w:val="center"/>
              <w:rPr>
                <w:color w:val="000000"/>
                <w:lang w:eastAsia="es-ES"/>
              </w:rPr>
            </w:pPr>
            <w:r w:rsidRPr="00E57853">
              <w:rPr>
                <w:color w:val="000000"/>
              </w:rPr>
              <w:t>0</w:t>
            </w:r>
            <w:r w:rsidR="00192050" w:rsidRPr="00E57853">
              <w:rPr>
                <w:color w:val="000000"/>
              </w:rPr>
              <w:t>,</w:t>
            </w:r>
            <w:r w:rsidRPr="00E57853">
              <w:rPr>
                <w:color w:val="000000"/>
              </w:rPr>
              <w:t>967 (0</w:t>
            </w:r>
            <w:r w:rsidR="00192050" w:rsidRPr="00E57853">
              <w:rPr>
                <w:color w:val="000000"/>
              </w:rPr>
              <w:t>,</w:t>
            </w:r>
            <w:r w:rsidRPr="00E57853">
              <w:rPr>
                <w:color w:val="000000"/>
              </w:rPr>
              <w:t>887, 1</w:t>
            </w:r>
            <w:r w:rsidR="00192050" w:rsidRPr="00E57853">
              <w:rPr>
                <w:color w:val="000000"/>
              </w:rPr>
              <w:t>,</w:t>
            </w:r>
            <w:r w:rsidRPr="00E57853">
              <w:rPr>
                <w:color w:val="000000"/>
              </w:rPr>
              <w:t>055)</w:t>
            </w:r>
          </w:p>
        </w:tc>
        <w:tc>
          <w:tcPr>
            <w:tcW w:w="1388" w:type="pct"/>
            <w:tcBorders>
              <w:top w:val="nil"/>
              <w:left w:val="nil"/>
              <w:bottom w:val="single" w:sz="8" w:space="0" w:color="000000"/>
              <w:right w:val="single" w:sz="8" w:space="0" w:color="000000"/>
            </w:tcBorders>
            <w:shd w:val="clear" w:color="auto" w:fill="auto"/>
            <w:vAlign w:val="center"/>
          </w:tcPr>
          <w:p w14:paraId="5BCFC7DC" w14:textId="77777777" w:rsidR="007017F6" w:rsidRPr="00E57853" w:rsidRDefault="007017F6" w:rsidP="007017F6">
            <w:pPr>
              <w:jc w:val="center"/>
              <w:rPr>
                <w:color w:val="000000" w:themeColor="text1"/>
              </w:rPr>
            </w:pPr>
            <w:r w:rsidRPr="00E57853">
              <w:rPr>
                <w:color w:val="000000" w:themeColor="text1"/>
              </w:rPr>
              <w:t>0</w:t>
            </w:r>
            <w:r w:rsidR="00192050" w:rsidRPr="00E57853">
              <w:rPr>
                <w:color w:val="000000" w:themeColor="text1"/>
              </w:rPr>
              <w:t>,</w:t>
            </w:r>
            <w:r w:rsidRPr="00E57853">
              <w:rPr>
                <w:color w:val="000000" w:themeColor="text1"/>
              </w:rPr>
              <w:t>454</w:t>
            </w:r>
          </w:p>
        </w:tc>
      </w:tr>
      <w:tr w:rsidR="007017F6" w:rsidRPr="00E57853" w14:paraId="5BCFC7DF" w14:textId="77777777" w:rsidTr="007017F6">
        <w:trPr>
          <w:trHeight w:val="320"/>
        </w:trPr>
        <w:tc>
          <w:tcPr>
            <w:tcW w:w="5000" w:type="pct"/>
            <w:gridSpan w:val="3"/>
            <w:tcBorders>
              <w:top w:val="nil"/>
              <w:left w:val="single" w:sz="8" w:space="0" w:color="000000"/>
              <w:bottom w:val="single" w:sz="8" w:space="0" w:color="000000"/>
              <w:right w:val="single" w:sz="8" w:space="0" w:color="000000"/>
            </w:tcBorders>
            <w:shd w:val="clear" w:color="auto" w:fill="auto"/>
            <w:vAlign w:val="center"/>
          </w:tcPr>
          <w:p w14:paraId="5BCFC7DE" w14:textId="77777777" w:rsidR="007017F6" w:rsidRPr="00E57853" w:rsidRDefault="00A3437F" w:rsidP="00BB3A51">
            <w:pPr>
              <w:jc w:val="center"/>
              <w:rPr>
                <w:color w:val="000000" w:themeColor="text1"/>
              </w:rPr>
            </w:pPr>
            <w:r w:rsidRPr="00E57853">
              <w:rPr>
                <w:color w:val="000000" w:themeColor="text1"/>
              </w:rPr>
              <w:t>Pseudo-</w:t>
            </w:r>
            <w:r w:rsidR="007017F6" w:rsidRPr="00E57853">
              <w:rPr>
                <w:color w:val="000000" w:themeColor="text1"/>
              </w:rPr>
              <w:t>R</w:t>
            </w:r>
            <w:r w:rsidR="007017F6" w:rsidRPr="00E57853">
              <w:rPr>
                <w:color w:val="000000" w:themeColor="text1"/>
                <w:vertAlign w:val="superscript"/>
              </w:rPr>
              <w:t xml:space="preserve">2 </w:t>
            </w:r>
            <w:r w:rsidR="00BB3A51" w:rsidRPr="00E57853">
              <w:rPr>
                <w:color w:val="000000" w:themeColor="text1"/>
              </w:rPr>
              <w:t>global 0,</w:t>
            </w:r>
            <w:r w:rsidR="007017F6" w:rsidRPr="00E57853">
              <w:rPr>
                <w:color w:val="000000" w:themeColor="text1"/>
              </w:rPr>
              <w:t>542</w:t>
            </w:r>
          </w:p>
        </w:tc>
      </w:tr>
    </w:tbl>
    <w:p w14:paraId="5BCFC7E0" w14:textId="77777777" w:rsidR="006D53EF" w:rsidRPr="00E57853" w:rsidRDefault="006D53EF" w:rsidP="006D53EF"/>
    <w:p w14:paraId="5BCFC7E1" w14:textId="77777777" w:rsidR="006D53EF" w:rsidRPr="00E57853" w:rsidRDefault="006D53EF" w:rsidP="00C05CFC">
      <w:pPr>
        <w:jc w:val="both"/>
      </w:pPr>
      <w:r w:rsidRPr="00E57853">
        <w:t>Tabl</w:t>
      </w:r>
      <w:r w:rsidR="00BB3A51" w:rsidRPr="00E57853">
        <w:t>a</w:t>
      </w:r>
      <w:r w:rsidRPr="00E57853">
        <w:t xml:space="preserve"> S</w:t>
      </w:r>
      <w:r w:rsidR="00F77774" w:rsidRPr="00E57853">
        <w:t>2</w:t>
      </w:r>
      <w:r w:rsidRPr="00E57853">
        <w:t xml:space="preserve">. </w:t>
      </w:r>
      <w:r w:rsidR="00BB3A51" w:rsidRPr="00E57853">
        <w:t xml:space="preserve">Peores valores durante el ingreso para predecir el riesgo de mortalidad. Número de sujetos en los que se desarrolló el modelo </w:t>
      </w:r>
      <w:r w:rsidR="007017F6" w:rsidRPr="00E57853">
        <w:t>(</w:t>
      </w:r>
      <w:r w:rsidR="00BB3A51" w:rsidRPr="00E57853">
        <w:t>aquellos sin ningún dato ausente</w:t>
      </w:r>
      <w:r w:rsidR="007017F6" w:rsidRPr="00E57853">
        <w:t xml:space="preserve">). </w:t>
      </w:r>
      <w:r w:rsidRPr="00E57853">
        <w:t>O</w:t>
      </w:r>
      <w:r w:rsidR="00BB3A51" w:rsidRPr="00E57853">
        <w:t>R</w:t>
      </w:r>
      <w:r w:rsidRPr="00E57853">
        <w:t xml:space="preserve">: </w:t>
      </w:r>
      <w:proofErr w:type="spellStart"/>
      <w:r w:rsidRPr="00E57853">
        <w:t>odds</w:t>
      </w:r>
      <w:proofErr w:type="spellEnd"/>
      <w:r w:rsidRPr="00E57853">
        <w:t xml:space="preserve"> ratio; SOFA: </w:t>
      </w:r>
      <w:r w:rsidR="00C05CFC" w:rsidRPr="00E57853">
        <w:t>evaluación de fallo orgánico sec</w:t>
      </w:r>
      <w:r w:rsidRPr="00E57853">
        <w:t>uen</w:t>
      </w:r>
      <w:r w:rsidR="00C05CFC" w:rsidRPr="00E57853">
        <w:t>c</w:t>
      </w:r>
      <w:r w:rsidRPr="00E57853">
        <w:t>ial; SpO</w:t>
      </w:r>
      <w:r w:rsidRPr="00E57853">
        <w:rPr>
          <w:vertAlign w:val="subscript"/>
        </w:rPr>
        <w:t>2</w:t>
      </w:r>
      <w:r w:rsidRPr="00E57853">
        <w:t xml:space="preserve">: </w:t>
      </w:r>
      <w:r w:rsidR="00C05CFC" w:rsidRPr="00E57853">
        <w:t xml:space="preserve">saturación de oxihemoglobina </w:t>
      </w:r>
      <w:r w:rsidRPr="00E57853">
        <w:t>peri</w:t>
      </w:r>
      <w:r w:rsidR="00C05CFC" w:rsidRPr="00E57853">
        <w:t>férica</w:t>
      </w:r>
      <w:r w:rsidRPr="00E57853">
        <w:t>; PaO</w:t>
      </w:r>
      <w:r w:rsidRPr="00E57853">
        <w:rPr>
          <w:vertAlign w:val="subscript"/>
        </w:rPr>
        <w:t>2</w:t>
      </w:r>
      <w:r w:rsidRPr="00E57853">
        <w:t>/FiO</w:t>
      </w:r>
      <w:r w:rsidRPr="00E57853">
        <w:rPr>
          <w:vertAlign w:val="subscript"/>
        </w:rPr>
        <w:t>2</w:t>
      </w:r>
      <w:r w:rsidRPr="00E57853">
        <w:t xml:space="preserve">: </w:t>
      </w:r>
      <w:r w:rsidR="00C05CFC" w:rsidRPr="00E57853">
        <w:t>ratio presión parcial de oxígeno</w:t>
      </w:r>
      <w:r w:rsidRPr="00E57853">
        <w:t xml:space="preserve"> arterial</w:t>
      </w:r>
      <w:r w:rsidR="00C05CFC" w:rsidRPr="00E57853">
        <w:t>/fracción de oxígeno inspirado</w:t>
      </w:r>
      <w:r w:rsidRPr="00E57853">
        <w:t>; PaCO</w:t>
      </w:r>
      <w:r w:rsidRPr="00E57853">
        <w:rPr>
          <w:vertAlign w:val="subscript"/>
        </w:rPr>
        <w:t>2</w:t>
      </w:r>
      <w:r w:rsidRPr="00E57853">
        <w:t xml:space="preserve">: </w:t>
      </w:r>
      <w:r w:rsidR="00C05CFC" w:rsidRPr="00E57853">
        <w:t xml:space="preserve">presión </w:t>
      </w:r>
      <w:r w:rsidRPr="00E57853">
        <w:t>par</w:t>
      </w:r>
      <w:r w:rsidR="00C05CFC" w:rsidRPr="00E57853">
        <w:t>c</w:t>
      </w:r>
      <w:r w:rsidRPr="00E57853">
        <w:t>ial</w:t>
      </w:r>
      <w:r w:rsidR="00C05CFC" w:rsidRPr="00E57853">
        <w:t xml:space="preserve"> de dióxido de </w:t>
      </w:r>
      <w:r w:rsidRPr="00E57853">
        <w:t>carbon</w:t>
      </w:r>
      <w:r w:rsidR="00C05CFC" w:rsidRPr="00E57853">
        <w:t>o</w:t>
      </w:r>
      <w:r w:rsidRPr="00E57853">
        <w:t xml:space="preserve">; </w:t>
      </w:r>
      <w:r w:rsidR="00C05CFC" w:rsidRPr="00E57853">
        <w:t>P</w:t>
      </w:r>
      <w:r w:rsidR="00792C07" w:rsidRPr="00E57853">
        <w:t>CR</w:t>
      </w:r>
      <w:r w:rsidRPr="00E57853">
        <w:t xml:space="preserve">: </w:t>
      </w:r>
      <w:r w:rsidR="00C05CFC" w:rsidRPr="00E57853">
        <w:t xml:space="preserve">proteína </w:t>
      </w:r>
      <w:r w:rsidRPr="00E57853">
        <w:t>C</w:t>
      </w:r>
      <w:r w:rsidR="00C05CFC" w:rsidRPr="00E57853">
        <w:t xml:space="preserve"> </w:t>
      </w:r>
      <w:r w:rsidR="00792C07" w:rsidRPr="00E57853">
        <w:t>reactiv</w:t>
      </w:r>
      <w:r w:rsidR="00C05CFC" w:rsidRPr="00E57853">
        <w:t>a</w:t>
      </w:r>
      <w:r w:rsidRPr="00E57853">
        <w:t>; IL</w:t>
      </w:r>
      <w:r w:rsidR="00792C07" w:rsidRPr="00E57853">
        <w:t>-6</w:t>
      </w:r>
      <w:r w:rsidRPr="00E57853">
        <w:t>: interleu</w:t>
      </w:r>
      <w:r w:rsidR="00C05CFC" w:rsidRPr="00E57853">
        <w:t>c</w:t>
      </w:r>
      <w:r w:rsidRPr="00E57853">
        <w:t>in</w:t>
      </w:r>
      <w:r w:rsidR="00C05CFC" w:rsidRPr="00E57853">
        <w:t>a</w:t>
      </w:r>
      <w:r w:rsidR="00792C07" w:rsidRPr="00E57853">
        <w:t xml:space="preserve"> 6</w:t>
      </w:r>
      <w:r w:rsidRPr="00E57853">
        <w:t>; LDH: lactat</w:t>
      </w:r>
      <w:r w:rsidR="00C05CFC" w:rsidRPr="00E57853">
        <w:t>o</w:t>
      </w:r>
      <w:r w:rsidRPr="00E57853">
        <w:t xml:space="preserve"> de</w:t>
      </w:r>
      <w:r w:rsidR="00C05CFC" w:rsidRPr="00E57853">
        <w:t>s</w:t>
      </w:r>
      <w:r w:rsidRPr="00E57853">
        <w:t>h</w:t>
      </w:r>
      <w:r w:rsidR="00C05CFC" w:rsidRPr="00E57853">
        <w:t>i</w:t>
      </w:r>
      <w:r w:rsidRPr="00E57853">
        <w:t>drogenas</w:t>
      </w:r>
      <w:r w:rsidR="00C05CFC" w:rsidRPr="00E57853">
        <w:t xml:space="preserve">a*. Se calculó </w:t>
      </w:r>
      <w:r w:rsidR="00792C07" w:rsidRPr="00E57853">
        <w:t xml:space="preserve">APACHE II </w:t>
      </w:r>
      <w:r w:rsidR="00C05CFC" w:rsidRPr="00E57853">
        <w:t>al ingreso</w:t>
      </w:r>
      <w:r w:rsidR="00792C07" w:rsidRPr="00E57853">
        <w:t>.</w:t>
      </w:r>
    </w:p>
    <w:p w14:paraId="5BCFC7E2" w14:textId="77777777" w:rsidR="00A3437F" w:rsidRPr="00E57853" w:rsidRDefault="00A3437F" w:rsidP="00792C07">
      <w:pPr>
        <w:jc w:val="both"/>
      </w:pPr>
    </w:p>
    <w:p w14:paraId="5BCFC7E3" w14:textId="77777777" w:rsidR="00A3437F" w:rsidRPr="00E57853" w:rsidRDefault="00A3437F" w:rsidP="00A3437F">
      <w:pPr>
        <w:rPr>
          <w:b/>
        </w:rPr>
      </w:pPr>
    </w:p>
    <w:p w14:paraId="5BCFC7E4" w14:textId="77777777" w:rsidR="00A3437F" w:rsidRPr="00E57853" w:rsidRDefault="00A3437F" w:rsidP="00A3437F">
      <w:pPr>
        <w:rPr>
          <w:b/>
        </w:rPr>
      </w:pPr>
    </w:p>
    <w:p w14:paraId="5BCFC7E5" w14:textId="77777777" w:rsidR="00A3437F" w:rsidRPr="00E57853" w:rsidRDefault="00A3437F" w:rsidP="00A3437F">
      <w:pPr>
        <w:rPr>
          <w:b/>
        </w:rPr>
      </w:pPr>
    </w:p>
    <w:p w14:paraId="5BCFC7E6" w14:textId="77777777" w:rsidR="00A3437F" w:rsidRPr="00E57853" w:rsidRDefault="00A3437F" w:rsidP="00A3437F">
      <w:pPr>
        <w:rPr>
          <w:b/>
        </w:rPr>
      </w:pPr>
    </w:p>
    <w:p w14:paraId="5BCFC7E7" w14:textId="77777777" w:rsidR="00A3437F" w:rsidRPr="00E57853" w:rsidRDefault="00A3437F" w:rsidP="00A3437F">
      <w:pPr>
        <w:rPr>
          <w:b/>
        </w:rPr>
      </w:pPr>
    </w:p>
    <w:p w14:paraId="5BCFC7E8" w14:textId="77777777" w:rsidR="00A3437F" w:rsidRPr="00E57853" w:rsidRDefault="00A3437F" w:rsidP="00A3437F">
      <w:pPr>
        <w:rPr>
          <w:b/>
        </w:rPr>
      </w:pPr>
    </w:p>
    <w:p w14:paraId="5BCFC7E9" w14:textId="77777777" w:rsidR="004C6C34" w:rsidRPr="00E57853" w:rsidRDefault="004C6C34" w:rsidP="00A3437F">
      <w:pPr>
        <w:rPr>
          <w:b/>
        </w:rPr>
      </w:pPr>
    </w:p>
    <w:p w14:paraId="5BCFC7EA" w14:textId="77777777" w:rsidR="00A3437F" w:rsidRPr="00E57853" w:rsidRDefault="004C6C34" w:rsidP="004C6C34">
      <w:pPr>
        <w:rPr>
          <w:b/>
        </w:rPr>
      </w:pPr>
      <w:r w:rsidRPr="00E57853">
        <w:rPr>
          <w:b/>
        </w:rPr>
        <w:lastRenderedPageBreak/>
        <w:t>Tabla</w:t>
      </w:r>
      <w:r w:rsidR="00A3437F" w:rsidRPr="00E57853">
        <w:rPr>
          <w:b/>
        </w:rPr>
        <w:t xml:space="preserve"> S3. </w:t>
      </w:r>
      <w:r w:rsidRPr="00E57853">
        <w:rPr>
          <w:b/>
        </w:rPr>
        <w:t>C</w:t>
      </w:r>
      <w:r w:rsidR="00A3437F" w:rsidRPr="00E57853">
        <w:rPr>
          <w:b/>
        </w:rPr>
        <w:t>ronolog</w:t>
      </w:r>
      <w:r w:rsidRPr="00E57853">
        <w:rPr>
          <w:b/>
        </w:rPr>
        <w:t>ía</w:t>
      </w:r>
      <w:r w:rsidR="00A3437F" w:rsidRPr="00E57853">
        <w:rPr>
          <w:b/>
        </w:rPr>
        <w:t xml:space="preserve"> </w:t>
      </w:r>
      <w:r w:rsidRPr="00E57853">
        <w:rPr>
          <w:b/>
        </w:rPr>
        <w:t>de las complicaciones en UCI</w:t>
      </w:r>
    </w:p>
    <w:p w14:paraId="5BCFC7EB" w14:textId="77777777" w:rsidR="00A3437F" w:rsidRPr="00E57853" w:rsidRDefault="00A3437F" w:rsidP="00A3437F"/>
    <w:tbl>
      <w:tblPr>
        <w:tblW w:w="5344" w:type="pct"/>
        <w:tblLook w:val="0400" w:firstRow="0" w:lastRow="0" w:firstColumn="0" w:lastColumn="0" w:noHBand="0" w:noVBand="1"/>
      </w:tblPr>
      <w:tblGrid>
        <w:gridCol w:w="3412"/>
        <w:gridCol w:w="1333"/>
        <w:gridCol w:w="1723"/>
        <w:gridCol w:w="1683"/>
        <w:gridCol w:w="1163"/>
      </w:tblGrid>
      <w:tr w:rsidR="00A3437F" w:rsidRPr="00E57853" w14:paraId="5BCFC7F1" w14:textId="77777777" w:rsidTr="00A3437F">
        <w:trPr>
          <w:trHeight w:val="300"/>
        </w:trPr>
        <w:tc>
          <w:tcPr>
            <w:tcW w:w="1942"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5BCFC7EC" w14:textId="77777777" w:rsidR="00A3437F" w:rsidRPr="00E57853" w:rsidRDefault="00A3437F" w:rsidP="00A3437F">
            <w:pPr>
              <w:jc w:val="center"/>
              <w:rPr>
                <w:rFonts w:eastAsia="Arial"/>
                <w:color w:val="000000"/>
              </w:rPr>
            </w:pPr>
            <w:r w:rsidRPr="00E57853">
              <w:rPr>
                <w:rFonts w:eastAsia="Arial"/>
                <w:color w:val="000000"/>
              </w:rPr>
              <w:t> </w:t>
            </w:r>
          </w:p>
        </w:tc>
        <w:tc>
          <w:tcPr>
            <w:tcW w:w="826" w:type="pct"/>
            <w:tcBorders>
              <w:top w:val="single" w:sz="8" w:space="0" w:color="000000"/>
              <w:left w:val="nil"/>
              <w:bottom w:val="nil"/>
              <w:right w:val="single" w:sz="8" w:space="0" w:color="000000"/>
            </w:tcBorders>
            <w:shd w:val="clear" w:color="auto" w:fill="auto"/>
            <w:vAlign w:val="center"/>
          </w:tcPr>
          <w:p w14:paraId="5BCFC7ED" w14:textId="77777777" w:rsidR="00A3437F" w:rsidRPr="00E57853" w:rsidRDefault="00991EBA" w:rsidP="00A3437F">
            <w:pPr>
              <w:jc w:val="center"/>
              <w:rPr>
                <w:rFonts w:eastAsia="Arial"/>
                <w:b/>
                <w:bCs/>
                <w:color w:val="000000"/>
              </w:rPr>
            </w:pPr>
            <w:r w:rsidRPr="00E57853">
              <w:rPr>
                <w:rFonts w:eastAsia="Arial"/>
                <w:b/>
                <w:bCs/>
                <w:color w:val="000000"/>
              </w:rPr>
              <w:t>Total</w:t>
            </w:r>
          </w:p>
        </w:tc>
        <w:tc>
          <w:tcPr>
            <w:tcW w:w="748" w:type="pct"/>
            <w:tcBorders>
              <w:top w:val="single" w:sz="8" w:space="0" w:color="000000"/>
              <w:left w:val="nil"/>
              <w:bottom w:val="nil"/>
              <w:right w:val="single" w:sz="8" w:space="0" w:color="000000"/>
            </w:tcBorders>
            <w:shd w:val="clear" w:color="auto" w:fill="auto"/>
            <w:vAlign w:val="center"/>
          </w:tcPr>
          <w:p w14:paraId="5BCFC7EE" w14:textId="77777777" w:rsidR="00A3437F" w:rsidRPr="00E57853" w:rsidRDefault="00A3437F" w:rsidP="00991EBA">
            <w:pPr>
              <w:jc w:val="center"/>
              <w:rPr>
                <w:rFonts w:eastAsia="Arial"/>
                <w:b/>
                <w:bCs/>
                <w:color w:val="000000"/>
              </w:rPr>
            </w:pPr>
            <w:r w:rsidRPr="00E57853">
              <w:rPr>
                <w:rFonts w:eastAsia="Arial"/>
                <w:b/>
                <w:bCs/>
                <w:color w:val="000000"/>
              </w:rPr>
              <w:t>Su</w:t>
            </w:r>
            <w:r w:rsidR="00991EBA" w:rsidRPr="00E57853">
              <w:rPr>
                <w:rFonts w:eastAsia="Arial"/>
                <w:b/>
                <w:bCs/>
                <w:color w:val="000000"/>
              </w:rPr>
              <w:t>pervivientes</w:t>
            </w:r>
          </w:p>
        </w:tc>
        <w:tc>
          <w:tcPr>
            <w:tcW w:w="749" w:type="pct"/>
            <w:tcBorders>
              <w:top w:val="single" w:sz="8" w:space="0" w:color="000000"/>
              <w:left w:val="nil"/>
              <w:bottom w:val="nil"/>
              <w:right w:val="single" w:sz="8" w:space="0" w:color="000000"/>
            </w:tcBorders>
            <w:shd w:val="clear" w:color="auto" w:fill="auto"/>
            <w:vAlign w:val="center"/>
          </w:tcPr>
          <w:p w14:paraId="5BCFC7EF" w14:textId="77777777" w:rsidR="00A3437F" w:rsidRPr="00E57853" w:rsidRDefault="00A3437F" w:rsidP="00991EBA">
            <w:pPr>
              <w:jc w:val="center"/>
              <w:rPr>
                <w:rFonts w:eastAsia="Arial"/>
                <w:b/>
                <w:bCs/>
                <w:color w:val="000000"/>
              </w:rPr>
            </w:pPr>
            <w:r w:rsidRPr="00E57853">
              <w:rPr>
                <w:rFonts w:eastAsia="Arial"/>
                <w:b/>
                <w:bCs/>
                <w:color w:val="000000"/>
              </w:rPr>
              <w:t>No</w:t>
            </w:r>
            <w:r w:rsidR="00991EBA" w:rsidRPr="00E57853">
              <w:rPr>
                <w:rFonts w:eastAsia="Arial"/>
                <w:b/>
                <w:bCs/>
                <w:color w:val="000000"/>
              </w:rPr>
              <w:t xml:space="preserve"> </w:t>
            </w:r>
            <w:r w:rsidRPr="00E57853">
              <w:rPr>
                <w:rFonts w:eastAsia="Arial"/>
                <w:b/>
                <w:bCs/>
                <w:color w:val="000000"/>
              </w:rPr>
              <w:t>su</w:t>
            </w:r>
            <w:r w:rsidR="00991EBA" w:rsidRPr="00E57853">
              <w:rPr>
                <w:rFonts w:eastAsia="Arial"/>
                <w:b/>
                <w:bCs/>
                <w:color w:val="000000"/>
              </w:rPr>
              <w:t>pervivientes</w:t>
            </w:r>
          </w:p>
        </w:tc>
        <w:tc>
          <w:tcPr>
            <w:tcW w:w="735"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5BCFC7F0" w14:textId="77777777" w:rsidR="00A3437F" w:rsidRPr="00E57853" w:rsidRDefault="00991EBA" w:rsidP="00A3437F">
            <w:pPr>
              <w:jc w:val="center"/>
              <w:rPr>
                <w:rFonts w:eastAsia="Arial"/>
                <w:b/>
                <w:bCs/>
                <w:color w:val="000000"/>
              </w:rPr>
            </w:pPr>
            <w:r w:rsidRPr="00E57853">
              <w:rPr>
                <w:rFonts w:eastAsia="Arial"/>
                <w:b/>
                <w:bCs/>
                <w:color w:val="000000"/>
                <w:sz w:val="22"/>
                <w:szCs w:val="22"/>
              </w:rPr>
              <w:t>Valor P</w:t>
            </w:r>
          </w:p>
        </w:tc>
      </w:tr>
      <w:tr w:rsidR="00A3437F" w:rsidRPr="00E57853" w14:paraId="5BCFC7F7" w14:textId="77777777" w:rsidTr="00A3437F">
        <w:trPr>
          <w:trHeight w:val="320"/>
        </w:trPr>
        <w:tc>
          <w:tcPr>
            <w:tcW w:w="194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5BCFC7F2" w14:textId="77777777" w:rsidR="00A3437F" w:rsidRPr="00E57853" w:rsidRDefault="00A3437F" w:rsidP="00A3437F">
            <w:pPr>
              <w:widowControl w:val="0"/>
              <w:pBdr>
                <w:top w:val="nil"/>
                <w:left w:val="nil"/>
                <w:bottom w:val="nil"/>
                <w:right w:val="nil"/>
                <w:between w:val="nil"/>
              </w:pBdr>
              <w:spacing w:line="276" w:lineRule="auto"/>
              <w:rPr>
                <w:rFonts w:eastAsia="Arial"/>
                <w:color w:val="000000"/>
              </w:rPr>
            </w:pPr>
          </w:p>
        </w:tc>
        <w:tc>
          <w:tcPr>
            <w:tcW w:w="826" w:type="pct"/>
            <w:tcBorders>
              <w:top w:val="nil"/>
              <w:left w:val="nil"/>
              <w:bottom w:val="single" w:sz="8" w:space="0" w:color="000000"/>
              <w:right w:val="single" w:sz="8" w:space="0" w:color="000000"/>
            </w:tcBorders>
            <w:shd w:val="clear" w:color="auto" w:fill="auto"/>
            <w:vAlign w:val="center"/>
          </w:tcPr>
          <w:p w14:paraId="5BCFC7F3" w14:textId="77777777" w:rsidR="00A3437F" w:rsidRPr="00E57853" w:rsidRDefault="00A3437F" w:rsidP="00A3437F">
            <w:pPr>
              <w:jc w:val="center"/>
              <w:rPr>
                <w:rFonts w:eastAsia="Arial"/>
                <w:color w:val="000000"/>
              </w:rPr>
            </w:pPr>
            <w:r w:rsidRPr="00E57853">
              <w:rPr>
                <w:rFonts w:eastAsia="Arial"/>
                <w:color w:val="000000"/>
              </w:rPr>
              <w:t>(n=663)</w:t>
            </w:r>
          </w:p>
        </w:tc>
        <w:tc>
          <w:tcPr>
            <w:tcW w:w="748" w:type="pct"/>
            <w:tcBorders>
              <w:top w:val="nil"/>
              <w:left w:val="nil"/>
              <w:bottom w:val="single" w:sz="8" w:space="0" w:color="000000"/>
              <w:right w:val="single" w:sz="8" w:space="0" w:color="000000"/>
            </w:tcBorders>
            <w:shd w:val="clear" w:color="auto" w:fill="auto"/>
            <w:vAlign w:val="center"/>
          </w:tcPr>
          <w:p w14:paraId="5BCFC7F4" w14:textId="77777777" w:rsidR="00A3437F" w:rsidRPr="00E57853" w:rsidRDefault="00A3437F" w:rsidP="00A3437F">
            <w:pPr>
              <w:jc w:val="center"/>
              <w:rPr>
                <w:rFonts w:eastAsia="Arial"/>
                <w:color w:val="000000"/>
              </w:rPr>
            </w:pPr>
            <w:r w:rsidRPr="00E57853">
              <w:rPr>
                <w:rFonts w:eastAsia="Arial"/>
                <w:color w:val="000000"/>
              </w:rPr>
              <w:t>(n=460)</w:t>
            </w:r>
          </w:p>
        </w:tc>
        <w:tc>
          <w:tcPr>
            <w:tcW w:w="749" w:type="pct"/>
            <w:tcBorders>
              <w:top w:val="nil"/>
              <w:left w:val="nil"/>
              <w:bottom w:val="single" w:sz="8" w:space="0" w:color="000000"/>
              <w:right w:val="single" w:sz="8" w:space="0" w:color="000000"/>
            </w:tcBorders>
            <w:shd w:val="clear" w:color="auto" w:fill="auto"/>
            <w:vAlign w:val="center"/>
          </w:tcPr>
          <w:p w14:paraId="5BCFC7F5" w14:textId="77777777" w:rsidR="00A3437F" w:rsidRPr="00E57853" w:rsidRDefault="00A3437F" w:rsidP="00A3437F">
            <w:pPr>
              <w:jc w:val="center"/>
              <w:rPr>
                <w:rFonts w:eastAsia="Arial"/>
                <w:color w:val="000000"/>
              </w:rPr>
            </w:pPr>
            <w:r w:rsidRPr="00E57853">
              <w:rPr>
                <w:rFonts w:eastAsia="Arial"/>
                <w:color w:val="000000"/>
              </w:rPr>
              <w:t>(n=203)</w:t>
            </w:r>
          </w:p>
        </w:tc>
        <w:tc>
          <w:tcPr>
            <w:tcW w:w="73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5BCFC7F6" w14:textId="77777777" w:rsidR="00A3437F" w:rsidRPr="00E57853" w:rsidRDefault="00A3437F" w:rsidP="00A3437F">
            <w:pPr>
              <w:widowControl w:val="0"/>
              <w:pBdr>
                <w:top w:val="nil"/>
                <w:left w:val="nil"/>
                <w:bottom w:val="nil"/>
                <w:right w:val="nil"/>
                <w:between w:val="nil"/>
              </w:pBdr>
              <w:spacing w:line="276" w:lineRule="auto"/>
              <w:rPr>
                <w:rFonts w:eastAsia="Arial"/>
                <w:color w:val="000000"/>
              </w:rPr>
            </w:pPr>
          </w:p>
        </w:tc>
      </w:tr>
      <w:tr w:rsidR="00A3437F" w:rsidRPr="00E57853" w14:paraId="5BCFC7F9" w14:textId="77777777" w:rsidTr="00A3437F">
        <w:trPr>
          <w:trHeight w:val="320"/>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D9D9D9"/>
            <w:vAlign w:val="center"/>
          </w:tcPr>
          <w:p w14:paraId="5BCFC7F8" w14:textId="77777777" w:rsidR="00A3437F" w:rsidRPr="00E57853" w:rsidRDefault="004C6C34" w:rsidP="004C6C34">
            <w:pPr>
              <w:rPr>
                <w:rFonts w:eastAsia="Arial"/>
                <w:b/>
                <w:color w:val="000000"/>
              </w:rPr>
            </w:pPr>
            <w:r w:rsidRPr="00E57853">
              <w:rPr>
                <w:b/>
              </w:rPr>
              <w:t>Cronología de las complicaciones médicas</w:t>
            </w:r>
            <w:r w:rsidR="00A3437F" w:rsidRPr="00E57853">
              <w:rPr>
                <w:rFonts w:eastAsia="Arial"/>
                <w:b/>
                <w:color w:val="000000"/>
              </w:rPr>
              <w:t>: d</w:t>
            </w:r>
            <w:r w:rsidRPr="00E57853">
              <w:rPr>
                <w:rFonts w:eastAsia="Arial"/>
                <w:b/>
                <w:color w:val="000000"/>
              </w:rPr>
              <w:t>ía</w:t>
            </w:r>
            <w:r w:rsidR="00A3437F" w:rsidRPr="00E57853">
              <w:rPr>
                <w:rFonts w:eastAsia="Arial"/>
                <w:b/>
                <w:color w:val="000000"/>
              </w:rPr>
              <w:t xml:space="preserve">s </w:t>
            </w:r>
            <w:r w:rsidRPr="00E57853">
              <w:rPr>
                <w:rFonts w:eastAsia="Arial"/>
                <w:b/>
                <w:color w:val="000000"/>
              </w:rPr>
              <w:t>desde</w:t>
            </w:r>
          </w:p>
        </w:tc>
      </w:tr>
      <w:tr w:rsidR="00A3437F" w:rsidRPr="00E57853" w14:paraId="5BCFC7FF" w14:textId="77777777" w:rsidTr="00A3437F">
        <w:trPr>
          <w:trHeight w:val="320"/>
        </w:trPr>
        <w:tc>
          <w:tcPr>
            <w:tcW w:w="1942" w:type="pct"/>
            <w:tcBorders>
              <w:top w:val="nil"/>
              <w:left w:val="single" w:sz="8" w:space="0" w:color="000000"/>
              <w:bottom w:val="single" w:sz="8" w:space="0" w:color="000000"/>
              <w:right w:val="single" w:sz="8" w:space="0" w:color="000000"/>
            </w:tcBorders>
            <w:shd w:val="clear" w:color="auto" w:fill="auto"/>
            <w:vAlign w:val="center"/>
          </w:tcPr>
          <w:p w14:paraId="5BCFC7FA" w14:textId="77777777" w:rsidR="00A3437F" w:rsidRPr="00E57853" w:rsidRDefault="00A3437F" w:rsidP="004C6C34">
            <w:pPr>
              <w:rPr>
                <w:rFonts w:eastAsia="Arial"/>
                <w:color w:val="000000"/>
              </w:rPr>
            </w:pPr>
            <w:r w:rsidRPr="00E57853">
              <w:rPr>
                <w:rFonts w:eastAsia="Arial"/>
                <w:color w:val="000000"/>
              </w:rPr>
              <w:t>S</w:t>
            </w:r>
            <w:r w:rsidR="004C6C34" w:rsidRPr="00E57853">
              <w:rPr>
                <w:rFonts w:eastAsia="Arial"/>
                <w:color w:val="000000"/>
              </w:rPr>
              <w:t xml:space="preserve">íntomas hasta </w:t>
            </w:r>
            <w:r w:rsidRPr="00E57853">
              <w:rPr>
                <w:rFonts w:eastAsia="Arial"/>
                <w:color w:val="000000"/>
              </w:rPr>
              <w:t>S</w:t>
            </w:r>
            <w:r w:rsidR="004C6C34" w:rsidRPr="00E57853">
              <w:rPr>
                <w:rFonts w:eastAsia="Arial"/>
                <w:color w:val="000000"/>
              </w:rPr>
              <w:t>DRA</w:t>
            </w:r>
          </w:p>
        </w:tc>
        <w:tc>
          <w:tcPr>
            <w:tcW w:w="826" w:type="pct"/>
            <w:tcBorders>
              <w:top w:val="nil"/>
              <w:left w:val="nil"/>
              <w:bottom w:val="single" w:sz="8" w:space="0" w:color="000000"/>
              <w:right w:val="single" w:sz="8" w:space="0" w:color="000000"/>
            </w:tcBorders>
            <w:shd w:val="clear" w:color="auto" w:fill="auto"/>
            <w:vAlign w:val="center"/>
          </w:tcPr>
          <w:p w14:paraId="5BCFC7FB" w14:textId="77777777" w:rsidR="00A3437F" w:rsidRPr="00E57853" w:rsidRDefault="00A3437F" w:rsidP="00A3437F">
            <w:pPr>
              <w:jc w:val="center"/>
              <w:rPr>
                <w:color w:val="000000"/>
              </w:rPr>
            </w:pPr>
            <w:r w:rsidRPr="00E57853">
              <w:rPr>
                <w:color w:val="000000"/>
              </w:rPr>
              <w:t>10 [7-14] /590</w:t>
            </w:r>
          </w:p>
        </w:tc>
        <w:tc>
          <w:tcPr>
            <w:tcW w:w="748" w:type="pct"/>
            <w:tcBorders>
              <w:top w:val="nil"/>
              <w:left w:val="nil"/>
              <w:bottom w:val="single" w:sz="8" w:space="0" w:color="000000"/>
              <w:right w:val="single" w:sz="8" w:space="0" w:color="000000"/>
            </w:tcBorders>
            <w:shd w:val="clear" w:color="auto" w:fill="auto"/>
            <w:vAlign w:val="center"/>
          </w:tcPr>
          <w:p w14:paraId="5BCFC7FC" w14:textId="77777777" w:rsidR="00A3437F" w:rsidRPr="00E57853" w:rsidRDefault="00A3437F" w:rsidP="00A3437F">
            <w:pPr>
              <w:jc w:val="center"/>
              <w:rPr>
                <w:color w:val="000000"/>
              </w:rPr>
            </w:pPr>
            <w:r w:rsidRPr="00E57853">
              <w:rPr>
                <w:color w:val="000000"/>
              </w:rPr>
              <w:t>10 [7-14] /402</w:t>
            </w:r>
          </w:p>
        </w:tc>
        <w:tc>
          <w:tcPr>
            <w:tcW w:w="749" w:type="pct"/>
            <w:tcBorders>
              <w:top w:val="nil"/>
              <w:left w:val="nil"/>
              <w:bottom w:val="single" w:sz="8" w:space="0" w:color="000000"/>
              <w:right w:val="single" w:sz="8" w:space="0" w:color="000000"/>
            </w:tcBorders>
            <w:shd w:val="clear" w:color="auto" w:fill="auto"/>
            <w:vAlign w:val="center"/>
          </w:tcPr>
          <w:p w14:paraId="5BCFC7FD" w14:textId="77777777" w:rsidR="00A3437F" w:rsidRPr="00E57853" w:rsidRDefault="00A3437F" w:rsidP="00A3437F">
            <w:pPr>
              <w:jc w:val="center"/>
              <w:rPr>
                <w:color w:val="000000"/>
              </w:rPr>
            </w:pPr>
            <w:r w:rsidRPr="00E57853">
              <w:rPr>
                <w:color w:val="000000"/>
              </w:rPr>
              <w:t>10 [8-14</w:t>
            </w:r>
            <w:r w:rsidR="00ED03E8" w:rsidRPr="00E57853">
              <w:rPr>
                <w:color w:val="000000"/>
              </w:rPr>
              <w:t>,</w:t>
            </w:r>
            <w:r w:rsidRPr="00E57853">
              <w:rPr>
                <w:color w:val="000000"/>
              </w:rPr>
              <w:t>5] /188</w:t>
            </w:r>
          </w:p>
        </w:tc>
        <w:tc>
          <w:tcPr>
            <w:tcW w:w="735" w:type="pct"/>
            <w:tcBorders>
              <w:top w:val="nil"/>
              <w:left w:val="nil"/>
              <w:bottom w:val="single" w:sz="8" w:space="0" w:color="000000"/>
              <w:right w:val="single" w:sz="8" w:space="0" w:color="000000"/>
            </w:tcBorders>
            <w:shd w:val="clear" w:color="auto" w:fill="auto"/>
            <w:vAlign w:val="center"/>
          </w:tcPr>
          <w:p w14:paraId="5BCFC7FE" w14:textId="77777777" w:rsidR="00A3437F" w:rsidRPr="00E57853" w:rsidRDefault="00A3437F" w:rsidP="00A3437F">
            <w:pPr>
              <w:jc w:val="center"/>
              <w:rPr>
                <w:color w:val="000000"/>
              </w:rPr>
            </w:pPr>
            <w:r w:rsidRPr="00E57853">
              <w:rPr>
                <w:color w:val="000000"/>
              </w:rPr>
              <w:t>0</w:t>
            </w:r>
            <w:r w:rsidR="00ED03E8" w:rsidRPr="00E57853">
              <w:rPr>
                <w:color w:val="000000"/>
              </w:rPr>
              <w:t>,</w:t>
            </w:r>
            <w:r w:rsidRPr="00E57853">
              <w:rPr>
                <w:color w:val="000000"/>
              </w:rPr>
              <w:t>251</w:t>
            </w:r>
          </w:p>
        </w:tc>
      </w:tr>
      <w:tr w:rsidR="00A3437F" w:rsidRPr="00E57853" w14:paraId="5BCFC805" w14:textId="77777777" w:rsidTr="00A3437F">
        <w:trPr>
          <w:trHeight w:val="320"/>
        </w:trPr>
        <w:tc>
          <w:tcPr>
            <w:tcW w:w="1942" w:type="pct"/>
            <w:tcBorders>
              <w:top w:val="nil"/>
              <w:left w:val="single" w:sz="8" w:space="0" w:color="000000"/>
              <w:bottom w:val="single" w:sz="8" w:space="0" w:color="000000"/>
              <w:right w:val="single" w:sz="8" w:space="0" w:color="000000"/>
            </w:tcBorders>
            <w:shd w:val="clear" w:color="auto" w:fill="auto"/>
            <w:vAlign w:val="center"/>
          </w:tcPr>
          <w:p w14:paraId="5BCFC800" w14:textId="77777777" w:rsidR="00A3437F" w:rsidRPr="00E57853" w:rsidRDefault="004C6C34" w:rsidP="004C6C34">
            <w:pPr>
              <w:rPr>
                <w:rFonts w:eastAsia="Arial"/>
                <w:color w:val="000000"/>
              </w:rPr>
            </w:pPr>
            <w:r w:rsidRPr="00E57853">
              <w:rPr>
                <w:rFonts w:eastAsia="Arial"/>
                <w:color w:val="000000"/>
              </w:rPr>
              <w:t>Ingreso en UCI hasta SDRA</w:t>
            </w:r>
          </w:p>
        </w:tc>
        <w:tc>
          <w:tcPr>
            <w:tcW w:w="826" w:type="pct"/>
            <w:tcBorders>
              <w:top w:val="nil"/>
              <w:left w:val="nil"/>
              <w:bottom w:val="single" w:sz="8" w:space="0" w:color="000000"/>
              <w:right w:val="single" w:sz="8" w:space="0" w:color="000000"/>
            </w:tcBorders>
            <w:shd w:val="clear" w:color="auto" w:fill="auto"/>
            <w:vAlign w:val="center"/>
          </w:tcPr>
          <w:p w14:paraId="5BCFC801" w14:textId="77777777" w:rsidR="00A3437F" w:rsidRPr="00E57853" w:rsidRDefault="00A3437F" w:rsidP="00A3437F">
            <w:pPr>
              <w:jc w:val="center"/>
              <w:rPr>
                <w:color w:val="000000"/>
              </w:rPr>
            </w:pPr>
            <w:r w:rsidRPr="00E57853">
              <w:rPr>
                <w:color w:val="000000"/>
              </w:rPr>
              <w:t>0 [0-1] /597</w:t>
            </w:r>
          </w:p>
        </w:tc>
        <w:tc>
          <w:tcPr>
            <w:tcW w:w="748" w:type="pct"/>
            <w:tcBorders>
              <w:top w:val="nil"/>
              <w:left w:val="nil"/>
              <w:bottom w:val="single" w:sz="8" w:space="0" w:color="000000"/>
              <w:right w:val="single" w:sz="8" w:space="0" w:color="000000"/>
            </w:tcBorders>
            <w:shd w:val="clear" w:color="auto" w:fill="auto"/>
            <w:vAlign w:val="center"/>
          </w:tcPr>
          <w:p w14:paraId="5BCFC802" w14:textId="77777777" w:rsidR="00A3437F" w:rsidRPr="00E57853" w:rsidRDefault="00A3437F" w:rsidP="00A3437F">
            <w:pPr>
              <w:jc w:val="center"/>
              <w:rPr>
                <w:color w:val="000000"/>
              </w:rPr>
            </w:pPr>
            <w:r w:rsidRPr="00E57853">
              <w:rPr>
                <w:color w:val="000000"/>
              </w:rPr>
              <w:t>0 [0-1] /407</w:t>
            </w:r>
          </w:p>
        </w:tc>
        <w:tc>
          <w:tcPr>
            <w:tcW w:w="749" w:type="pct"/>
            <w:tcBorders>
              <w:top w:val="nil"/>
              <w:left w:val="nil"/>
              <w:bottom w:val="single" w:sz="8" w:space="0" w:color="000000"/>
              <w:right w:val="single" w:sz="8" w:space="0" w:color="000000"/>
            </w:tcBorders>
            <w:shd w:val="clear" w:color="auto" w:fill="auto"/>
            <w:vAlign w:val="center"/>
          </w:tcPr>
          <w:p w14:paraId="5BCFC803" w14:textId="77777777" w:rsidR="00A3437F" w:rsidRPr="00E57853" w:rsidRDefault="00A3437F" w:rsidP="00A3437F">
            <w:pPr>
              <w:jc w:val="center"/>
              <w:rPr>
                <w:color w:val="000000"/>
              </w:rPr>
            </w:pPr>
            <w:r w:rsidRPr="00E57853">
              <w:rPr>
                <w:color w:val="000000"/>
              </w:rPr>
              <w:t>0 [0-2] /190</w:t>
            </w:r>
          </w:p>
        </w:tc>
        <w:tc>
          <w:tcPr>
            <w:tcW w:w="735" w:type="pct"/>
            <w:tcBorders>
              <w:top w:val="nil"/>
              <w:left w:val="nil"/>
              <w:bottom w:val="single" w:sz="8" w:space="0" w:color="000000"/>
              <w:right w:val="single" w:sz="8" w:space="0" w:color="000000"/>
            </w:tcBorders>
            <w:shd w:val="clear" w:color="auto" w:fill="auto"/>
            <w:vAlign w:val="center"/>
          </w:tcPr>
          <w:p w14:paraId="5BCFC804" w14:textId="77777777" w:rsidR="00A3437F" w:rsidRPr="00E57853" w:rsidRDefault="00A3437F" w:rsidP="00A3437F">
            <w:pPr>
              <w:jc w:val="center"/>
              <w:rPr>
                <w:b/>
                <w:bCs/>
                <w:color w:val="000000"/>
              </w:rPr>
            </w:pPr>
            <w:r w:rsidRPr="00E57853">
              <w:rPr>
                <w:b/>
                <w:bCs/>
                <w:color w:val="000000"/>
              </w:rPr>
              <w:t>0</w:t>
            </w:r>
            <w:r w:rsidR="00ED03E8" w:rsidRPr="00E57853">
              <w:rPr>
                <w:b/>
                <w:bCs/>
                <w:color w:val="000000"/>
              </w:rPr>
              <w:t>,</w:t>
            </w:r>
            <w:r w:rsidRPr="00E57853">
              <w:rPr>
                <w:b/>
                <w:bCs/>
                <w:color w:val="000000"/>
              </w:rPr>
              <w:t>021</w:t>
            </w:r>
          </w:p>
        </w:tc>
      </w:tr>
      <w:tr w:rsidR="00A3437F" w:rsidRPr="00E57853" w14:paraId="5BCFC80B" w14:textId="77777777" w:rsidTr="00A3437F">
        <w:trPr>
          <w:trHeight w:val="320"/>
        </w:trPr>
        <w:tc>
          <w:tcPr>
            <w:tcW w:w="1942" w:type="pct"/>
            <w:tcBorders>
              <w:top w:val="nil"/>
              <w:left w:val="single" w:sz="8" w:space="0" w:color="000000"/>
              <w:bottom w:val="single" w:sz="8" w:space="0" w:color="000000"/>
              <w:right w:val="single" w:sz="8" w:space="0" w:color="000000"/>
            </w:tcBorders>
            <w:shd w:val="clear" w:color="auto" w:fill="auto"/>
            <w:vAlign w:val="center"/>
          </w:tcPr>
          <w:p w14:paraId="5BCFC806" w14:textId="77777777" w:rsidR="00A3437F" w:rsidRPr="00E57853" w:rsidRDefault="00A3437F" w:rsidP="004C6C34">
            <w:pPr>
              <w:rPr>
                <w:rFonts w:eastAsia="Arial"/>
                <w:color w:val="000000"/>
              </w:rPr>
            </w:pPr>
            <w:r w:rsidRPr="00E57853">
              <w:rPr>
                <w:rFonts w:eastAsia="Arial"/>
                <w:color w:val="000000"/>
              </w:rPr>
              <w:t>S</w:t>
            </w:r>
            <w:r w:rsidR="004C6C34" w:rsidRPr="00E57853">
              <w:rPr>
                <w:rFonts w:eastAsia="Arial"/>
                <w:color w:val="000000"/>
              </w:rPr>
              <w:t xml:space="preserve">íntomas hasta </w:t>
            </w:r>
            <w:r w:rsidRPr="00E57853">
              <w:rPr>
                <w:rFonts w:eastAsia="Arial"/>
                <w:color w:val="000000"/>
              </w:rPr>
              <w:t>shock</w:t>
            </w:r>
          </w:p>
        </w:tc>
        <w:tc>
          <w:tcPr>
            <w:tcW w:w="826" w:type="pct"/>
            <w:tcBorders>
              <w:top w:val="nil"/>
              <w:left w:val="nil"/>
              <w:bottom w:val="single" w:sz="8" w:space="0" w:color="000000"/>
              <w:right w:val="single" w:sz="8" w:space="0" w:color="000000"/>
            </w:tcBorders>
            <w:shd w:val="clear" w:color="auto" w:fill="auto"/>
            <w:vAlign w:val="center"/>
          </w:tcPr>
          <w:p w14:paraId="5BCFC807" w14:textId="77777777" w:rsidR="00A3437F" w:rsidRPr="00E57853" w:rsidRDefault="00A3437F" w:rsidP="00A3437F">
            <w:pPr>
              <w:jc w:val="center"/>
              <w:rPr>
                <w:color w:val="000000"/>
              </w:rPr>
            </w:pPr>
            <w:r w:rsidRPr="00E57853">
              <w:rPr>
                <w:color w:val="000000"/>
              </w:rPr>
              <w:t>13 [10-20] /145</w:t>
            </w:r>
          </w:p>
        </w:tc>
        <w:tc>
          <w:tcPr>
            <w:tcW w:w="748" w:type="pct"/>
            <w:tcBorders>
              <w:top w:val="nil"/>
              <w:left w:val="nil"/>
              <w:bottom w:val="single" w:sz="8" w:space="0" w:color="000000"/>
              <w:right w:val="single" w:sz="8" w:space="0" w:color="000000"/>
            </w:tcBorders>
            <w:shd w:val="clear" w:color="auto" w:fill="auto"/>
            <w:vAlign w:val="center"/>
          </w:tcPr>
          <w:p w14:paraId="5BCFC808" w14:textId="77777777" w:rsidR="00A3437F" w:rsidRPr="00E57853" w:rsidRDefault="00A3437F" w:rsidP="00A3437F">
            <w:pPr>
              <w:jc w:val="center"/>
              <w:rPr>
                <w:color w:val="000000"/>
              </w:rPr>
            </w:pPr>
            <w:r w:rsidRPr="00E57853">
              <w:rPr>
                <w:color w:val="000000"/>
              </w:rPr>
              <w:t>12 [8-17] /63</w:t>
            </w:r>
          </w:p>
        </w:tc>
        <w:tc>
          <w:tcPr>
            <w:tcW w:w="749" w:type="pct"/>
            <w:tcBorders>
              <w:top w:val="nil"/>
              <w:left w:val="nil"/>
              <w:bottom w:val="single" w:sz="8" w:space="0" w:color="000000"/>
              <w:right w:val="single" w:sz="8" w:space="0" w:color="000000"/>
            </w:tcBorders>
            <w:shd w:val="clear" w:color="auto" w:fill="auto"/>
            <w:vAlign w:val="center"/>
          </w:tcPr>
          <w:p w14:paraId="5BCFC809" w14:textId="77777777" w:rsidR="00A3437F" w:rsidRPr="00E57853" w:rsidRDefault="00A3437F" w:rsidP="00A3437F">
            <w:pPr>
              <w:jc w:val="center"/>
              <w:rPr>
                <w:color w:val="000000"/>
              </w:rPr>
            </w:pPr>
            <w:r w:rsidRPr="00E57853">
              <w:rPr>
                <w:color w:val="000000"/>
              </w:rPr>
              <w:t>16 [11-23] /82</w:t>
            </w:r>
          </w:p>
        </w:tc>
        <w:tc>
          <w:tcPr>
            <w:tcW w:w="735" w:type="pct"/>
            <w:tcBorders>
              <w:top w:val="nil"/>
              <w:left w:val="nil"/>
              <w:bottom w:val="single" w:sz="8" w:space="0" w:color="000000"/>
              <w:right w:val="single" w:sz="8" w:space="0" w:color="000000"/>
            </w:tcBorders>
            <w:shd w:val="clear" w:color="auto" w:fill="auto"/>
            <w:vAlign w:val="center"/>
          </w:tcPr>
          <w:p w14:paraId="5BCFC80A" w14:textId="77777777" w:rsidR="00A3437F" w:rsidRPr="00E57853" w:rsidRDefault="00A3437F" w:rsidP="00A3437F">
            <w:pPr>
              <w:jc w:val="center"/>
              <w:rPr>
                <w:b/>
                <w:bCs/>
                <w:color w:val="000000"/>
              </w:rPr>
            </w:pPr>
            <w:r w:rsidRPr="00E57853">
              <w:rPr>
                <w:b/>
                <w:bCs/>
                <w:color w:val="000000"/>
              </w:rPr>
              <w:t>0</w:t>
            </w:r>
            <w:r w:rsidR="00ED03E8" w:rsidRPr="00E57853">
              <w:rPr>
                <w:b/>
                <w:bCs/>
                <w:color w:val="000000"/>
              </w:rPr>
              <w:t>,</w:t>
            </w:r>
            <w:r w:rsidRPr="00E57853">
              <w:rPr>
                <w:b/>
                <w:bCs/>
                <w:color w:val="000000"/>
              </w:rPr>
              <w:t>009</w:t>
            </w:r>
          </w:p>
        </w:tc>
      </w:tr>
      <w:tr w:rsidR="00A3437F" w:rsidRPr="00E57853" w14:paraId="5BCFC811" w14:textId="77777777" w:rsidTr="00A3437F">
        <w:trPr>
          <w:trHeight w:val="320"/>
        </w:trPr>
        <w:tc>
          <w:tcPr>
            <w:tcW w:w="1942" w:type="pct"/>
            <w:tcBorders>
              <w:top w:val="nil"/>
              <w:left w:val="single" w:sz="8" w:space="0" w:color="000000"/>
              <w:bottom w:val="single" w:sz="8" w:space="0" w:color="000000"/>
              <w:right w:val="single" w:sz="8" w:space="0" w:color="000000"/>
            </w:tcBorders>
            <w:shd w:val="clear" w:color="auto" w:fill="auto"/>
            <w:vAlign w:val="center"/>
          </w:tcPr>
          <w:p w14:paraId="5BCFC80C" w14:textId="77777777" w:rsidR="00A3437F" w:rsidRPr="00E57853" w:rsidRDefault="004C6C34" w:rsidP="00A3437F">
            <w:pPr>
              <w:rPr>
                <w:rFonts w:eastAsia="Arial"/>
                <w:color w:val="000000"/>
              </w:rPr>
            </w:pPr>
            <w:r w:rsidRPr="00E57853">
              <w:rPr>
                <w:rFonts w:eastAsia="Arial"/>
                <w:color w:val="000000"/>
              </w:rPr>
              <w:t>Ingreso en UCI</w:t>
            </w:r>
            <w:r w:rsidR="00833CCE">
              <w:rPr>
                <w:rFonts w:eastAsia="Arial"/>
                <w:color w:val="000000"/>
              </w:rPr>
              <w:t xml:space="preserve"> hasta</w:t>
            </w:r>
            <w:r w:rsidR="00A3437F" w:rsidRPr="00E57853">
              <w:rPr>
                <w:rFonts w:eastAsia="Arial"/>
                <w:color w:val="000000"/>
              </w:rPr>
              <w:t xml:space="preserve"> shock</w:t>
            </w:r>
          </w:p>
        </w:tc>
        <w:tc>
          <w:tcPr>
            <w:tcW w:w="826" w:type="pct"/>
            <w:tcBorders>
              <w:top w:val="nil"/>
              <w:left w:val="nil"/>
              <w:bottom w:val="single" w:sz="8" w:space="0" w:color="000000"/>
              <w:right w:val="single" w:sz="8" w:space="0" w:color="000000"/>
            </w:tcBorders>
            <w:shd w:val="clear" w:color="auto" w:fill="auto"/>
            <w:vAlign w:val="center"/>
          </w:tcPr>
          <w:p w14:paraId="5BCFC80D" w14:textId="77777777" w:rsidR="00A3437F" w:rsidRPr="00E57853" w:rsidRDefault="00A3437F" w:rsidP="00A3437F">
            <w:pPr>
              <w:jc w:val="center"/>
              <w:rPr>
                <w:color w:val="000000"/>
              </w:rPr>
            </w:pPr>
            <w:r w:rsidRPr="00E57853">
              <w:rPr>
                <w:color w:val="000000"/>
              </w:rPr>
              <w:t>4 [1-11] /147</w:t>
            </w:r>
          </w:p>
        </w:tc>
        <w:tc>
          <w:tcPr>
            <w:tcW w:w="748" w:type="pct"/>
            <w:tcBorders>
              <w:top w:val="nil"/>
              <w:left w:val="nil"/>
              <w:bottom w:val="single" w:sz="8" w:space="0" w:color="000000"/>
              <w:right w:val="single" w:sz="8" w:space="0" w:color="000000"/>
            </w:tcBorders>
            <w:shd w:val="clear" w:color="auto" w:fill="auto"/>
            <w:vAlign w:val="center"/>
          </w:tcPr>
          <w:p w14:paraId="5BCFC80E" w14:textId="77777777" w:rsidR="00A3437F" w:rsidRPr="00E57853" w:rsidRDefault="00A3437F" w:rsidP="00A3437F">
            <w:pPr>
              <w:jc w:val="center"/>
              <w:rPr>
                <w:color w:val="000000"/>
              </w:rPr>
            </w:pPr>
            <w:r w:rsidRPr="00E57853">
              <w:rPr>
                <w:color w:val="000000"/>
              </w:rPr>
              <w:t>3 [1-7] /64</w:t>
            </w:r>
          </w:p>
        </w:tc>
        <w:tc>
          <w:tcPr>
            <w:tcW w:w="749" w:type="pct"/>
            <w:tcBorders>
              <w:top w:val="nil"/>
              <w:left w:val="nil"/>
              <w:bottom w:val="single" w:sz="8" w:space="0" w:color="000000"/>
              <w:right w:val="single" w:sz="8" w:space="0" w:color="000000"/>
            </w:tcBorders>
            <w:shd w:val="clear" w:color="auto" w:fill="auto"/>
            <w:vAlign w:val="center"/>
          </w:tcPr>
          <w:p w14:paraId="5BCFC80F" w14:textId="77777777" w:rsidR="00A3437F" w:rsidRPr="00E57853" w:rsidRDefault="00A3437F" w:rsidP="00A3437F">
            <w:pPr>
              <w:jc w:val="center"/>
              <w:rPr>
                <w:color w:val="000000"/>
              </w:rPr>
            </w:pPr>
            <w:r w:rsidRPr="00E57853">
              <w:rPr>
                <w:color w:val="000000"/>
              </w:rPr>
              <w:t>5 [2-13] /83</w:t>
            </w:r>
          </w:p>
        </w:tc>
        <w:tc>
          <w:tcPr>
            <w:tcW w:w="735" w:type="pct"/>
            <w:tcBorders>
              <w:top w:val="nil"/>
              <w:left w:val="nil"/>
              <w:bottom w:val="single" w:sz="8" w:space="0" w:color="000000"/>
              <w:right w:val="single" w:sz="8" w:space="0" w:color="000000"/>
            </w:tcBorders>
            <w:shd w:val="clear" w:color="auto" w:fill="auto"/>
            <w:vAlign w:val="center"/>
          </w:tcPr>
          <w:p w14:paraId="5BCFC810" w14:textId="77777777" w:rsidR="00A3437F" w:rsidRPr="00E57853" w:rsidRDefault="00A3437F" w:rsidP="00A3437F">
            <w:pPr>
              <w:jc w:val="center"/>
              <w:rPr>
                <w:b/>
                <w:bCs/>
                <w:color w:val="000000"/>
              </w:rPr>
            </w:pPr>
            <w:r w:rsidRPr="00E57853">
              <w:rPr>
                <w:b/>
                <w:bCs/>
                <w:color w:val="000000"/>
              </w:rPr>
              <w:t>0</w:t>
            </w:r>
            <w:r w:rsidR="00ED03E8" w:rsidRPr="00E57853">
              <w:rPr>
                <w:b/>
                <w:bCs/>
                <w:color w:val="000000"/>
              </w:rPr>
              <w:t>,</w:t>
            </w:r>
            <w:r w:rsidRPr="00E57853">
              <w:rPr>
                <w:b/>
                <w:bCs/>
                <w:color w:val="000000"/>
              </w:rPr>
              <w:t>027</w:t>
            </w:r>
          </w:p>
        </w:tc>
      </w:tr>
      <w:tr w:rsidR="00A3437F" w:rsidRPr="00E57853" w14:paraId="5BCFC817" w14:textId="77777777" w:rsidTr="00A3437F">
        <w:trPr>
          <w:trHeight w:val="320"/>
        </w:trPr>
        <w:tc>
          <w:tcPr>
            <w:tcW w:w="1942" w:type="pct"/>
            <w:tcBorders>
              <w:top w:val="nil"/>
              <w:left w:val="single" w:sz="8" w:space="0" w:color="000000"/>
              <w:bottom w:val="single" w:sz="8" w:space="0" w:color="000000"/>
              <w:right w:val="single" w:sz="8" w:space="0" w:color="000000"/>
            </w:tcBorders>
            <w:shd w:val="clear" w:color="auto" w:fill="auto"/>
            <w:vAlign w:val="center"/>
          </w:tcPr>
          <w:p w14:paraId="5BCFC812" w14:textId="77777777" w:rsidR="00A3437F" w:rsidRPr="00E57853" w:rsidRDefault="004C6C34" w:rsidP="000C03E0">
            <w:pPr>
              <w:rPr>
                <w:rFonts w:eastAsia="Arial"/>
                <w:color w:val="000000"/>
              </w:rPr>
            </w:pPr>
            <w:r w:rsidRPr="00E57853">
              <w:rPr>
                <w:rFonts w:eastAsia="Arial"/>
                <w:color w:val="000000"/>
              </w:rPr>
              <w:t>Síntomas hasta</w:t>
            </w:r>
            <w:r w:rsidR="00A3437F" w:rsidRPr="00E57853">
              <w:rPr>
                <w:rFonts w:eastAsia="Arial"/>
                <w:color w:val="000000"/>
              </w:rPr>
              <w:t xml:space="preserve"> </w:t>
            </w:r>
            <w:r w:rsidR="000C03E0" w:rsidRPr="00E57853">
              <w:rPr>
                <w:rFonts w:eastAsia="Arial"/>
                <w:color w:val="000000"/>
              </w:rPr>
              <w:t>hemorragia</w:t>
            </w:r>
          </w:p>
        </w:tc>
        <w:tc>
          <w:tcPr>
            <w:tcW w:w="826" w:type="pct"/>
            <w:tcBorders>
              <w:top w:val="nil"/>
              <w:left w:val="nil"/>
              <w:bottom w:val="single" w:sz="8" w:space="0" w:color="000000"/>
              <w:right w:val="single" w:sz="8" w:space="0" w:color="000000"/>
            </w:tcBorders>
            <w:shd w:val="clear" w:color="auto" w:fill="auto"/>
            <w:vAlign w:val="center"/>
          </w:tcPr>
          <w:p w14:paraId="5BCFC813" w14:textId="77777777" w:rsidR="00A3437F" w:rsidRPr="00E57853" w:rsidRDefault="00A3437F" w:rsidP="00A3437F">
            <w:pPr>
              <w:jc w:val="center"/>
              <w:rPr>
                <w:color w:val="000000"/>
              </w:rPr>
            </w:pPr>
            <w:r w:rsidRPr="00E57853">
              <w:rPr>
                <w:color w:val="000000"/>
              </w:rPr>
              <w:t>20 [15-26] /21</w:t>
            </w:r>
          </w:p>
        </w:tc>
        <w:tc>
          <w:tcPr>
            <w:tcW w:w="748" w:type="pct"/>
            <w:tcBorders>
              <w:top w:val="nil"/>
              <w:left w:val="nil"/>
              <w:bottom w:val="single" w:sz="8" w:space="0" w:color="000000"/>
              <w:right w:val="single" w:sz="8" w:space="0" w:color="000000"/>
            </w:tcBorders>
            <w:shd w:val="clear" w:color="auto" w:fill="auto"/>
            <w:vAlign w:val="center"/>
          </w:tcPr>
          <w:p w14:paraId="5BCFC814" w14:textId="77777777" w:rsidR="00A3437F" w:rsidRPr="00E57853" w:rsidRDefault="00A3437F" w:rsidP="00A3437F">
            <w:pPr>
              <w:jc w:val="center"/>
              <w:rPr>
                <w:color w:val="000000"/>
              </w:rPr>
            </w:pPr>
            <w:r w:rsidRPr="00E57853">
              <w:rPr>
                <w:color w:val="000000"/>
              </w:rPr>
              <w:t>20</w:t>
            </w:r>
            <w:r w:rsidR="00ED03E8" w:rsidRPr="00E57853">
              <w:rPr>
                <w:color w:val="000000"/>
              </w:rPr>
              <w:t>,</w:t>
            </w:r>
            <w:r w:rsidRPr="00E57853">
              <w:rPr>
                <w:color w:val="000000"/>
              </w:rPr>
              <w:t>5 [17-28] /10</w:t>
            </w:r>
          </w:p>
        </w:tc>
        <w:tc>
          <w:tcPr>
            <w:tcW w:w="749" w:type="pct"/>
            <w:tcBorders>
              <w:top w:val="nil"/>
              <w:left w:val="nil"/>
              <w:bottom w:val="single" w:sz="8" w:space="0" w:color="000000"/>
              <w:right w:val="single" w:sz="8" w:space="0" w:color="000000"/>
            </w:tcBorders>
            <w:shd w:val="clear" w:color="auto" w:fill="auto"/>
            <w:vAlign w:val="center"/>
          </w:tcPr>
          <w:p w14:paraId="5BCFC815" w14:textId="77777777" w:rsidR="00A3437F" w:rsidRPr="00E57853" w:rsidRDefault="00A3437F" w:rsidP="00A3437F">
            <w:pPr>
              <w:jc w:val="center"/>
              <w:rPr>
                <w:color w:val="000000"/>
              </w:rPr>
            </w:pPr>
            <w:r w:rsidRPr="00E57853">
              <w:rPr>
                <w:color w:val="000000"/>
              </w:rPr>
              <w:t>16 [13-26] /11</w:t>
            </w:r>
          </w:p>
        </w:tc>
        <w:tc>
          <w:tcPr>
            <w:tcW w:w="735" w:type="pct"/>
            <w:tcBorders>
              <w:top w:val="nil"/>
              <w:left w:val="nil"/>
              <w:bottom w:val="single" w:sz="8" w:space="0" w:color="000000"/>
              <w:right w:val="single" w:sz="8" w:space="0" w:color="000000"/>
            </w:tcBorders>
            <w:shd w:val="clear" w:color="auto" w:fill="auto"/>
            <w:vAlign w:val="center"/>
          </w:tcPr>
          <w:p w14:paraId="5BCFC816" w14:textId="77777777" w:rsidR="00A3437F" w:rsidRPr="00E57853" w:rsidRDefault="00A3437F" w:rsidP="00A3437F">
            <w:pPr>
              <w:jc w:val="center"/>
              <w:rPr>
                <w:color w:val="000000"/>
              </w:rPr>
            </w:pPr>
            <w:r w:rsidRPr="00E57853">
              <w:rPr>
                <w:color w:val="000000"/>
              </w:rPr>
              <w:t>0</w:t>
            </w:r>
            <w:r w:rsidR="00ED03E8" w:rsidRPr="00E57853">
              <w:rPr>
                <w:color w:val="000000"/>
              </w:rPr>
              <w:t>,</w:t>
            </w:r>
            <w:r w:rsidRPr="00E57853">
              <w:rPr>
                <w:color w:val="000000"/>
              </w:rPr>
              <w:t>398</w:t>
            </w:r>
          </w:p>
        </w:tc>
      </w:tr>
      <w:tr w:rsidR="00A3437F" w:rsidRPr="00E57853" w14:paraId="5BCFC81D" w14:textId="77777777" w:rsidTr="00A3437F">
        <w:trPr>
          <w:trHeight w:val="320"/>
        </w:trPr>
        <w:tc>
          <w:tcPr>
            <w:tcW w:w="1942" w:type="pct"/>
            <w:tcBorders>
              <w:top w:val="nil"/>
              <w:left w:val="single" w:sz="8" w:space="0" w:color="000000"/>
              <w:bottom w:val="single" w:sz="8" w:space="0" w:color="000000"/>
              <w:right w:val="single" w:sz="8" w:space="0" w:color="000000"/>
            </w:tcBorders>
            <w:shd w:val="clear" w:color="auto" w:fill="auto"/>
            <w:vAlign w:val="center"/>
          </w:tcPr>
          <w:p w14:paraId="5BCFC818" w14:textId="77777777" w:rsidR="00A3437F" w:rsidRPr="00E57853" w:rsidRDefault="004C6C34" w:rsidP="004C6C34">
            <w:pPr>
              <w:rPr>
                <w:rFonts w:eastAsia="Arial"/>
                <w:color w:val="000000"/>
              </w:rPr>
            </w:pPr>
            <w:r w:rsidRPr="00E57853">
              <w:rPr>
                <w:rFonts w:eastAsia="Arial"/>
                <w:color w:val="000000"/>
              </w:rPr>
              <w:t>Ingreso en UCI</w:t>
            </w:r>
            <w:r w:rsidR="00A3437F" w:rsidRPr="00E57853">
              <w:rPr>
                <w:rFonts w:eastAsia="Arial"/>
                <w:color w:val="000000"/>
              </w:rPr>
              <w:t xml:space="preserve"> </w:t>
            </w:r>
            <w:r w:rsidR="00833CCE">
              <w:rPr>
                <w:rFonts w:eastAsia="Arial"/>
                <w:color w:val="000000"/>
              </w:rPr>
              <w:t xml:space="preserve">hasta </w:t>
            </w:r>
            <w:r w:rsidRPr="00E57853">
              <w:rPr>
                <w:rFonts w:eastAsia="Arial"/>
                <w:color w:val="000000"/>
              </w:rPr>
              <w:t>hemorragia</w:t>
            </w:r>
          </w:p>
        </w:tc>
        <w:tc>
          <w:tcPr>
            <w:tcW w:w="826" w:type="pct"/>
            <w:tcBorders>
              <w:top w:val="nil"/>
              <w:left w:val="nil"/>
              <w:bottom w:val="single" w:sz="8" w:space="0" w:color="000000"/>
              <w:right w:val="single" w:sz="8" w:space="0" w:color="000000"/>
            </w:tcBorders>
            <w:shd w:val="clear" w:color="auto" w:fill="auto"/>
            <w:vAlign w:val="center"/>
          </w:tcPr>
          <w:p w14:paraId="5BCFC819" w14:textId="77777777" w:rsidR="00A3437F" w:rsidRPr="00E57853" w:rsidRDefault="00A3437F" w:rsidP="00A3437F">
            <w:pPr>
              <w:jc w:val="center"/>
              <w:rPr>
                <w:color w:val="000000"/>
              </w:rPr>
            </w:pPr>
            <w:r w:rsidRPr="00E57853">
              <w:rPr>
                <w:color w:val="000000"/>
              </w:rPr>
              <w:t>9</w:t>
            </w:r>
            <w:r w:rsidR="00ED03E8" w:rsidRPr="00E57853">
              <w:rPr>
                <w:color w:val="000000"/>
              </w:rPr>
              <w:t>,</w:t>
            </w:r>
            <w:r w:rsidRPr="00E57853">
              <w:rPr>
                <w:color w:val="000000"/>
              </w:rPr>
              <w:t>5 [4-18] /22</w:t>
            </w:r>
          </w:p>
        </w:tc>
        <w:tc>
          <w:tcPr>
            <w:tcW w:w="748" w:type="pct"/>
            <w:tcBorders>
              <w:top w:val="nil"/>
              <w:left w:val="nil"/>
              <w:bottom w:val="single" w:sz="8" w:space="0" w:color="000000"/>
              <w:right w:val="single" w:sz="8" w:space="0" w:color="000000"/>
            </w:tcBorders>
            <w:shd w:val="clear" w:color="auto" w:fill="auto"/>
            <w:vAlign w:val="center"/>
          </w:tcPr>
          <w:p w14:paraId="5BCFC81A" w14:textId="77777777" w:rsidR="00A3437F" w:rsidRPr="00E57853" w:rsidRDefault="00A3437F" w:rsidP="00A3437F">
            <w:pPr>
              <w:jc w:val="center"/>
              <w:rPr>
                <w:color w:val="000000"/>
              </w:rPr>
            </w:pPr>
            <w:r w:rsidRPr="00E57853">
              <w:rPr>
                <w:color w:val="000000"/>
              </w:rPr>
              <w:t>11 [6-18] /11</w:t>
            </w:r>
          </w:p>
        </w:tc>
        <w:tc>
          <w:tcPr>
            <w:tcW w:w="749" w:type="pct"/>
            <w:tcBorders>
              <w:top w:val="nil"/>
              <w:left w:val="nil"/>
              <w:bottom w:val="single" w:sz="8" w:space="0" w:color="000000"/>
              <w:right w:val="single" w:sz="8" w:space="0" w:color="000000"/>
            </w:tcBorders>
            <w:shd w:val="clear" w:color="auto" w:fill="auto"/>
            <w:vAlign w:val="center"/>
          </w:tcPr>
          <w:p w14:paraId="5BCFC81B" w14:textId="77777777" w:rsidR="00A3437F" w:rsidRPr="00E57853" w:rsidRDefault="00A3437F" w:rsidP="00A3437F">
            <w:pPr>
              <w:jc w:val="center"/>
              <w:rPr>
                <w:color w:val="000000"/>
              </w:rPr>
            </w:pPr>
            <w:r w:rsidRPr="00E57853">
              <w:rPr>
                <w:color w:val="000000"/>
              </w:rPr>
              <w:t>8 [4-18] /11</w:t>
            </w:r>
          </w:p>
        </w:tc>
        <w:tc>
          <w:tcPr>
            <w:tcW w:w="735" w:type="pct"/>
            <w:tcBorders>
              <w:top w:val="nil"/>
              <w:left w:val="nil"/>
              <w:bottom w:val="single" w:sz="8" w:space="0" w:color="000000"/>
              <w:right w:val="single" w:sz="8" w:space="0" w:color="000000"/>
            </w:tcBorders>
            <w:shd w:val="clear" w:color="auto" w:fill="auto"/>
            <w:vAlign w:val="center"/>
          </w:tcPr>
          <w:p w14:paraId="5BCFC81C" w14:textId="77777777" w:rsidR="00A3437F" w:rsidRPr="00E57853" w:rsidRDefault="00A3437F" w:rsidP="00A3437F">
            <w:pPr>
              <w:jc w:val="center"/>
              <w:rPr>
                <w:color w:val="000000"/>
              </w:rPr>
            </w:pPr>
            <w:r w:rsidRPr="00E57853">
              <w:rPr>
                <w:color w:val="000000"/>
              </w:rPr>
              <w:t>0</w:t>
            </w:r>
            <w:r w:rsidR="00ED03E8" w:rsidRPr="00E57853">
              <w:rPr>
                <w:color w:val="000000"/>
              </w:rPr>
              <w:t>,</w:t>
            </w:r>
            <w:r w:rsidRPr="00E57853">
              <w:rPr>
                <w:color w:val="000000"/>
              </w:rPr>
              <w:t>552</w:t>
            </w:r>
          </w:p>
        </w:tc>
      </w:tr>
      <w:tr w:rsidR="00A3437F" w:rsidRPr="00E57853" w14:paraId="5BCFC823" w14:textId="77777777" w:rsidTr="00A3437F">
        <w:trPr>
          <w:trHeight w:val="320"/>
        </w:trPr>
        <w:tc>
          <w:tcPr>
            <w:tcW w:w="1942" w:type="pct"/>
            <w:tcBorders>
              <w:top w:val="nil"/>
              <w:left w:val="single" w:sz="8" w:space="0" w:color="000000"/>
              <w:bottom w:val="single" w:sz="8" w:space="0" w:color="000000"/>
              <w:right w:val="single" w:sz="8" w:space="0" w:color="000000"/>
            </w:tcBorders>
            <w:shd w:val="clear" w:color="auto" w:fill="auto"/>
            <w:vAlign w:val="center"/>
          </w:tcPr>
          <w:p w14:paraId="5BCFC81E" w14:textId="77777777" w:rsidR="00A3437F" w:rsidRPr="00E57853" w:rsidRDefault="004C6C34" w:rsidP="00A3437F">
            <w:pPr>
              <w:rPr>
                <w:rFonts w:eastAsia="Arial"/>
                <w:color w:val="000000"/>
              </w:rPr>
            </w:pPr>
            <w:r w:rsidRPr="00E57853">
              <w:rPr>
                <w:rFonts w:eastAsia="Arial"/>
                <w:color w:val="000000"/>
              </w:rPr>
              <w:t>Síntomas hasta t</w:t>
            </w:r>
            <w:r w:rsidR="00A3437F" w:rsidRPr="00E57853">
              <w:rPr>
                <w:rFonts w:eastAsia="Arial"/>
                <w:color w:val="000000"/>
              </w:rPr>
              <w:t>romboembolism</w:t>
            </w:r>
            <w:r w:rsidRPr="00E57853">
              <w:rPr>
                <w:rFonts w:eastAsia="Arial"/>
                <w:color w:val="000000"/>
              </w:rPr>
              <w:t>o</w:t>
            </w:r>
          </w:p>
        </w:tc>
        <w:tc>
          <w:tcPr>
            <w:tcW w:w="826" w:type="pct"/>
            <w:tcBorders>
              <w:top w:val="nil"/>
              <w:left w:val="nil"/>
              <w:bottom w:val="single" w:sz="8" w:space="0" w:color="000000"/>
              <w:right w:val="single" w:sz="8" w:space="0" w:color="000000"/>
            </w:tcBorders>
            <w:shd w:val="clear" w:color="auto" w:fill="auto"/>
            <w:vAlign w:val="center"/>
          </w:tcPr>
          <w:p w14:paraId="5BCFC81F" w14:textId="77777777" w:rsidR="00A3437F" w:rsidRPr="00E57853" w:rsidRDefault="00A3437F" w:rsidP="00A3437F">
            <w:pPr>
              <w:jc w:val="center"/>
              <w:rPr>
                <w:color w:val="000000"/>
              </w:rPr>
            </w:pPr>
            <w:r w:rsidRPr="00E57853">
              <w:rPr>
                <w:color w:val="000000"/>
              </w:rPr>
              <w:t>19 [13-28] /61</w:t>
            </w:r>
          </w:p>
        </w:tc>
        <w:tc>
          <w:tcPr>
            <w:tcW w:w="748" w:type="pct"/>
            <w:tcBorders>
              <w:top w:val="nil"/>
              <w:left w:val="nil"/>
              <w:bottom w:val="single" w:sz="8" w:space="0" w:color="000000"/>
              <w:right w:val="single" w:sz="8" w:space="0" w:color="000000"/>
            </w:tcBorders>
            <w:shd w:val="clear" w:color="auto" w:fill="auto"/>
            <w:vAlign w:val="center"/>
          </w:tcPr>
          <w:p w14:paraId="5BCFC820" w14:textId="77777777" w:rsidR="00A3437F" w:rsidRPr="00E57853" w:rsidRDefault="00A3437F" w:rsidP="00A3437F">
            <w:pPr>
              <w:jc w:val="center"/>
              <w:rPr>
                <w:color w:val="000000"/>
              </w:rPr>
            </w:pPr>
            <w:r w:rsidRPr="00E57853">
              <w:rPr>
                <w:color w:val="000000"/>
              </w:rPr>
              <w:t>18 [13-27] /42</w:t>
            </w:r>
          </w:p>
        </w:tc>
        <w:tc>
          <w:tcPr>
            <w:tcW w:w="749" w:type="pct"/>
            <w:tcBorders>
              <w:top w:val="nil"/>
              <w:left w:val="nil"/>
              <w:bottom w:val="single" w:sz="8" w:space="0" w:color="000000"/>
              <w:right w:val="single" w:sz="8" w:space="0" w:color="000000"/>
            </w:tcBorders>
            <w:shd w:val="clear" w:color="auto" w:fill="auto"/>
            <w:vAlign w:val="center"/>
          </w:tcPr>
          <w:p w14:paraId="5BCFC821" w14:textId="77777777" w:rsidR="00A3437F" w:rsidRPr="00E57853" w:rsidRDefault="00A3437F" w:rsidP="00A3437F">
            <w:pPr>
              <w:jc w:val="center"/>
              <w:rPr>
                <w:color w:val="000000"/>
              </w:rPr>
            </w:pPr>
            <w:r w:rsidRPr="00E57853">
              <w:rPr>
                <w:color w:val="000000"/>
              </w:rPr>
              <w:t>24 [12-28] /19</w:t>
            </w:r>
          </w:p>
        </w:tc>
        <w:tc>
          <w:tcPr>
            <w:tcW w:w="735" w:type="pct"/>
            <w:tcBorders>
              <w:top w:val="nil"/>
              <w:left w:val="nil"/>
              <w:bottom w:val="single" w:sz="8" w:space="0" w:color="000000"/>
              <w:right w:val="single" w:sz="8" w:space="0" w:color="000000"/>
            </w:tcBorders>
            <w:shd w:val="clear" w:color="auto" w:fill="auto"/>
            <w:vAlign w:val="center"/>
          </w:tcPr>
          <w:p w14:paraId="5BCFC822" w14:textId="77777777" w:rsidR="00A3437F" w:rsidRPr="00E57853" w:rsidRDefault="00A3437F" w:rsidP="00A3437F">
            <w:pPr>
              <w:jc w:val="center"/>
              <w:rPr>
                <w:color w:val="000000"/>
              </w:rPr>
            </w:pPr>
            <w:r w:rsidRPr="00E57853">
              <w:rPr>
                <w:color w:val="000000"/>
              </w:rPr>
              <w:t>0</w:t>
            </w:r>
            <w:r w:rsidR="00ED03E8" w:rsidRPr="00E57853">
              <w:rPr>
                <w:color w:val="000000"/>
              </w:rPr>
              <w:t>,</w:t>
            </w:r>
            <w:r w:rsidRPr="00E57853">
              <w:rPr>
                <w:color w:val="000000"/>
              </w:rPr>
              <w:t>370</w:t>
            </w:r>
          </w:p>
        </w:tc>
      </w:tr>
      <w:tr w:rsidR="00A3437F" w:rsidRPr="00E57853" w14:paraId="5BCFC829" w14:textId="77777777" w:rsidTr="00A3437F">
        <w:trPr>
          <w:trHeight w:val="320"/>
        </w:trPr>
        <w:tc>
          <w:tcPr>
            <w:tcW w:w="1942" w:type="pct"/>
            <w:tcBorders>
              <w:top w:val="nil"/>
              <w:left w:val="single" w:sz="8" w:space="0" w:color="000000"/>
              <w:bottom w:val="single" w:sz="8" w:space="0" w:color="000000"/>
              <w:right w:val="single" w:sz="8" w:space="0" w:color="000000"/>
            </w:tcBorders>
            <w:shd w:val="clear" w:color="auto" w:fill="auto"/>
            <w:vAlign w:val="center"/>
          </w:tcPr>
          <w:p w14:paraId="5BCFC824" w14:textId="77777777" w:rsidR="00A3437F" w:rsidRPr="00E57853" w:rsidRDefault="004C6C34" w:rsidP="00A3437F">
            <w:pPr>
              <w:rPr>
                <w:rFonts w:eastAsia="Arial"/>
                <w:color w:val="000000"/>
              </w:rPr>
            </w:pPr>
            <w:r w:rsidRPr="00E57853">
              <w:rPr>
                <w:rFonts w:eastAsia="Arial"/>
                <w:color w:val="000000"/>
              </w:rPr>
              <w:t>Ingreso en UCI</w:t>
            </w:r>
            <w:r w:rsidR="00833CCE">
              <w:rPr>
                <w:rFonts w:eastAsia="Arial"/>
                <w:color w:val="000000"/>
              </w:rPr>
              <w:t xml:space="preserve"> hasta</w:t>
            </w:r>
            <w:r w:rsidRPr="00E57853">
              <w:rPr>
                <w:rFonts w:eastAsia="Arial"/>
                <w:color w:val="000000"/>
              </w:rPr>
              <w:t xml:space="preserve"> t</w:t>
            </w:r>
            <w:r w:rsidR="00A3437F" w:rsidRPr="00E57853">
              <w:rPr>
                <w:rFonts w:eastAsia="Arial"/>
                <w:color w:val="000000"/>
              </w:rPr>
              <w:t>romboembolism</w:t>
            </w:r>
            <w:r w:rsidRPr="00E57853">
              <w:rPr>
                <w:rFonts w:eastAsia="Arial"/>
                <w:color w:val="000000"/>
              </w:rPr>
              <w:t>o</w:t>
            </w:r>
          </w:p>
        </w:tc>
        <w:tc>
          <w:tcPr>
            <w:tcW w:w="826" w:type="pct"/>
            <w:tcBorders>
              <w:top w:val="nil"/>
              <w:left w:val="nil"/>
              <w:bottom w:val="single" w:sz="8" w:space="0" w:color="000000"/>
              <w:right w:val="single" w:sz="8" w:space="0" w:color="000000"/>
            </w:tcBorders>
            <w:shd w:val="clear" w:color="auto" w:fill="auto"/>
            <w:vAlign w:val="center"/>
          </w:tcPr>
          <w:p w14:paraId="5BCFC825" w14:textId="77777777" w:rsidR="00A3437F" w:rsidRPr="00E57853" w:rsidRDefault="00A3437F" w:rsidP="00A3437F">
            <w:pPr>
              <w:jc w:val="center"/>
              <w:rPr>
                <w:color w:val="000000"/>
              </w:rPr>
            </w:pPr>
            <w:r w:rsidRPr="00E57853">
              <w:rPr>
                <w:color w:val="000000"/>
              </w:rPr>
              <w:t>8 [3-18] /64</w:t>
            </w:r>
          </w:p>
        </w:tc>
        <w:tc>
          <w:tcPr>
            <w:tcW w:w="748" w:type="pct"/>
            <w:tcBorders>
              <w:top w:val="nil"/>
              <w:left w:val="nil"/>
              <w:bottom w:val="single" w:sz="8" w:space="0" w:color="000000"/>
              <w:right w:val="single" w:sz="8" w:space="0" w:color="000000"/>
            </w:tcBorders>
            <w:shd w:val="clear" w:color="auto" w:fill="auto"/>
            <w:vAlign w:val="center"/>
          </w:tcPr>
          <w:p w14:paraId="5BCFC826" w14:textId="77777777" w:rsidR="00A3437F" w:rsidRPr="00E57853" w:rsidRDefault="00A3437F" w:rsidP="00A3437F">
            <w:pPr>
              <w:jc w:val="center"/>
              <w:rPr>
                <w:color w:val="000000"/>
              </w:rPr>
            </w:pPr>
            <w:r w:rsidRPr="00E57853">
              <w:rPr>
                <w:color w:val="000000"/>
              </w:rPr>
              <w:t>7 [2</w:t>
            </w:r>
            <w:r w:rsidR="00ED03E8" w:rsidRPr="00E57853">
              <w:rPr>
                <w:color w:val="000000"/>
              </w:rPr>
              <w:t>,</w:t>
            </w:r>
            <w:r w:rsidRPr="00E57853">
              <w:rPr>
                <w:color w:val="000000"/>
              </w:rPr>
              <w:t>50-18] /44</w:t>
            </w:r>
          </w:p>
        </w:tc>
        <w:tc>
          <w:tcPr>
            <w:tcW w:w="749" w:type="pct"/>
            <w:tcBorders>
              <w:top w:val="nil"/>
              <w:left w:val="nil"/>
              <w:bottom w:val="single" w:sz="8" w:space="0" w:color="000000"/>
              <w:right w:val="single" w:sz="8" w:space="0" w:color="000000"/>
            </w:tcBorders>
            <w:shd w:val="clear" w:color="auto" w:fill="auto"/>
            <w:vAlign w:val="center"/>
          </w:tcPr>
          <w:p w14:paraId="5BCFC827" w14:textId="77777777" w:rsidR="00A3437F" w:rsidRPr="00E57853" w:rsidRDefault="00A3437F" w:rsidP="00A3437F">
            <w:pPr>
              <w:jc w:val="center"/>
              <w:rPr>
                <w:color w:val="000000"/>
              </w:rPr>
            </w:pPr>
            <w:r w:rsidRPr="00E57853">
              <w:rPr>
                <w:color w:val="000000"/>
              </w:rPr>
              <w:t>14 [4-20] /20</w:t>
            </w:r>
          </w:p>
        </w:tc>
        <w:tc>
          <w:tcPr>
            <w:tcW w:w="735" w:type="pct"/>
            <w:tcBorders>
              <w:top w:val="nil"/>
              <w:left w:val="nil"/>
              <w:bottom w:val="single" w:sz="8" w:space="0" w:color="000000"/>
              <w:right w:val="single" w:sz="8" w:space="0" w:color="000000"/>
            </w:tcBorders>
            <w:shd w:val="clear" w:color="auto" w:fill="auto"/>
            <w:vAlign w:val="center"/>
          </w:tcPr>
          <w:p w14:paraId="5BCFC828" w14:textId="77777777" w:rsidR="00A3437F" w:rsidRPr="00E57853" w:rsidRDefault="00A3437F" w:rsidP="00A3437F">
            <w:pPr>
              <w:jc w:val="center"/>
              <w:rPr>
                <w:color w:val="000000"/>
              </w:rPr>
            </w:pPr>
            <w:r w:rsidRPr="00E57853">
              <w:rPr>
                <w:color w:val="000000"/>
              </w:rPr>
              <w:t>0</w:t>
            </w:r>
            <w:r w:rsidR="00ED03E8" w:rsidRPr="00E57853">
              <w:rPr>
                <w:color w:val="000000"/>
              </w:rPr>
              <w:t>,</w:t>
            </w:r>
            <w:r w:rsidRPr="00E57853">
              <w:rPr>
                <w:color w:val="000000"/>
              </w:rPr>
              <w:t>206</w:t>
            </w:r>
          </w:p>
        </w:tc>
      </w:tr>
      <w:tr w:rsidR="00A3437F" w:rsidRPr="00E57853" w14:paraId="5BCFC82F" w14:textId="77777777" w:rsidTr="00A3437F">
        <w:trPr>
          <w:trHeight w:val="320"/>
        </w:trPr>
        <w:tc>
          <w:tcPr>
            <w:tcW w:w="1942" w:type="pct"/>
            <w:tcBorders>
              <w:top w:val="nil"/>
              <w:left w:val="single" w:sz="8" w:space="0" w:color="000000"/>
              <w:bottom w:val="single" w:sz="8" w:space="0" w:color="000000"/>
              <w:right w:val="single" w:sz="8" w:space="0" w:color="000000"/>
            </w:tcBorders>
            <w:shd w:val="clear" w:color="auto" w:fill="auto"/>
            <w:vAlign w:val="center"/>
          </w:tcPr>
          <w:p w14:paraId="5BCFC82A" w14:textId="77777777" w:rsidR="00A3437F" w:rsidRPr="00E57853" w:rsidRDefault="004C6C34" w:rsidP="004C6C34">
            <w:pPr>
              <w:rPr>
                <w:rFonts w:eastAsia="Arial"/>
                <w:color w:val="000000"/>
              </w:rPr>
            </w:pPr>
            <w:r w:rsidRPr="00E57853">
              <w:rPr>
                <w:rFonts w:eastAsia="Arial"/>
                <w:color w:val="000000"/>
              </w:rPr>
              <w:t xml:space="preserve">Síntomas hasta paro </w:t>
            </w:r>
            <w:r w:rsidR="00A3437F" w:rsidRPr="00E57853">
              <w:rPr>
                <w:rFonts w:eastAsia="Arial"/>
                <w:color w:val="000000"/>
              </w:rPr>
              <w:t>cardiac</w:t>
            </w:r>
            <w:r w:rsidRPr="00E57853">
              <w:rPr>
                <w:rFonts w:eastAsia="Arial"/>
                <w:color w:val="000000"/>
              </w:rPr>
              <w:t>o</w:t>
            </w:r>
          </w:p>
        </w:tc>
        <w:tc>
          <w:tcPr>
            <w:tcW w:w="826" w:type="pct"/>
            <w:tcBorders>
              <w:top w:val="nil"/>
              <w:left w:val="nil"/>
              <w:bottom w:val="single" w:sz="8" w:space="0" w:color="000000"/>
              <w:right w:val="single" w:sz="8" w:space="0" w:color="000000"/>
            </w:tcBorders>
            <w:shd w:val="clear" w:color="auto" w:fill="auto"/>
            <w:vAlign w:val="center"/>
          </w:tcPr>
          <w:p w14:paraId="5BCFC82B" w14:textId="77777777" w:rsidR="00A3437F" w:rsidRPr="00E57853" w:rsidRDefault="00A3437F" w:rsidP="00A3437F">
            <w:pPr>
              <w:jc w:val="center"/>
              <w:rPr>
                <w:color w:val="000000"/>
              </w:rPr>
            </w:pPr>
            <w:r w:rsidRPr="00E57853">
              <w:rPr>
                <w:color w:val="000000"/>
              </w:rPr>
              <w:t>16 [12-25] /23</w:t>
            </w:r>
          </w:p>
        </w:tc>
        <w:tc>
          <w:tcPr>
            <w:tcW w:w="748" w:type="pct"/>
            <w:tcBorders>
              <w:top w:val="nil"/>
              <w:left w:val="nil"/>
              <w:bottom w:val="single" w:sz="8" w:space="0" w:color="000000"/>
              <w:right w:val="single" w:sz="8" w:space="0" w:color="000000"/>
            </w:tcBorders>
            <w:shd w:val="clear" w:color="auto" w:fill="auto"/>
            <w:vAlign w:val="center"/>
          </w:tcPr>
          <w:p w14:paraId="5BCFC82C" w14:textId="77777777" w:rsidR="00A3437F" w:rsidRPr="00E57853" w:rsidRDefault="00A3437F" w:rsidP="00A3437F">
            <w:pPr>
              <w:jc w:val="center"/>
              <w:rPr>
                <w:color w:val="000000"/>
              </w:rPr>
            </w:pPr>
            <w:r w:rsidRPr="00E57853">
              <w:rPr>
                <w:color w:val="000000"/>
              </w:rPr>
              <w:t>21 [15-34] /3</w:t>
            </w:r>
          </w:p>
        </w:tc>
        <w:tc>
          <w:tcPr>
            <w:tcW w:w="749" w:type="pct"/>
            <w:tcBorders>
              <w:top w:val="nil"/>
              <w:left w:val="nil"/>
              <w:bottom w:val="single" w:sz="8" w:space="0" w:color="000000"/>
              <w:right w:val="single" w:sz="8" w:space="0" w:color="000000"/>
            </w:tcBorders>
            <w:shd w:val="clear" w:color="auto" w:fill="auto"/>
            <w:vAlign w:val="center"/>
          </w:tcPr>
          <w:p w14:paraId="5BCFC82D" w14:textId="77777777" w:rsidR="00A3437F" w:rsidRPr="00E57853" w:rsidRDefault="00A3437F" w:rsidP="00A3437F">
            <w:pPr>
              <w:jc w:val="center"/>
              <w:rPr>
                <w:color w:val="000000"/>
              </w:rPr>
            </w:pPr>
            <w:r w:rsidRPr="00E57853">
              <w:rPr>
                <w:color w:val="000000"/>
              </w:rPr>
              <w:t>15 [12-24</w:t>
            </w:r>
            <w:r w:rsidR="00ED03E8" w:rsidRPr="00E57853">
              <w:rPr>
                <w:color w:val="000000"/>
              </w:rPr>
              <w:t>,</w:t>
            </w:r>
            <w:r w:rsidRPr="00E57853">
              <w:rPr>
                <w:color w:val="000000"/>
              </w:rPr>
              <w:t>5] /20</w:t>
            </w:r>
          </w:p>
        </w:tc>
        <w:tc>
          <w:tcPr>
            <w:tcW w:w="735" w:type="pct"/>
            <w:tcBorders>
              <w:top w:val="nil"/>
              <w:left w:val="nil"/>
              <w:bottom w:val="single" w:sz="8" w:space="0" w:color="000000"/>
              <w:right w:val="single" w:sz="8" w:space="0" w:color="000000"/>
            </w:tcBorders>
            <w:shd w:val="clear" w:color="auto" w:fill="auto"/>
            <w:vAlign w:val="center"/>
          </w:tcPr>
          <w:p w14:paraId="5BCFC82E" w14:textId="77777777" w:rsidR="00A3437F" w:rsidRPr="00E57853" w:rsidRDefault="00A3437F" w:rsidP="00A3437F">
            <w:pPr>
              <w:jc w:val="center"/>
              <w:rPr>
                <w:color w:val="000000"/>
              </w:rPr>
            </w:pPr>
            <w:r w:rsidRPr="00E57853">
              <w:rPr>
                <w:color w:val="000000"/>
              </w:rPr>
              <w:t>0</w:t>
            </w:r>
            <w:r w:rsidR="00ED03E8" w:rsidRPr="00E57853">
              <w:rPr>
                <w:color w:val="000000"/>
              </w:rPr>
              <w:t>,</w:t>
            </w:r>
            <w:r w:rsidRPr="00E57853">
              <w:rPr>
                <w:color w:val="000000"/>
              </w:rPr>
              <w:t>234</w:t>
            </w:r>
          </w:p>
        </w:tc>
      </w:tr>
      <w:tr w:rsidR="00A3437F" w:rsidRPr="00E57853" w14:paraId="5BCFC835" w14:textId="77777777" w:rsidTr="00A3437F">
        <w:trPr>
          <w:trHeight w:val="320"/>
        </w:trPr>
        <w:tc>
          <w:tcPr>
            <w:tcW w:w="1942" w:type="pct"/>
            <w:tcBorders>
              <w:top w:val="nil"/>
              <w:left w:val="single" w:sz="8" w:space="0" w:color="000000"/>
              <w:bottom w:val="single" w:sz="8" w:space="0" w:color="000000"/>
              <w:right w:val="single" w:sz="8" w:space="0" w:color="000000"/>
            </w:tcBorders>
            <w:shd w:val="clear" w:color="auto" w:fill="auto"/>
            <w:vAlign w:val="center"/>
          </w:tcPr>
          <w:p w14:paraId="5BCFC830" w14:textId="77777777" w:rsidR="00A3437F" w:rsidRPr="00E57853" w:rsidRDefault="004C6C34" w:rsidP="00A3437F">
            <w:pPr>
              <w:rPr>
                <w:rFonts w:eastAsia="Arial"/>
                <w:color w:val="000000"/>
              </w:rPr>
            </w:pPr>
            <w:r w:rsidRPr="00E57853">
              <w:rPr>
                <w:rFonts w:eastAsia="Arial"/>
                <w:color w:val="000000"/>
              </w:rPr>
              <w:t>Ingreso en UCI</w:t>
            </w:r>
            <w:r w:rsidR="00A3437F" w:rsidRPr="00E57853">
              <w:rPr>
                <w:rFonts w:eastAsia="Arial"/>
                <w:color w:val="000000"/>
              </w:rPr>
              <w:t xml:space="preserve"> </w:t>
            </w:r>
            <w:r w:rsidR="00833CCE">
              <w:rPr>
                <w:rFonts w:eastAsia="Arial"/>
                <w:color w:val="000000"/>
              </w:rPr>
              <w:t xml:space="preserve">hasta </w:t>
            </w:r>
            <w:r w:rsidRPr="00E57853">
              <w:rPr>
                <w:rFonts w:eastAsia="Arial"/>
                <w:color w:val="000000"/>
              </w:rPr>
              <w:t>paro cardiaco</w:t>
            </w:r>
          </w:p>
        </w:tc>
        <w:tc>
          <w:tcPr>
            <w:tcW w:w="826" w:type="pct"/>
            <w:tcBorders>
              <w:top w:val="nil"/>
              <w:left w:val="nil"/>
              <w:bottom w:val="single" w:sz="8" w:space="0" w:color="000000"/>
              <w:right w:val="single" w:sz="8" w:space="0" w:color="000000"/>
            </w:tcBorders>
            <w:shd w:val="clear" w:color="auto" w:fill="auto"/>
            <w:vAlign w:val="center"/>
          </w:tcPr>
          <w:p w14:paraId="5BCFC831" w14:textId="77777777" w:rsidR="00A3437F" w:rsidRPr="00E57853" w:rsidRDefault="00A3437F" w:rsidP="00A3437F">
            <w:pPr>
              <w:jc w:val="center"/>
              <w:rPr>
                <w:color w:val="000000"/>
              </w:rPr>
            </w:pPr>
            <w:r w:rsidRPr="00E57853">
              <w:rPr>
                <w:color w:val="000000"/>
              </w:rPr>
              <w:t>6 [2-13] /23</w:t>
            </w:r>
          </w:p>
        </w:tc>
        <w:tc>
          <w:tcPr>
            <w:tcW w:w="748" w:type="pct"/>
            <w:tcBorders>
              <w:top w:val="nil"/>
              <w:left w:val="nil"/>
              <w:bottom w:val="single" w:sz="8" w:space="0" w:color="000000"/>
              <w:right w:val="single" w:sz="8" w:space="0" w:color="000000"/>
            </w:tcBorders>
            <w:shd w:val="clear" w:color="auto" w:fill="auto"/>
            <w:vAlign w:val="center"/>
          </w:tcPr>
          <w:p w14:paraId="5BCFC832" w14:textId="77777777" w:rsidR="00A3437F" w:rsidRPr="00E57853" w:rsidRDefault="00A3437F" w:rsidP="00A3437F">
            <w:pPr>
              <w:jc w:val="center"/>
              <w:rPr>
                <w:color w:val="000000"/>
              </w:rPr>
            </w:pPr>
            <w:r w:rsidRPr="00E57853">
              <w:rPr>
                <w:color w:val="000000"/>
              </w:rPr>
              <w:t>13 [4-33] /3</w:t>
            </w:r>
          </w:p>
        </w:tc>
        <w:tc>
          <w:tcPr>
            <w:tcW w:w="749" w:type="pct"/>
            <w:tcBorders>
              <w:top w:val="nil"/>
              <w:left w:val="nil"/>
              <w:bottom w:val="single" w:sz="8" w:space="0" w:color="000000"/>
              <w:right w:val="single" w:sz="8" w:space="0" w:color="000000"/>
            </w:tcBorders>
            <w:shd w:val="clear" w:color="auto" w:fill="auto"/>
            <w:vAlign w:val="center"/>
          </w:tcPr>
          <w:p w14:paraId="5BCFC833" w14:textId="77777777" w:rsidR="00A3437F" w:rsidRPr="00E57853" w:rsidRDefault="00A3437F" w:rsidP="00A3437F">
            <w:pPr>
              <w:jc w:val="center"/>
              <w:rPr>
                <w:color w:val="000000"/>
              </w:rPr>
            </w:pPr>
            <w:r w:rsidRPr="00E57853">
              <w:rPr>
                <w:color w:val="000000"/>
              </w:rPr>
              <w:t>6 [2-12] /20</w:t>
            </w:r>
          </w:p>
        </w:tc>
        <w:tc>
          <w:tcPr>
            <w:tcW w:w="735" w:type="pct"/>
            <w:tcBorders>
              <w:top w:val="nil"/>
              <w:left w:val="nil"/>
              <w:bottom w:val="single" w:sz="8" w:space="0" w:color="000000"/>
              <w:right w:val="single" w:sz="8" w:space="0" w:color="000000"/>
            </w:tcBorders>
            <w:shd w:val="clear" w:color="auto" w:fill="auto"/>
            <w:vAlign w:val="center"/>
          </w:tcPr>
          <w:p w14:paraId="5BCFC834" w14:textId="77777777" w:rsidR="00A3437F" w:rsidRPr="00E57853" w:rsidRDefault="00A3437F" w:rsidP="00A3437F">
            <w:pPr>
              <w:jc w:val="center"/>
              <w:rPr>
                <w:color w:val="000000"/>
              </w:rPr>
            </w:pPr>
            <w:r w:rsidRPr="00E57853">
              <w:rPr>
                <w:color w:val="000000"/>
              </w:rPr>
              <w:t>0</w:t>
            </w:r>
            <w:r w:rsidR="00ED03E8" w:rsidRPr="00E57853">
              <w:rPr>
                <w:color w:val="000000"/>
              </w:rPr>
              <w:t>,</w:t>
            </w:r>
            <w:r w:rsidRPr="00E57853">
              <w:rPr>
                <w:color w:val="000000"/>
              </w:rPr>
              <w:t>234</w:t>
            </w:r>
          </w:p>
        </w:tc>
      </w:tr>
      <w:tr w:rsidR="00A3437F" w:rsidRPr="00E57853" w14:paraId="5BCFC83B" w14:textId="77777777" w:rsidTr="00A3437F">
        <w:trPr>
          <w:trHeight w:val="320"/>
        </w:trPr>
        <w:tc>
          <w:tcPr>
            <w:tcW w:w="1942" w:type="pct"/>
            <w:tcBorders>
              <w:top w:val="nil"/>
              <w:left w:val="single" w:sz="8" w:space="0" w:color="000000"/>
              <w:bottom w:val="single" w:sz="8" w:space="0" w:color="000000"/>
              <w:right w:val="single" w:sz="8" w:space="0" w:color="000000"/>
            </w:tcBorders>
            <w:shd w:val="clear" w:color="auto" w:fill="auto"/>
            <w:vAlign w:val="center"/>
          </w:tcPr>
          <w:p w14:paraId="5BCFC836" w14:textId="77777777" w:rsidR="00A3437F" w:rsidRPr="00E57853" w:rsidRDefault="004C6C34" w:rsidP="004C6C34">
            <w:pPr>
              <w:rPr>
                <w:rFonts w:eastAsia="Arial"/>
                <w:color w:val="000000"/>
              </w:rPr>
            </w:pPr>
            <w:r w:rsidRPr="00E57853">
              <w:rPr>
                <w:rFonts w:eastAsia="Arial"/>
                <w:color w:val="000000"/>
              </w:rPr>
              <w:t>Síntomas hasta</w:t>
            </w:r>
            <w:r w:rsidR="00A3437F" w:rsidRPr="00E57853">
              <w:rPr>
                <w:rFonts w:eastAsia="Arial"/>
                <w:color w:val="000000"/>
              </w:rPr>
              <w:t xml:space="preserve"> </w:t>
            </w:r>
            <w:r w:rsidRPr="00833CCE">
              <w:rPr>
                <w:rFonts w:eastAsia="Arial"/>
                <w:color w:val="000000"/>
              </w:rPr>
              <w:t xml:space="preserve">isquemia </w:t>
            </w:r>
            <w:r w:rsidR="00A3437F" w:rsidRPr="00833CCE">
              <w:rPr>
                <w:rFonts w:eastAsia="Arial"/>
                <w:color w:val="000000"/>
              </w:rPr>
              <w:t>m</w:t>
            </w:r>
            <w:r w:rsidRPr="00833CCE">
              <w:rPr>
                <w:rFonts w:eastAsia="Arial"/>
                <w:color w:val="000000"/>
              </w:rPr>
              <w:t>i</w:t>
            </w:r>
            <w:r w:rsidR="00A3437F" w:rsidRPr="00833CCE">
              <w:rPr>
                <w:rFonts w:eastAsia="Arial"/>
                <w:color w:val="000000"/>
              </w:rPr>
              <w:t>oc</w:t>
            </w:r>
            <w:r w:rsidRPr="00833CCE">
              <w:rPr>
                <w:rFonts w:eastAsia="Arial"/>
                <w:color w:val="000000"/>
              </w:rPr>
              <w:t>á</w:t>
            </w:r>
            <w:r w:rsidR="00A3437F" w:rsidRPr="00833CCE">
              <w:rPr>
                <w:rFonts w:eastAsia="Arial"/>
                <w:color w:val="000000"/>
              </w:rPr>
              <w:t>rdi</w:t>
            </w:r>
            <w:r w:rsidRPr="00833CCE">
              <w:rPr>
                <w:rFonts w:eastAsia="Arial"/>
                <w:color w:val="000000"/>
              </w:rPr>
              <w:t>ca</w:t>
            </w:r>
          </w:p>
        </w:tc>
        <w:tc>
          <w:tcPr>
            <w:tcW w:w="826" w:type="pct"/>
            <w:tcBorders>
              <w:top w:val="nil"/>
              <w:left w:val="nil"/>
              <w:bottom w:val="single" w:sz="8" w:space="0" w:color="000000"/>
              <w:right w:val="single" w:sz="8" w:space="0" w:color="000000"/>
            </w:tcBorders>
            <w:shd w:val="clear" w:color="auto" w:fill="auto"/>
            <w:vAlign w:val="center"/>
          </w:tcPr>
          <w:p w14:paraId="5BCFC837" w14:textId="77777777" w:rsidR="00A3437F" w:rsidRPr="00E57853" w:rsidRDefault="00A3437F" w:rsidP="00A3437F">
            <w:pPr>
              <w:jc w:val="center"/>
              <w:rPr>
                <w:color w:val="000000"/>
              </w:rPr>
            </w:pPr>
            <w:r w:rsidRPr="00E57853">
              <w:rPr>
                <w:color w:val="000000"/>
              </w:rPr>
              <w:t>13 [8-20] /21</w:t>
            </w:r>
          </w:p>
        </w:tc>
        <w:tc>
          <w:tcPr>
            <w:tcW w:w="748" w:type="pct"/>
            <w:tcBorders>
              <w:top w:val="nil"/>
              <w:left w:val="nil"/>
              <w:bottom w:val="single" w:sz="8" w:space="0" w:color="000000"/>
              <w:right w:val="single" w:sz="8" w:space="0" w:color="000000"/>
            </w:tcBorders>
            <w:shd w:val="clear" w:color="auto" w:fill="auto"/>
            <w:vAlign w:val="center"/>
          </w:tcPr>
          <w:p w14:paraId="5BCFC838" w14:textId="77777777" w:rsidR="00A3437F" w:rsidRPr="00E57853" w:rsidRDefault="00A3437F" w:rsidP="00A3437F">
            <w:pPr>
              <w:jc w:val="center"/>
              <w:rPr>
                <w:color w:val="000000"/>
              </w:rPr>
            </w:pPr>
            <w:r w:rsidRPr="00E57853">
              <w:rPr>
                <w:color w:val="000000"/>
              </w:rPr>
              <w:t>17</w:t>
            </w:r>
            <w:r w:rsidR="00ED03E8" w:rsidRPr="00E57853">
              <w:rPr>
                <w:color w:val="000000"/>
              </w:rPr>
              <w:t>,</w:t>
            </w:r>
            <w:r w:rsidRPr="00E57853">
              <w:rPr>
                <w:color w:val="000000"/>
              </w:rPr>
              <w:t>5 [11-21</w:t>
            </w:r>
            <w:r w:rsidR="00ED03E8" w:rsidRPr="00E57853">
              <w:rPr>
                <w:color w:val="000000"/>
              </w:rPr>
              <w:t>,</w:t>
            </w:r>
            <w:r w:rsidRPr="00E57853">
              <w:rPr>
                <w:color w:val="000000"/>
              </w:rPr>
              <w:t>5] /8</w:t>
            </w:r>
          </w:p>
        </w:tc>
        <w:tc>
          <w:tcPr>
            <w:tcW w:w="749" w:type="pct"/>
            <w:tcBorders>
              <w:top w:val="nil"/>
              <w:left w:val="nil"/>
              <w:bottom w:val="single" w:sz="8" w:space="0" w:color="000000"/>
              <w:right w:val="single" w:sz="8" w:space="0" w:color="000000"/>
            </w:tcBorders>
            <w:shd w:val="clear" w:color="auto" w:fill="auto"/>
            <w:vAlign w:val="center"/>
          </w:tcPr>
          <w:p w14:paraId="5BCFC839" w14:textId="77777777" w:rsidR="00A3437F" w:rsidRPr="00E57853" w:rsidRDefault="00A3437F" w:rsidP="00A3437F">
            <w:pPr>
              <w:jc w:val="center"/>
              <w:rPr>
                <w:color w:val="000000"/>
              </w:rPr>
            </w:pPr>
            <w:r w:rsidRPr="00E57853">
              <w:rPr>
                <w:color w:val="000000"/>
              </w:rPr>
              <w:t>11 [8-16] /13</w:t>
            </w:r>
          </w:p>
        </w:tc>
        <w:tc>
          <w:tcPr>
            <w:tcW w:w="735" w:type="pct"/>
            <w:tcBorders>
              <w:top w:val="nil"/>
              <w:left w:val="nil"/>
              <w:bottom w:val="single" w:sz="8" w:space="0" w:color="000000"/>
              <w:right w:val="single" w:sz="8" w:space="0" w:color="000000"/>
            </w:tcBorders>
            <w:shd w:val="clear" w:color="auto" w:fill="auto"/>
            <w:vAlign w:val="center"/>
          </w:tcPr>
          <w:p w14:paraId="5BCFC83A" w14:textId="77777777" w:rsidR="00A3437F" w:rsidRPr="00E57853" w:rsidRDefault="00A3437F" w:rsidP="00A3437F">
            <w:pPr>
              <w:jc w:val="center"/>
              <w:rPr>
                <w:color w:val="000000"/>
              </w:rPr>
            </w:pPr>
            <w:r w:rsidRPr="00E57853">
              <w:rPr>
                <w:color w:val="000000"/>
              </w:rPr>
              <w:t>0</w:t>
            </w:r>
            <w:r w:rsidR="00ED03E8" w:rsidRPr="00E57853">
              <w:rPr>
                <w:color w:val="000000"/>
              </w:rPr>
              <w:t>,</w:t>
            </w:r>
            <w:r w:rsidRPr="00E57853">
              <w:rPr>
                <w:color w:val="000000"/>
              </w:rPr>
              <w:t>231</w:t>
            </w:r>
          </w:p>
        </w:tc>
      </w:tr>
      <w:tr w:rsidR="00A3437F" w:rsidRPr="00E57853" w14:paraId="5BCFC841" w14:textId="77777777" w:rsidTr="00A3437F">
        <w:trPr>
          <w:trHeight w:val="320"/>
        </w:trPr>
        <w:tc>
          <w:tcPr>
            <w:tcW w:w="1942" w:type="pct"/>
            <w:tcBorders>
              <w:top w:val="nil"/>
              <w:left w:val="single" w:sz="8" w:space="0" w:color="000000"/>
              <w:bottom w:val="single" w:sz="8" w:space="0" w:color="000000"/>
              <w:right w:val="single" w:sz="8" w:space="0" w:color="000000"/>
            </w:tcBorders>
            <w:shd w:val="clear" w:color="auto" w:fill="auto"/>
            <w:vAlign w:val="center"/>
          </w:tcPr>
          <w:p w14:paraId="5BCFC83C" w14:textId="77777777" w:rsidR="00A3437F" w:rsidRPr="00E57853" w:rsidRDefault="004C6C34" w:rsidP="00A3437F">
            <w:pPr>
              <w:rPr>
                <w:rFonts w:eastAsia="Arial"/>
                <w:color w:val="000000"/>
              </w:rPr>
            </w:pPr>
            <w:r w:rsidRPr="00E57853">
              <w:rPr>
                <w:rFonts w:eastAsia="Arial"/>
                <w:color w:val="000000"/>
              </w:rPr>
              <w:t>Ingreso en UCI</w:t>
            </w:r>
            <w:r w:rsidR="00A3437F" w:rsidRPr="00E57853">
              <w:rPr>
                <w:rFonts w:eastAsia="Arial"/>
                <w:color w:val="000000"/>
              </w:rPr>
              <w:t xml:space="preserve"> </w:t>
            </w:r>
            <w:r w:rsidR="00833CCE">
              <w:rPr>
                <w:rFonts w:eastAsia="Arial"/>
                <w:color w:val="000000"/>
              </w:rPr>
              <w:t xml:space="preserve">hasta </w:t>
            </w:r>
            <w:r w:rsidRPr="00E57853">
              <w:rPr>
                <w:rFonts w:eastAsia="Arial"/>
                <w:color w:val="000000"/>
              </w:rPr>
              <w:t>isquemia miocárdica</w:t>
            </w:r>
          </w:p>
        </w:tc>
        <w:tc>
          <w:tcPr>
            <w:tcW w:w="826" w:type="pct"/>
            <w:tcBorders>
              <w:top w:val="nil"/>
              <w:left w:val="nil"/>
              <w:bottom w:val="single" w:sz="8" w:space="0" w:color="000000"/>
              <w:right w:val="single" w:sz="8" w:space="0" w:color="000000"/>
            </w:tcBorders>
            <w:shd w:val="clear" w:color="auto" w:fill="auto"/>
            <w:vAlign w:val="center"/>
          </w:tcPr>
          <w:p w14:paraId="5BCFC83D" w14:textId="77777777" w:rsidR="00A3437F" w:rsidRPr="00E57853" w:rsidRDefault="00A3437F" w:rsidP="00A3437F">
            <w:pPr>
              <w:jc w:val="center"/>
              <w:rPr>
                <w:color w:val="000000"/>
              </w:rPr>
            </w:pPr>
            <w:r w:rsidRPr="00E57853">
              <w:rPr>
                <w:color w:val="000000"/>
              </w:rPr>
              <w:t>2 [0-5] /21</w:t>
            </w:r>
          </w:p>
        </w:tc>
        <w:tc>
          <w:tcPr>
            <w:tcW w:w="748" w:type="pct"/>
            <w:tcBorders>
              <w:top w:val="nil"/>
              <w:left w:val="nil"/>
              <w:bottom w:val="single" w:sz="8" w:space="0" w:color="000000"/>
              <w:right w:val="single" w:sz="8" w:space="0" w:color="000000"/>
            </w:tcBorders>
            <w:shd w:val="clear" w:color="auto" w:fill="auto"/>
            <w:vAlign w:val="center"/>
          </w:tcPr>
          <w:p w14:paraId="5BCFC83E" w14:textId="77777777" w:rsidR="00A3437F" w:rsidRPr="00E57853" w:rsidRDefault="00A3437F" w:rsidP="00A3437F">
            <w:pPr>
              <w:jc w:val="center"/>
              <w:rPr>
                <w:color w:val="000000"/>
              </w:rPr>
            </w:pPr>
            <w:r w:rsidRPr="00E57853">
              <w:rPr>
                <w:color w:val="000000"/>
              </w:rPr>
              <w:t>1</w:t>
            </w:r>
            <w:r w:rsidR="00ED03E8" w:rsidRPr="00E57853">
              <w:rPr>
                <w:color w:val="000000"/>
              </w:rPr>
              <w:t>,</w:t>
            </w:r>
            <w:r w:rsidRPr="00E57853">
              <w:rPr>
                <w:color w:val="000000"/>
              </w:rPr>
              <w:t>5 [0-3] /8</w:t>
            </w:r>
          </w:p>
        </w:tc>
        <w:tc>
          <w:tcPr>
            <w:tcW w:w="749" w:type="pct"/>
            <w:tcBorders>
              <w:top w:val="nil"/>
              <w:left w:val="nil"/>
              <w:bottom w:val="single" w:sz="8" w:space="0" w:color="000000"/>
              <w:right w:val="single" w:sz="8" w:space="0" w:color="000000"/>
            </w:tcBorders>
            <w:shd w:val="clear" w:color="auto" w:fill="auto"/>
            <w:vAlign w:val="center"/>
          </w:tcPr>
          <w:p w14:paraId="5BCFC83F" w14:textId="77777777" w:rsidR="00A3437F" w:rsidRPr="00E57853" w:rsidRDefault="00A3437F" w:rsidP="00A3437F">
            <w:pPr>
              <w:jc w:val="center"/>
              <w:rPr>
                <w:color w:val="000000"/>
              </w:rPr>
            </w:pPr>
            <w:r w:rsidRPr="00E57853">
              <w:rPr>
                <w:color w:val="000000"/>
              </w:rPr>
              <w:t>3 [0-6] /13</w:t>
            </w:r>
          </w:p>
        </w:tc>
        <w:tc>
          <w:tcPr>
            <w:tcW w:w="735" w:type="pct"/>
            <w:tcBorders>
              <w:top w:val="nil"/>
              <w:left w:val="nil"/>
              <w:bottom w:val="single" w:sz="8" w:space="0" w:color="000000"/>
              <w:right w:val="single" w:sz="8" w:space="0" w:color="000000"/>
            </w:tcBorders>
            <w:shd w:val="clear" w:color="auto" w:fill="auto"/>
            <w:vAlign w:val="center"/>
          </w:tcPr>
          <w:p w14:paraId="5BCFC840" w14:textId="77777777" w:rsidR="00A3437F" w:rsidRPr="00E57853" w:rsidRDefault="00A3437F" w:rsidP="00A3437F">
            <w:pPr>
              <w:jc w:val="center"/>
              <w:rPr>
                <w:color w:val="000000"/>
              </w:rPr>
            </w:pPr>
            <w:r w:rsidRPr="00E57853">
              <w:rPr>
                <w:color w:val="000000"/>
              </w:rPr>
              <w:t>0</w:t>
            </w:r>
            <w:r w:rsidR="00ED03E8" w:rsidRPr="00E57853">
              <w:rPr>
                <w:color w:val="000000"/>
              </w:rPr>
              <w:t>,</w:t>
            </w:r>
            <w:r w:rsidRPr="00E57853">
              <w:rPr>
                <w:color w:val="000000"/>
              </w:rPr>
              <w:t>706</w:t>
            </w:r>
          </w:p>
        </w:tc>
      </w:tr>
      <w:tr w:rsidR="00A3437F" w:rsidRPr="00E57853" w14:paraId="5BCFC847" w14:textId="77777777" w:rsidTr="00A3437F">
        <w:trPr>
          <w:trHeight w:val="320"/>
        </w:trPr>
        <w:tc>
          <w:tcPr>
            <w:tcW w:w="1942" w:type="pct"/>
            <w:tcBorders>
              <w:top w:val="nil"/>
              <w:left w:val="single" w:sz="8" w:space="0" w:color="000000"/>
              <w:bottom w:val="single" w:sz="8" w:space="0" w:color="000000"/>
              <w:right w:val="single" w:sz="8" w:space="0" w:color="000000"/>
            </w:tcBorders>
            <w:shd w:val="clear" w:color="auto" w:fill="auto"/>
            <w:vAlign w:val="center"/>
          </w:tcPr>
          <w:p w14:paraId="5BCFC842" w14:textId="77777777" w:rsidR="00A3437F" w:rsidRPr="00E57853" w:rsidRDefault="004C6C34" w:rsidP="00A3437F">
            <w:pPr>
              <w:rPr>
                <w:rFonts w:eastAsia="Arial"/>
                <w:color w:val="000000"/>
              </w:rPr>
            </w:pPr>
            <w:r w:rsidRPr="00E57853">
              <w:rPr>
                <w:rFonts w:eastAsia="Arial"/>
                <w:color w:val="000000"/>
              </w:rPr>
              <w:t>Síntomas hasta arrit</w:t>
            </w:r>
            <w:r w:rsidR="00A3437F" w:rsidRPr="00E57853">
              <w:rPr>
                <w:rFonts w:eastAsia="Arial"/>
                <w:color w:val="000000"/>
              </w:rPr>
              <w:t>mias</w:t>
            </w:r>
          </w:p>
        </w:tc>
        <w:tc>
          <w:tcPr>
            <w:tcW w:w="826" w:type="pct"/>
            <w:tcBorders>
              <w:top w:val="nil"/>
              <w:left w:val="nil"/>
              <w:bottom w:val="single" w:sz="8" w:space="0" w:color="000000"/>
              <w:right w:val="single" w:sz="8" w:space="0" w:color="000000"/>
            </w:tcBorders>
            <w:shd w:val="clear" w:color="auto" w:fill="auto"/>
            <w:vAlign w:val="center"/>
          </w:tcPr>
          <w:p w14:paraId="5BCFC843" w14:textId="77777777" w:rsidR="00A3437F" w:rsidRPr="00E57853" w:rsidRDefault="00A3437F" w:rsidP="00A3437F">
            <w:pPr>
              <w:jc w:val="center"/>
              <w:rPr>
                <w:color w:val="000000"/>
              </w:rPr>
            </w:pPr>
            <w:r w:rsidRPr="00E57853">
              <w:rPr>
                <w:color w:val="000000"/>
              </w:rPr>
              <w:t>16 [11-23] /82</w:t>
            </w:r>
          </w:p>
        </w:tc>
        <w:tc>
          <w:tcPr>
            <w:tcW w:w="748" w:type="pct"/>
            <w:tcBorders>
              <w:top w:val="nil"/>
              <w:left w:val="nil"/>
              <w:bottom w:val="single" w:sz="8" w:space="0" w:color="000000"/>
              <w:right w:val="single" w:sz="8" w:space="0" w:color="000000"/>
            </w:tcBorders>
            <w:shd w:val="clear" w:color="auto" w:fill="auto"/>
            <w:vAlign w:val="center"/>
          </w:tcPr>
          <w:p w14:paraId="5BCFC844" w14:textId="77777777" w:rsidR="00A3437F" w:rsidRPr="00E57853" w:rsidRDefault="00A3437F" w:rsidP="00A3437F">
            <w:pPr>
              <w:jc w:val="center"/>
              <w:rPr>
                <w:color w:val="000000"/>
              </w:rPr>
            </w:pPr>
            <w:r w:rsidRPr="00E57853">
              <w:rPr>
                <w:color w:val="000000"/>
              </w:rPr>
              <w:t>15 [8-22] /39</w:t>
            </w:r>
          </w:p>
        </w:tc>
        <w:tc>
          <w:tcPr>
            <w:tcW w:w="749" w:type="pct"/>
            <w:tcBorders>
              <w:top w:val="nil"/>
              <w:left w:val="nil"/>
              <w:bottom w:val="single" w:sz="8" w:space="0" w:color="000000"/>
              <w:right w:val="single" w:sz="8" w:space="0" w:color="000000"/>
            </w:tcBorders>
            <w:shd w:val="clear" w:color="auto" w:fill="auto"/>
            <w:vAlign w:val="center"/>
          </w:tcPr>
          <w:p w14:paraId="5BCFC845" w14:textId="77777777" w:rsidR="00A3437F" w:rsidRPr="00E57853" w:rsidRDefault="00A3437F" w:rsidP="00A3437F">
            <w:pPr>
              <w:jc w:val="center"/>
              <w:rPr>
                <w:color w:val="000000"/>
              </w:rPr>
            </w:pPr>
            <w:r w:rsidRPr="00E57853">
              <w:rPr>
                <w:color w:val="000000"/>
              </w:rPr>
              <w:t>16 [11-24] /43</w:t>
            </w:r>
          </w:p>
        </w:tc>
        <w:tc>
          <w:tcPr>
            <w:tcW w:w="735" w:type="pct"/>
            <w:tcBorders>
              <w:top w:val="nil"/>
              <w:left w:val="nil"/>
              <w:bottom w:val="single" w:sz="8" w:space="0" w:color="000000"/>
              <w:right w:val="single" w:sz="8" w:space="0" w:color="000000"/>
            </w:tcBorders>
            <w:shd w:val="clear" w:color="auto" w:fill="auto"/>
            <w:vAlign w:val="center"/>
          </w:tcPr>
          <w:p w14:paraId="5BCFC846" w14:textId="77777777" w:rsidR="00A3437F" w:rsidRPr="00E57853" w:rsidRDefault="00A3437F" w:rsidP="00A3437F">
            <w:pPr>
              <w:jc w:val="center"/>
              <w:rPr>
                <w:color w:val="000000"/>
              </w:rPr>
            </w:pPr>
            <w:r w:rsidRPr="00E57853">
              <w:rPr>
                <w:color w:val="000000"/>
              </w:rPr>
              <w:t>0</w:t>
            </w:r>
            <w:r w:rsidR="00ED03E8" w:rsidRPr="00E57853">
              <w:rPr>
                <w:color w:val="000000"/>
              </w:rPr>
              <w:t>,</w:t>
            </w:r>
            <w:r w:rsidRPr="00E57853">
              <w:rPr>
                <w:color w:val="000000"/>
              </w:rPr>
              <w:t>223</w:t>
            </w:r>
          </w:p>
        </w:tc>
      </w:tr>
      <w:tr w:rsidR="00A3437F" w:rsidRPr="00E57853" w14:paraId="5BCFC84D" w14:textId="77777777" w:rsidTr="00A3437F">
        <w:trPr>
          <w:trHeight w:val="320"/>
        </w:trPr>
        <w:tc>
          <w:tcPr>
            <w:tcW w:w="1942" w:type="pct"/>
            <w:tcBorders>
              <w:top w:val="nil"/>
              <w:left w:val="single" w:sz="8" w:space="0" w:color="000000"/>
              <w:bottom w:val="single" w:sz="8" w:space="0" w:color="000000"/>
              <w:right w:val="single" w:sz="8" w:space="0" w:color="000000"/>
            </w:tcBorders>
            <w:shd w:val="clear" w:color="auto" w:fill="auto"/>
            <w:vAlign w:val="center"/>
          </w:tcPr>
          <w:p w14:paraId="5BCFC848" w14:textId="77777777" w:rsidR="00A3437F" w:rsidRPr="00E57853" w:rsidRDefault="00833CCE" w:rsidP="00A3437F">
            <w:pPr>
              <w:rPr>
                <w:rFonts w:eastAsia="Arial"/>
                <w:color w:val="000000"/>
              </w:rPr>
            </w:pPr>
            <w:r>
              <w:rPr>
                <w:rFonts w:eastAsia="Arial"/>
                <w:color w:val="000000"/>
              </w:rPr>
              <w:t>Ingreso en UCI hasta</w:t>
            </w:r>
            <w:r w:rsidR="004C6C34" w:rsidRPr="00E57853">
              <w:rPr>
                <w:rFonts w:eastAsia="Arial"/>
                <w:color w:val="000000"/>
              </w:rPr>
              <w:t xml:space="preserve"> arrit</w:t>
            </w:r>
            <w:r w:rsidR="00A3437F" w:rsidRPr="00E57853">
              <w:rPr>
                <w:rFonts w:eastAsia="Arial"/>
                <w:color w:val="000000"/>
              </w:rPr>
              <w:t>mias</w:t>
            </w:r>
          </w:p>
        </w:tc>
        <w:tc>
          <w:tcPr>
            <w:tcW w:w="826" w:type="pct"/>
            <w:tcBorders>
              <w:top w:val="nil"/>
              <w:left w:val="nil"/>
              <w:bottom w:val="single" w:sz="8" w:space="0" w:color="000000"/>
              <w:right w:val="single" w:sz="8" w:space="0" w:color="000000"/>
            </w:tcBorders>
            <w:shd w:val="clear" w:color="auto" w:fill="auto"/>
            <w:vAlign w:val="center"/>
          </w:tcPr>
          <w:p w14:paraId="5BCFC849" w14:textId="77777777" w:rsidR="00A3437F" w:rsidRPr="00E57853" w:rsidRDefault="00A3437F" w:rsidP="00A3437F">
            <w:pPr>
              <w:jc w:val="center"/>
              <w:rPr>
                <w:color w:val="000000"/>
              </w:rPr>
            </w:pPr>
            <w:r w:rsidRPr="00E57853">
              <w:rPr>
                <w:color w:val="000000"/>
              </w:rPr>
              <w:t>5</w:t>
            </w:r>
            <w:r w:rsidR="00ED03E8" w:rsidRPr="00E57853">
              <w:rPr>
                <w:color w:val="000000"/>
              </w:rPr>
              <w:t>,</w:t>
            </w:r>
            <w:r w:rsidRPr="00E57853">
              <w:rPr>
                <w:color w:val="000000"/>
              </w:rPr>
              <w:t>5 [1-13] /82</w:t>
            </w:r>
          </w:p>
        </w:tc>
        <w:tc>
          <w:tcPr>
            <w:tcW w:w="748" w:type="pct"/>
            <w:tcBorders>
              <w:top w:val="nil"/>
              <w:left w:val="nil"/>
              <w:bottom w:val="single" w:sz="8" w:space="0" w:color="000000"/>
              <w:right w:val="single" w:sz="8" w:space="0" w:color="000000"/>
            </w:tcBorders>
            <w:shd w:val="clear" w:color="auto" w:fill="auto"/>
            <w:vAlign w:val="center"/>
          </w:tcPr>
          <w:p w14:paraId="5BCFC84A" w14:textId="77777777" w:rsidR="00A3437F" w:rsidRPr="00E57853" w:rsidRDefault="00A3437F" w:rsidP="00A3437F">
            <w:pPr>
              <w:jc w:val="center"/>
              <w:rPr>
                <w:color w:val="000000"/>
              </w:rPr>
            </w:pPr>
            <w:r w:rsidRPr="00E57853">
              <w:rPr>
                <w:color w:val="000000"/>
              </w:rPr>
              <w:t>5 [0-12] /39</w:t>
            </w:r>
          </w:p>
        </w:tc>
        <w:tc>
          <w:tcPr>
            <w:tcW w:w="749" w:type="pct"/>
            <w:tcBorders>
              <w:top w:val="nil"/>
              <w:left w:val="nil"/>
              <w:bottom w:val="single" w:sz="8" w:space="0" w:color="000000"/>
              <w:right w:val="single" w:sz="8" w:space="0" w:color="000000"/>
            </w:tcBorders>
            <w:shd w:val="clear" w:color="auto" w:fill="auto"/>
            <w:vAlign w:val="center"/>
          </w:tcPr>
          <w:p w14:paraId="5BCFC84B" w14:textId="77777777" w:rsidR="00A3437F" w:rsidRPr="00E57853" w:rsidRDefault="00A3437F" w:rsidP="00A3437F">
            <w:pPr>
              <w:jc w:val="center"/>
              <w:rPr>
                <w:color w:val="000000"/>
              </w:rPr>
            </w:pPr>
            <w:r w:rsidRPr="00E57853">
              <w:rPr>
                <w:color w:val="000000"/>
              </w:rPr>
              <w:t>7 [2-13] /43</w:t>
            </w:r>
          </w:p>
        </w:tc>
        <w:tc>
          <w:tcPr>
            <w:tcW w:w="735" w:type="pct"/>
            <w:tcBorders>
              <w:top w:val="nil"/>
              <w:left w:val="nil"/>
              <w:bottom w:val="single" w:sz="8" w:space="0" w:color="000000"/>
              <w:right w:val="single" w:sz="8" w:space="0" w:color="000000"/>
            </w:tcBorders>
            <w:shd w:val="clear" w:color="auto" w:fill="auto"/>
            <w:vAlign w:val="center"/>
          </w:tcPr>
          <w:p w14:paraId="5BCFC84C" w14:textId="77777777" w:rsidR="00A3437F" w:rsidRPr="00E57853" w:rsidRDefault="00A3437F" w:rsidP="00A3437F">
            <w:pPr>
              <w:jc w:val="center"/>
              <w:rPr>
                <w:color w:val="000000"/>
              </w:rPr>
            </w:pPr>
            <w:r w:rsidRPr="00E57853">
              <w:rPr>
                <w:color w:val="000000"/>
              </w:rPr>
              <w:t>0</w:t>
            </w:r>
            <w:r w:rsidR="00ED03E8" w:rsidRPr="00E57853">
              <w:rPr>
                <w:color w:val="000000"/>
              </w:rPr>
              <w:t>,</w:t>
            </w:r>
            <w:r w:rsidRPr="00E57853">
              <w:rPr>
                <w:color w:val="000000"/>
              </w:rPr>
              <w:t>166</w:t>
            </w:r>
          </w:p>
        </w:tc>
      </w:tr>
      <w:tr w:rsidR="00A3437F" w:rsidRPr="00E57853" w14:paraId="5BCFC853" w14:textId="77777777" w:rsidTr="00A3437F">
        <w:trPr>
          <w:trHeight w:val="320"/>
        </w:trPr>
        <w:tc>
          <w:tcPr>
            <w:tcW w:w="1942" w:type="pct"/>
            <w:tcBorders>
              <w:top w:val="nil"/>
              <w:left w:val="single" w:sz="8" w:space="0" w:color="000000"/>
              <w:bottom w:val="single" w:sz="8" w:space="0" w:color="000000"/>
              <w:right w:val="single" w:sz="8" w:space="0" w:color="000000"/>
            </w:tcBorders>
            <w:shd w:val="clear" w:color="auto" w:fill="auto"/>
            <w:vAlign w:val="center"/>
          </w:tcPr>
          <w:p w14:paraId="5BCFC84E" w14:textId="77777777" w:rsidR="00A3437F" w:rsidRPr="00E57853" w:rsidRDefault="004C6C34" w:rsidP="004C6C34">
            <w:pPr>
              <w:rPr>
                <w:rFonts w:eastAsia="Arial"/>
                <w:color w:val="000000"/>
              </w:rPr>
            </w:pPr>
            <w:r w:rsidRPr="00E57853">
              <w:rPr>
                <w:rFonts w:eastAsia="Arial"/>
                <w:color w:val="000000"/>
              </w:rPr>
              <w:t>Síntomas hasta</w:t>
            </w:r>
            <w:r w:rsidR="00A3437F" w:rsidRPr="00E57853">
              <w:rPr>
                <w:rFonts w:eastAsia="Arial"/>
                <w:color w:val="000000"/>
              </w:rPr>
              <w:t xml:space="preserve"> </w:t>
            </w:r>
            <w:r w:rsidRPr="00E57853">
              <w:rPr>
                <w:rFonts w:eastAsia="Arial"/>
                <w:color w:val="000000"/>
              </w:rPr>
              <w:t xml:space="preserve">accidente cerebrovascular </w:t>
            </w:r>
            <w:r w:rsidR="000C03E0" w:rsidRPr="00E57853">
              <w:rPr>
                <w:rFonts w:eastAsia="Arial"/>
                <w:color w:val="000000"/>
              </w:rPr>
              <w:t>isq</w:t>
            </w:r>
            <w:r w:rsidRPr="00E57853">
              <w:rPr>
                <w:rFonts w:eastAsia="Arial"/>
                <w:color w:val="000000"/>
              </w:rPr>
              <w:t>uémico</w:t>
            </w:r>
          </w:p>
        </w:tc>
        <w:tc>
          <w:tcPr>
            <w:tcW w:w="826" w:type="pct"/>
            <w:tcBorders>
              <w:top w:val="nil"/>
              <w:left w:val="nil"/>
              <w:bottom w:val="single" w:sz="8" w:space="0" w:color="000000"/>
              <w:right w:val="single" w:sz="8" w:space="0" w:color="000000"/>
            </w:tcBorders>
            <w:shd w:val="clear" w:color="auto" w:fill="auto"/>
            <w:vAlign w:val="center"/>
          </w:tcPr>
          <w:p w14:paraId="5BCFC84F" w14:textId="77777777" w:rsidR="00A3437F" w:rsidRPr="00E57853" w:rsidRDefault="00A3437F" w:rsidP="00A3437F">
            <w:pPr>
              <w:jc w:val="center"/>
              <w:rPr>
                <w:color w:val="000000"/>
              </w:rPr>
            </w:pPr>
            <w:r w:rsidRPr="00E57853">
              <w:rPr>
                <w:color w:val="000000"/>
              </w:rPr>
              <w:t>16 [12</w:t>
            </w:r>
            <w:r w:rsidR="00ED03E8" w:rsidRPr="00E57853">
              <w:rPr>
                <w:color w:val="000000"/>
              </w:rPr>
              <w:t>,</w:t>
            </w:r>
            <w:r w:rsidRPr="00E57853">
              <w:rPr>
                <w:color w:val="000000"/>
              </w:rPr>
              <w:t>5-22</w:t>
            </w:r>
            <w:r w:rsidR="00ED03E8" w:rsidRPr="00E57853">
              <w:rPr>
                <w:color w:val="000000"/>
              </w:rPr>
              <w:t>,</w:t>
            </w:r>
            <w:r w:rsidRPr="00E57853">
              <w:rPr>
                <w:color w:val="000000"/>
              </w:rPr>
              <w:t>5] /8</w:t>
            </w:r>
          </w:p>
        </w:tc>
        <w:tc>
          <w:tcPr>
            <w:tcW w:w="748" w:type="pct"/>
            <w:tcBorders>
              <w:top w:val="nil"/>
              <w:left w:val="nil"/>
              <w:bottom w:val="single" w:sz="8" w:space="0" w:color="000000"/>
              <w:right w:val="single" w:sz="8" w:space="0" w:color="000000"/>
            </w:tcBorders>
            <w:shd w:val="clear" w:color="auto" w:fill="auto"/>
            <w:vAlign w:val="center"/>
          </w:tcPr>
          <w:p w14:paraId="5BCFC850" w14:textId="77777777" w:rsidR="00A3437F" w:rsidRPr="00E57853" w:rsidRDefault="00A3437F" w:rsidP="00A3437F">
            <w:pPr>
              <w:jc w:val="center"/>
              <w:rPr>
                <w:color w:val="000000"/>
              </w:rPr>
            </w:pPr>
            <w:r w:rsidRPr="00E57853">
              <w:rPr>
                <w:color w:val="000000"/>
              </w:rPr>
              <w:t>14 [9-14] /3</w:t>
            </w:r>
          </w:p>
        </w:tc>
        <w:tc>
          <w:tcPr>
            <w:tcW w:w="749" w:type="pct"/>
            <w:tcBorders>
              <w:top w:val="nil"/>
              <w:left w:val="nil"/>
              <w:bottom w:val="single" w:sz="8" w:space="0" w:color="000000"/>
              <w:right w:val="single" w:sz="8" w:space="0" w:color="000000"/>
            </w:tcBorders>
            <w:shd w:val="clear" w:color="auto" w:fill="auto"/>
            <w:vAlign w:val="center"/>
          </w:tcPr>
          <w:p w14:paraId="5BCFC851" w14:textId="77777777" w:rsidR="00A3437F" w:rsidRPr="00E57853" w:rsidRDefault="00A3437F" w:rsidP="00A3437F">
            <w:pPr>
              <w:jc w:val="center"/>
              <w:rPr>
                <w:color w:val="000000"/>
              </w:rPr>
            </w:pPr>
            <w:r w:rsidRPr="00E57853">
              <w:rPr>
                <w:color w:val="000000"/>
              </w:rPr>
              <w:t>22 [18-23] /5</w:t>
            </w:r>
          </w:p>
        </w:tc>
        <w:tc>
          <w:tcPr>
            <w:tcW w:w="735" w:type="pct"/>
            <w:tcBorders>
              <w:top w:val="nil"/>
              <w:left w:val="nil"/>
              <w:bottom w:val="single" w:sz="8" w:space="0" w:color="000000"/>
              <w:right w:val="single" w:sz="8" w:space="0" w:color="000000"/>
            </w:tcBorders>
            <w:shd w:val="clear" w:color="auto" w:fill="auto"/>
            <w:vAlign w:val="center"/>
          </w:tcPr>
          <w:p w14:paraId="5BCFC852" w14:textId="77777777" w:rsidR="00A3437F" w:rsidRPr="00E57853" w:rsidRDefault="00A3437F" w:rsidP="00A3437F">
            <w:pPr>
              <w:jc w:val="center"/>
              <w:rPr>
                <w:color w:val="000000"/>
              </w:rPr>
            </w:pPr>
            <w:r w:rsidRPr="00E57853">
              <w:rPr>
                <w:color w:val="000000"/>
              </w:rPr>
              <w:t>0</w:t>
            </w:r>
            <w:r w:rsidR="00ED03E8" w:rsidRPr="00E57853">
              <w:rPr>
                <w:color w:val="000000"/>
              </w:rPr>
              <w:t>,</w:t>
            </w:r>
            <w:r w:rsidRPr="00E57853">
              <w:rPr>
                <w:color w:val="000000"/>
              </w:rPr>
              <w:t>099</w:t>
            </w:r>
          </w:p>
        </w:tc>
      </w:tr>
      <w:tr w:rsidR="00A3437F" w:rsidRPr="00E57853" w14:paraId="5BCFC859" w14:textId="77777777" w:rsidTr="00A3437F">
        <w:trPr>
          <w:trHeight w:val="320"/>
        </w:trPr>
        <w:tc>
          <w:tcPr>
            <w:tcW w:w="1942" w:type="pct"/>
            <w:tcBorders>
              <w:top w:val="nil"/>
              <w:left w:val="single" w:sz="8" w:space="0" w:color="000000"/>
              <w:bottom w:val="single" w:sz="8" w:space="0" w:color="000000"/>
              <w:right w:val="single" w:sz="8" w:space="0" w:color="000000"/>
            </w:tcBorders>
            <w:shd w:val="clear" w:color="auto" w:fill="auto"/>
            <w:vAlign w:val="center"/>
          </w:tcPr>
          <w:p w14:paraId="5BCFC854" w14:textId="77777777" w:rsidR="00A3437F" w:rsidRPr="00E57853" w:rsidRDefault="004C6C34" w:rsidP="00A3437F">
            <w:pPr>
              <w:rPr>
                <w:rFonts w:eastAsia="Arial"/>
                <w:color w:val="000000"/>
              </w:rPr>
            </w:pPr>
            <w:r w:rsidRPr="00E57853">
              <w:rPr>
                <w:rFonts w:eastAsia="Arial"/>
                <w:color w:val="000000"/>
              </w:rPr>
              <w:t>Ingreso en UCI</w:t>
            </w:r>
            <w:r w:rsidR="00A3437F" w:rsidRPr="00E57853">
              <w:rPr>
                <w:rFonts w:eastAsia="Arial"/>
                <w:color w:val="000000"/>
              </w:rPr>
              <w:t xml:space="preserve"> </w:t>
            </w:r>
            <w:r w:rsidR="00833CCE">
              <w:rPr>
                <w:rFonts w:eastAsia="Arial"/>
                <w:color w:val="000000"/>
              </w:rPr>
              <w:t xml:space="preserve">hasta </w:t>
            </w:r>
            <w:r w:rsidRPr="00E57853">
              <w:rPr>
                <w:rFonts w:eastAsia="Arial"/>
                <w:color w:val="000000"/>
              </w:rPr>
              <w:t xml:space="preserve">accidente cerebrovascular </w:t>
            </w:r>
            <w:r w:rsidR="000C03E0" w:rsidRPr="00E57853">
              <w:rPr>
                <w:rFonts w:eastAsia="Arial"/>
                <w:color w:val="000000"/>
              </w:rPr>
              <w:t>is</w:t>
            </w:r>
            <w:r w:rsidRPr="00E57853">
              <w:rPr>
                <w:rFonts w:eastAsia="Arial"/>
                <w:color w:val="000000"/>
              </w:rPr>
              <w:t>quémico</w:t>
            </w:r>
          </w:p>
        </w:tc>
        <w:tc>
          <w:tcPr>
            <w:tcW w:w="826" w:type="pct"/>
            <w:tcBorders>
              <w:top w:val="nil"/>
              <w:left w:val="nil"/>
              <w:bottom w:val="single" w:sz="8" w:space="0" w:color="000000"/>
              <w:right w:val="single" w:sz="8" w:space="0" w:color="000000"/>
            </w:tcBorders>
            <w:shd w:val="clear" w:color="auto" w:fill="auto"/>
            <w:vAlign w:val="center"/>
          </w:tcPr>
          <w:p w14:paraId="5BCFC855" w14:textId="77777777" w:rsidR="00A3437F" w:rsidRPr="00E57853" w:rsidRDefault="00A3437F" w:rsidP="00A3437F">
            <w:pPr>
              <w:jc w:val="center"/>
              <w:rPr>
                <w:color w:val="000000"/>
              </w:rPr>
            </w:pPr>
            <w:r w:rsidRPr="00E57853">
              <w:rPr>
                <w:color w:val="000000"/>
              </w:rPr>
              <w:t>7 [1-12</w:t>
            </w:r>
            <w:r w:rsidR="00ED03E8" w:rsidRPr="00E57853">
              <w:rPr>
                <w:color w:val="000000"/>
              </w:rPr>
              <w:t>,</w:t>
            </w:r>
            <w:r w:rsidRPr="00E57853">
              <w:rPr>
                <w:color w:val="000000"/>
              </w:rPr>
              <w:t>5] /8</w:t>
            </w:r>
          </w:p>
        </w:tc>
        <w:tc>
          <w:tcPr>
            <w:tcW w:w="748" w:type="pct"/>
            <w:tcBorders>
              <w:top w:val="nil"/>
              <w:left w:val="nil"/>
              <w:bottom w:val="single" w:sz="8" w:space="0" w:color="000000"/>
              <w:right w:val="single" w:sz="8" w:space="0" w:color="000000"/>
            </w:tcBorders>
            <w:shd w:val="clear" w:color="auto" w:fill="auto"/>
            <w:vAlign w:val="center"/>
          </w:tcPr>
          <w:p w14:paraId="5BCFC856" w14:textId="77777777" w:rsidR="00A3437F" w:rsidRPr="00E57853" w:rsidRDefault="00A3437F" w:rsidP="00A3437F">
            <w:pPr>
              <w:jc w:val="center"/>
              <w:rPr>
                <w:color w:val="000000"/>
              </w:rPr>
            </w:pPr>
            <w:r w:rsidRPr="00E57853">
              <w:rPr>
                <w:color w:val="000000"/>
              </w:rPr>
              <w:t>6 [0-8] /3</w:t>
            </w:r>
          </w:p>
        </w:tc>
        <w:tc>
          <w:tcPr>
            <w:tcW w:w="749" w:type="pct"/>
            <w:tcBorders>
              <w:top w:val="nil"/>
              <w:left w:val="nil"/>
              <w:bottom w:val="single" w:sz="8" w:space="0" w:color="000000"/>
              <w:right w:val="single" w:sz="8" w:space="0" w:color="000000"/>
            </w:tcBorders>
            <w:shd w:val="clear" w:color="auto" w:fill="auto"/>
            <w:vAlign w:val="center"/>
          </w:tcPr>
          <w:p w14:paraId="5BCFC857" w14:textId="77777777" w:rsidR="00A3437F" w:rsidRPr="00E57853" w:rsidRDefault="00A3437F" w:rsidP="00A3437F">
            <w:pPr>
              <w:jc w:val="center"/>
              <w:rPr>
                <w:color w:val="000000"/>
              </w:rPr>
            </w:pPr>
            <w:r w:rsidRPr="00E57853">
              <w:rPr>
                <w:color w:val="000000"/>
              </w:rPr>
              <w:t>12 [2-13] /5</w:t>
            </w:r>
          </w:p>
        </w:tc>
        <w:tc>
          <w:tcPr>
            <w:tcW w:w="735" w:type="pct"/>
            <w:tcBorders>
              <w:top w:val="nil"/>
              <w:left w:val="nil"/>
              <w:bottom w:val="single" w:sz="8" w:space="0" w:color="000000"/>
              <w:right w:val="single" w:sz="8" w:space="0" w:color="000000"/>
            </w:tcBorders>
            <w:shd w:val="clear" w:color="auto" w:fill="auto"/>
            <w:vAlign w:val="center"/>
          </w:tcPr>
          <w:p w14:paraId="5BCFC858" w14:textId="77777777" w:rsidR="00A3437F" w:rsidRPr="00E57853" w:rsidRDefault="00A3437F" w:rsidP="00A3437F">
            <w:pPr>
              <w:jc w:val="center"/>
              <w:rPr>
                <w:color w:val="000000"/>
              </w:rPr>
            </w:pPr>
            <w:r w:rsidRPr="00E57853">
              <w:rPr>
                <w:color w:val="000000"/>
              </w:rPr>
              <w:t>0</w:t>
            </w:r>
            <w:r w:rsidR="00ED03E8" w:rsidRPr="00E57853">
              <w:rPr>
                <w:color w:val="000000"/>
              </w:rPr>
              <w:t>,</w:t>
            </w:r>
            <w:r w:rsidRPr="00E57853">
              <w:rPr>
                <w:color w:val="000000"/>
              </w:rPr>
              <w:t>368</w:t>
            </w:r>
          </w:p>
        </w:tc>
      </w:tr>
      <w:tr w:rsidR="00A3437F" w:rsidRPr="00E57853" w14:paraId="5BCFC85F" w14:textId="77777777" w:rsidTr="00A3437F">
        <w:trPr>
          <w:trHeight w:val="320"/>
        </w:trPr>
        <w:tc>
          <w:tcPr>
            <w:tcW w:w="1942" w:type="pct"/>
            <w:tcBorders>
              <w:top w:val="nil"/>
              <w:left w:val="single" w:sz="8" w:space="0" w:color="000000"/>
              <w:bottom w:val="single" w:sz="8" w:space="0" w:color="000000"/>
              <w:right w:val="single" w:sz="8" w:space="0" w:color="000000"/>
            </w:tcBorders>
            <w:shd w:val="clear" w:color="auto" w:fill="auto"/>
            <w:vAlign w:val="center"/>
          </w:tcPr>
          <w:p w14:paraId="5BCFC85A" w14:textId="77777777" w:rsidR="00A3437F" w:rsidRPr="00E57853" w:rsidRDefault="004C6C34" w:rsidP="004C6C34">
            <w:pPr>
              <w:rPr>
                <w:rFonts w:eastAsia="Arial"/>
                <w:color w:val="000000"/>
              </w:rPr>
            </w:pPr>
            <w:r w:rsidRPr="00E57853">
              <w:rPr>
                <w:rFonts w:eastAsia="Arial"/>
                <w:color w:val="000000"/>
              </w:rPr>
              <w:t>Síntomas hasta</w:t>
            </w:r>
            <w:r w:rsidR="00A3437F" w:rsidRPr="00E57853">
              <w:rPr>
                <w:rFonts w:eastAsia="Arial"/>
                <w:color w:val="000000"/>
              </w:rPr>
              <w:t xml:space="preserve"> </w:t>
            </w:r>
            <w:r w:rsidRPr="00E57853">
              <w:rPr>
                <w:rFonts w:eastAsia="Arial"/>
                <w:color w:val="000000"/>
              </w:rPr>
              <w:t>insuficiencia renal aguda</w:t>
            </w:r>
          </w:p>
        </w:tc>
        <w:tc>
          <w:tcPr>
            <w:tcW w:w="826" w:type="pct"/>
            <w:tcBorders>
              <w:top w:val="nil"/>
              <w:left w:val="nil"/>
              <w:bottom w:val="single" w:sz="8" w:space="0" w:color="000000"/>
              <w:right w:val="single" w:sz="8" w:space="0" w:color="000000"/>
            </w:tcBorders>
            <w:shd w:val="clear" w:color="auto" w:fill="auto"/>
            <w:vAlign w:val="center"/>
          </w:tcPr>
          <w:p w14:paraId="5BCFC85B" w14:textId="77777777" w:rsidR="00A3437F" w:rsidRPr="00E57853" w:rsidRDefault="00A3437F" w:rsidP="00A3437F">
            <w:pPr>
              <w:jc w:val="center"/>
              <w:rPr>
                <w:color w:val="000000"/>
              </w:rPr>
            </w:pPr>
            <w:r w:rsidRPr="00E57853">
              <w:rPr>
                <w:color w:val="000000"/>
              </w:rPr>
              <w:t>13 [8-19] /220</w:t>
            </w:r>
          </w:p>
        </w:tc>
        <w:tc>
          <w:tcPr>
            <w:tcW w:w="748" w:type="pct"/>
            <w:tcBorders>
              <w:top w:val="nil"/>
              <w:left w:val="nil"/>
              <w:bottom w:val="single" w:sz="8" w:space="0" w:color="000000"/>
              <w:right w:val="single" w:sz="8" w:space="0" w:color="000000"/>
            </w:tcBorders>
            <w:shd w:val="clear" w:color="auto" w:fill="auto"/>
            <w:vAlign w:val="center"/>
          </w:tcPr>
          <w:p w14:paraId="5BCFC85C" w14:textId="77777777" w:rsidR="00A3437F" w:rsidRPr="00E57853" w:rsidRDefault="00A3437F" w:rsidP="00A3437F">
            <w:pPr>
              <w:jc w:val="center"/>
              <w:rPr>
                <w:color w:val="000000"/>
              </w:rPr>
            </w:pPr>
            <w:r w:rsidRPr="00E57853">
              <w:rPr>
                <w:color w:val="000000"/>
              </w:rPr>
              <w:t>12 [8-18] /108</w:t>
            </w:r>
          </w:p>
        </w:tc>
        <w:tc>
          <w:tcPr>
            <w:tcW w:w="749" w:type="pct"/>
            <w:tcBorders>
              <w:top w:val="nil"/>
              <w:left w:val="nil"/>
              <w:bottom w:val="single" w:sz="8" w:space="0" w:color="000000"/>
              <w:right w:val="single" w:sz="8" w:space="0" w:color="000000"/>
            </w:tcBorders>
            <w:shd w:val="clear" w:color="auto" w:fill="auto"/>
            <w:vAlign w:val="center"/>
          </w:tcPr>
          <w:p w14:paraId="5BCFC85D" w14:textId="77777777" w:rsidR="00A3437F" w:rsidRPr="00E57853" w:rsidRDefault="00A3437F" w:rsidP="00A3437F">
            <w:pPr>
              <w:jc w:val="center"/>
              <w:rPr>
                <w:color w:val="000000"/>
              </w:rPr>
            </w:pPr>
            <w:r w:rsidRPr="00E57853">
              <w:rPr>
                <w:color w:val="000000"/>
              </w:rPr>
              <w:t>13</w:t>
            </w:r>
            <w:r w:rsidR="00ED03E8" w:rsidRPr="00E57853">
              <w:rPr>
                <w:color w:val="000000"/>
              </w:rPr>
              <w:t>,</w:t>
            </w:r>
            <w:r w:rsidRPr="00E57853">
              <w:rPr>
                <w:color w:val="000000"/>
              </w:rPr>
              <w:t>5 [9-19] /112</w:t>
            </w:r>
          </w:p>
        </w:tc>
        <w:tc>
          <w:tcPr>
            <w:tcW w:w="735" w:type="pct"/>
            <w:tcBorders>
              <w:top w:val="nil"/>
              <w:left w:val="nil"/>
              <w:bottom w:val="single" w:sz="8" w:space="0" w:color="000000"/>
              <w:right w:val="single" w:sz="8" w:space="0" w:color="000000"/>
            </w:tcBorders>
            <w:shd w:val="clear" w:color="auto" w:fill="auto"/>
            <w:vAlign w:val="center"/>
          </w:tcPr>
          <w:p w14:paraId="5BCFC85E" w14:textId="77777777" w:rsidR="00A3437F" w:rsidRPr="00E57853" w:rsidRDefault="00A3437F" w:rsidP="00A3437F">
            <w:pPr>
              <w:jc w:val="center"/>
              <w:rPr>
                <w:color w:val="000000"/>
              </w:rPr>
            </w:pPr>
            <w:r w:rsidRPr="00E57853">
              <w:rPr>
                <w:color w:val="000000"/>
              </w:rPr>
              <w:t>0</w:t>
            </w:r>
            <w:r w:rsidR="00ED03E8" w:rsidRPr="00E57853">
              <w:rPr>
                <w:color w:val="000000"/>
              </w:rPr>
              <w:t>,</w:t>
            </w:r>
            <w:r w:rsidRPr="00E57853">
              <w:rPr>
                <w:color w:val="000000"/>
              </w:rPr>
              <w:t>096</w:t>
            </w:r>
          </w:p>
        </w:tc>
      </w:tr>
      <w:tr w:rsidR="00A3437F" w:rsidRPr="00E57853" w14:paraId="5BCFC865" w14:textId="77777777" w:rsidTr="00A3437F">
        <w:trPr>
          <w:trHeight w:val="320"/>
        </w:trPr>
        <w:tc>
          <w:tcPr>
            <w:tcW w:w="1942" w:type="pct"/>
            <w:tcBorders>
              <w:top w:val="nil"/>
              <w:left w:val="single" w:sz="8" w:space="0" w:color="000000"/>
              <w:bottom w:val="single" w:sz="8" w:space="0" w:color="000000"/>
              <w:right w:val="single" w:sz="8" w:space="0" w:color="000000"/>
            </w:tcBorders>
            <w:shd w:val="clear" w:color="auto" w:fill="auto"/>
            <w:vAlign w:val="center"/>
          </w:tcPr>
          <w:p w14:paraId="5BCFC860" w14:textId="77777777" w:rsidR="00A3437F" w:rsidRPr="00E57853" w:rsidRDefault="004C6C34" w:rsidP="00A3437F">
            <w:pPr>
              <w:rPr>
                <w:rFonts w:eastAsia="Arial"/>
                <w:color w:val="000000"/>
              </w:rPr>
            </w:pPr>
            <w:r w:rsidRPr="00E57853">
              <w:rPr>
                <w:rFonts w:eastAsia="Arial"/>
                <w:color w:val="000000"/>
              </w:rPr>
              <w:t>Ingreso en UCI</w:t>
            </w:r>
            <w:r w:rsidR="00A3437F" w:rsidRPr="00E57853">
              <w:rPr>
                <w:rFonts w:eastAsia="Arial"/>
                <w:color w:val="000000"/>
              </w:rPr>
              <w:t xml:space="preserve"> </w:t>
            </w:r>
            <w:r w:rsidR="00833CCE">
              <w:rPr>
                <w:rFonts w:eastAsia="Arial"/>
                <w:color w:val="000000"/>
              </w:rPr>
              <w:t xml:space="preserve">hasta </w:t>
            </w:r>
            <w:r w:rsidRPr="00E57853">
              <w:rPr>
                <w:rFonts w:eastAsia="Arial"/>
                <w:color w:val="000000"/>
              </w:rPr>
              <w:t>insuficiencia renal aguda</w:t>
            </w:r>
          </w:p>
        </w:tc>
        <w:tc>
          <w:tcPr>
            <w:tcW w:w="826" w:type="pct"/>
            <w:tcBorders>
              <w:top w:val="nil"/>
              <w:left w:val="nil"/>
              <w:bottom w:val="single" w:sz="8" w:space="0" w:color="000000"/>
              <w:right w:val="single" w:sz="8" w:space="0" w:color="000000"/>
            </w:tcBorders>
            <w:shd w:val="clear" w:color="auto" w:fill="auto"/>
            <w:vAlign w:val="center"/>
          </w:tcPr>
          <w:p w14:paraId="5BCFC861" w14:textId="77777777" w:rsidR="00A3437F" w:rsidRPr="00E57853" w:rsidRDefault="00A3437F" w:rsidP="00A3437F">
            <w:pPr>
              <w:jc w:val="center"/>
              <w:rPr>
                <w:color w:val="000000"/>
              </w:rPr>
            </w:pPr>
            <w:r w:rsidRPr="00E57853">
              <w:rPr>
                <w:color w:val="000000"/>
              </w:rPr>
              <w:t>3 [0-8] /221</w:t>
            </w:r>
          </w:p>
        </w:tc>
        <w:tc>
          <w:tcPr>
            <w:tcW w:w="748" w:type="pct"/>
            <w:tcBorders>
              <w:top w:val="nil"/>
              <w:left w:val="nil"/>
              <w:bottom w:val="single" w:sz="8" w:space="0" w:color="000000"/>
              <w:right w:val="single" w:sz="8" w:space="0" w:color="000000"/>
            </w:tcBorders>
            <w:shd w:val="clear" w:color="auto" w:fill="auto"/>
            <w:vAlign w:val="center"/>
          </w:tcPr>
          <w:p w14:paraId="5BCFC862" w14:textId="77777777" w:rsidR="00A3437F" w:rsidRPr="00E57853" w:rsidRDefault="00A3437F" w:rsidP="00A3437F">
            <w:pPr>
              <w:jc w:val="center"/>
              <w:rPr>
                <w:color w:val="000000"/>
              </w:rPr>
            </w:pPr>
            <w:r w:rsidRPr="00E57853">
              <w:rPr>
                <w:color w:val="000000"/>
              </w:rPr>
              <w:t>2 [0-7] /109</w:t>
            </w:r>
          </w:p>
        </w:tc>
        <w:tc>
          <w:tcPr>
            <w:tcW w:w="749" w:type="pct"/>
            <w:tcBorders>
              <w:top w:val="nil"/>
              <w:left w:val="nil"/>
              <w:bottom w:val="single" w:sz="8" w:space="0" w:color="000000"/>
              <w:right w:val="single" w:sz="8" w:space="0" w:color="000000"/>
            </w:tcBorders>
            <w:shd w:val="clear" w:color="auto" w:fill="auto"/>
            <w:vAlign w:val="center"/>
          </w:tcPr>
          <w:p w14:paraId="5BCFC863" w14:textId="77777777" w:rsidR="00A3437F" w:rsidRPr="00E57853" w:rsidRDefault="00A3437F" w:rsidP="00A3437F">
            <w:pPr>
              <w:jc w:val="center"/>
              <w:rPr>
                <w:color w:val="000000"/>
              </w:rPr>
            </w:pPr>
            <w:r w:rsidRPr="00E57853">
              <w:rPr>
                <w:color w:val="000000"/>
              </w:rPr>
              <w:t>3</w:t>
            </w:r>
            <w:r w:rsidR="00ED03E8" w:rsidRPr="00E57853">
              <w:rPr>
                <w:color w:val="000000"/>
              </w:rPr>
              <w:t>,</w:t>
            </w:r>
            <w:r w:rsidRPr="00E57853">
              <w:rPr>
                <w:color w:val="000000"/>
              </w:rPr>
              <w:t>5 [0-8] /112</w:t>
            </w:r>
          </w:p>
        </w:tc>
        <w:tc>
          <w:tcPr>
            <w:tcW w:w="735" w:type="pct"/>
            <w:tcBorders>
              <w:top w:val="nil"/>
              <w:left w:val="nil"/>
              <w:bottom w:val="single" w:sz="8" w:space="0" w:color="000000"/>
              <w:right w:val="single" w:sz="8" w:space="0" w:color="000000"/>
            </w:tcBorders>
            <w:shd w:val="clear" w:color="auto" w:fill="auto"/>
            <w:vAlign w:val="center"/>
          </w:tcPr>
          <w:p w14:paraId="5BCFC864" w14:textId="77777777" w:rsidR="00A3437F" w:rsidRPr="00E57853" w:rsidRDefault="00A3437F" w:rsidP="00A3437F">
            <w:pPr>
              <w:jc w:val="center"/>
              <w:rPr>
                <w:color w:val="000000"/>
              </w:rPr>
            </w:pPr>
            <w:r w:rsidRPr="00E57853">
              <w:rPr>
                <w:color w:val="000000"/>
              </w:rPr>
              <w:t>0</w:t>
            </w:r>
            <w:r w:rsidR="00ED03E8" w:rsidRPr="00E57853">
              <w:rPr>
                <w:color w:val="000000"/>
              </w:rPr>
              <w:t>,</w:t>
            </w:r>
            <w:r w:rsidRPr="00E57853">
              <w:rPr>
                <w:color w:val="000000"/>
              </w:rPr>
              <w:t>352</w:t>
            </w:r>
          </w:p>
        </w:tc>
      </w:tr>
      <w:tr w:rsidR="00A3437F" w:rsidRPr="00E57853" w14:paraId="5BCFC86B" w14:textId="77777777" w:rsidTr="00A3437F">
        <w:trPr>
          <w:trHeight w:val="320"/>
        </w:trPr>
        <w:tc>
          <w:tcPr>
            <w:tcW w:w="1942" w:type="pct"/>
            <w:tcBorders>
              <w:top w:val="nil"/>
              <w:left w:val="single" w:sz="8" w:space="0" w:color="000000"/>
              <w:bottom w:val="single" w:sz="8" w:space="0" w:color="000000"/>
              <w:right w:val="single" w:sz="8" w:space="0" w:color="000000"/>
            </w:tcBorders>
            <w:shd w:val="clear" w:color="auto" w:fill="auto"/>
            <w:vAlign w:val="center"/>
          </w:tcPr>
          <w:p w14:paraId="5BCFC866" w14:textId="77777777" w:rsidR="00A3437F" w:rsidRPr="00E57853" w:rsidRDefault="004C6C34" w:rsidP="004C6C34">
            <w:pPr>
              <w:rPr>
                <w:rFonts w:eastAsia="Arial"/>
                <w:color w:val="000000"/>
              </w:rPr>
            </w:pPr>
            <w:r w:rsidRPr="00E57853">
              <w:rPr>
                <w:rFonts w:eastAsia="Arial"/>
                <w:color w:val="000000"/>
              </w:rPr>
              <w:t>Síntomas hasta</w:t>
            </w:r>
            <w:r w:rsidR="00A3437F" w:rsidRPr="00E57853">
              <w:rPr>
                <w:rFonts w:eastAsia="Arial"/>
                <w:color w:val="000000"/>
              </w:rPr>
              <w:t xml:space="preserve"> </w:t>
            </w:r>
            <w:r w:rsidRPr="00E57853">
              <w:rPr>
                <w:rFonts w:eastAsia="Arial"/>
                <w:color w:val="000000"/>
              </w:rPr>
              <w:t xml:space="preserve">insuficiencia hepática </w:t>
            </w:r>
            <w:r w:rsidR="00A3437F" w:rsidRPr="00E57853">
              <w:rPr>
                <w:rFonts w:eastAsia="Arial"/>
                <w:color w:val="000000"/>
              </w:rPr>
              <w:t>a</w:t>
            </w:r>
            <w:r w:rsidRPr="00E57853">
              <w:rPr>
                <w:rFonts w:eastAsia="Arial"/>
                <w:color w:val="000000"/>
              </w:rPr>
              <w:t>guda</w:t>
            </w:r>
          </w:p>
        </w:tc>
        <w:tc>
          <w:tcPr>
            <w:tcW w:w="826" w:type="pct"/>
            <w:tcBorders>
              <w:top w:val="nil"/>
              <w:left w:val="nil"/>
              <w:bottom w:val="single" w:sz="8" w:space="0" w:color="000000"/>
              <w:right w:val="single" w:sz="8" w:space="0" w:color="000000"/>
            </w:tcBorders>
            <w:shd w:val="clear" w:color="auto" w:fill="auto"/>
            <w:vAlign w:val="center"/>
          </w:tcPr>
          <w:p w14:paraId="5BCFC867" w14:textId="77777777" w:rsidR="00A3437F" w:rsidRPr="00E57853" w:rsidRDefault="00A3437F" w:rsidP="00A3437F">
            <w:pPr>
              <w:jc w:val="center"/>
              <w:rPr>
                <w:color w:val="000000"/>
              </w:rPr>
            </w:pPr>
            <w:r w:rsidRPr="00E57853">
              <w:rPr>
                <w:color w:val="000000"/>
              </w:rPr>
              <w:t>15 [11-21] /318</w:t>
            </w:r>
          </w:p>
        </w:tc>
        <w:tc>
          <w:tcPr>
            <w:tcW w:w="748" w:type="pct"/>
            <w:tcBorders>
              <w:top w:val="nil"/>
              <w:left w:val="nil"/>
              <w:bottom w:val="single" w:sz="8" w:space="0" w:color="000000"/>
              <w:right w:val="single" w:sz="8" w:space="0" w:color="000000"/>
            </w:tcBorders>
            <w:shd w:val="clear" w:color="auto" w:fill="auto"/>
            <w:vAlign w:val="center"/>
          </w:tcPr>
          <w:p w14:paraId="5BCFC868" w14:textId="77777777" w:rsidR="00A3437F" w:rsidRPr="00E57853" w:rsidRDefault="00A3437F" w:rsidP="00A3437F">
            <w:pPr>
              <w:jc w:val="center"/>
              <w:rPr>
                <w:color w:val="000000"/>
              </w:rPr>
            </w:pPr>
            <w:r w:rsidRPr="00E57853">
              <w:rPr>
                <w:color w:val="000000"/>
              </w:rPr>
              <w:t>14 [11-18] /224</w:t>
            </w:r>
          </w:p>
        </w:tc>
        <w:tc>
          <w:tcPr>
            <w:tcW w:w="749" w:type="pct"/>
            <w:tcBorders>
              <w:top w:val="nil"/>
              <w:left w:val="nil"/>
              <w:bottom w:val="single" w:sz="8" w:space="0" w:color="000000"/>
              <w:right w:val="single" w:sz="8" w:space="0" w:color="000000"/>
            </w:tcBorders>
            <w:shd w:val="clear" w:color="auto" w:fill="auto"/>
            <w:vAlign w:val="center"/>
          </w:tcPr>
          <w:p w14:paraId="5BCFC869" w14:textId="77777777" w:rsidR="00A3437F" w:rsidRPr="00E57853" w:rsidRDefault="00A3437F" w:rsidP="00A3437F">
            <w:pPr>
              <w:jc w:val="center"/>
              <w:rPr>
                <w:color w:val="000000"/>
              </w:rPr>
            </w:pPr>
            <w:r w:rsidRPr="00E57853">
              <w:rPr>
                <w:color w:val="000000"/>
              </w:rPr>
              <w:t>17</w:t>
            </w:r>
            <w:r w:rsidR="00ED03E8" w:rsidRPr="00E57853">
              <w:rPr>
                <w:color w:val="000000"/>
              </w:rPr>
              <w:t>,</w:t>
            </w:r>
            <w:r w:rsidRPr="00E57853">
              <w:rPr>
                <w:color w:val="000000"/>
              </w:rPr>
              <w:t>5 [12-26] /94</w:t>
            </w:r>
          </w:p>
        </w:tc>
        <w:tc>
          <w:tcPr>
            <w:tcW w:w="735" w:type="pct"/>
            <w:tcBorders>
              <w:top w:val="nil"/>
              <w:left w:val="nil"/>
              <w:bottom w:val="single" w:sz="8" w:space="0" w:color="000000"/>
              <w:right w:val="single" w:sz="8" w:space="0" w:color="000000"/>
            </w:tcBorders>
            <w:shd w:val="clear" w:color="auto" w:fill="auto"/>
            <w:vAlign w:val="center"/>
          </w:tcPr>
          <w:p w14:paraId="5BCFC86A" w14:textId="77777777" w:rsidR="00A3437F" w:rsidRPr="00E57853" w:rsidRDefault="00A3437F" w:rsidP="00A3437F">
            <w:pPr>
              <w:jc w:val="center"/>
              <w:rPr>
                <w:color w:val="000000"/>
              </w:rPr>
            </w:pPr>
            <w:r w:rsidRPr="00E57853">
              <w:rPr>
                <w:color w:val="000000"/>
              </w:rPr>
              <w:t>0</w:t>
            </w:r>
            <w:r w:rsidR="00ED03E8" w:rsidRPr="00E57853">
              <w:rPr>
                <w:color w:val="000000"/>
              </w:rPr>
              <w:t>,</w:t>
            </w:r>
            <w:r w:rsidRPr="00E57853">
              <w:rPr>
                <w:color w:val="000000"/>
              </w:rPr>
              <w:t>003</w:t>
            </w:r>
          </w:p>
        </w:tc>
      </w:tr>
      <w:tr w:rsidR="00A3437F" w:rsidRPr="00E57853" w14:paraId="5BCFC871" w14:textId="77777777" w:rsidTr="00A3437F">
        <w:trPr>
          <w:trHeight w:val="320"/>
        </w:trPr>
        <w:tc>
          <w:tcPr>
            <w:tcW w:w="1942" w:type="pct"/>
            <w:tcBorders>
              <w:top w:val="nil"/>
              <w:left w:val="single" w:sz="8" w:space="0" w:color="000000"/>
              <w:bottom w:val="single" w:sz="8" w:space="0" w:color="000000"/>
              <w:right w:val="single" w:sz="8" w:space="0" w:color="000000"/>
            </w:tcBorders>
            <w:shd w:val="clear" w:color="auto" w:fill="auto"/>
            <w:vAlign w:val="center"/>
          </w:tcPr>
          <w:p w14:paraId="5BCFC86C" w14:textId="77777777" w:rsidR="00A3437F" w:rsidRPr="00E57853" w:rsidRDefault="004C6C34" w:rsidP="004C6C34">
            <w:pPr>
              <w:rPr>
                <w:rFonts w:eastAsia="Arial"/>
                <w:color w:val="000000"/>
              </w:rPr>
            </w:pPr>
            <w:r w:rsidRPr="00E57853">
              <w:rPr>
                <w:rFonts w:eastAsia="Arial"/>
                <w:color w:val="000000"/>
              </w:rPr>
              <w:t>Ingreso en UCI</w:t>
            </w:r>
            <w:r w:rsidR="00A3437F" w:rsidRPr="00E57853">
              <w:rPr>
                <w:rFonts w:eastAsia="Arial"/>
                <w:color w:val="000000"/>
              </w:rPr>
              <w:t xml:space="preserve"> </w:t>
            </w:r>
            <w:r w:rsidR="00833CCE">
              <w:rPr>
                <w:rFonts w:eastAsia="Arial"/>
                <w:color w:val="000000"/>
              </w:rPr>
              <w:t>hasta elevación de</w:t>
            </w:r>
            <w:r w:rsidRPr="00E57853">
              <w:rPr>
                <w:rFonts w:eastAsia="Arial"/>
                <w:color w:val="000000"/>
              </w:rPr>
              <w:t xml:space="preserve"> enzimas hepáticas</w:t>
            </w:r>
          </w:p>
        </w:tc>
        <w:tc>
          <w:tcPr>
            <w:tcW w:w="826" w:type="pct"/>
            <w:tcBorders>
              <w:top w:val="nil"/>
              <w:left w:val="nil"/>
              <w:bottom w:val="single" w:sz="8" w:space="0" w:color="000000"/>
              <w:right w:val="single" w:sz="8" w:space="0" w:color="000000"/>
            </w:tcBorders>
            <w:shd w:val="clear" w:color="auto" w:fill="auto"/>
            <w:vAlign w:val="center"/>
          </w:tcPr>
          <w:p w14:paraId="5BCFC86D" w14:textId="77777777" w:rsidR="00A3437F" w:rsidRPr="00E57853" w:rsidRDefault="00A3437F" w:rsidP="00A3437F">
            <w:pPr>
              <w:jc w:val="center"/>
              <w:rPr>
                <w:color w:val="000000"/>
              </w:rPr>
            </w:pPr>
            <w:r w:rsidRPr="00E57853">
              <w:rPr>
                <w:color w:val="000000"/>
              </w:rPr>
              <w:t>5 [2-10] /322</w:t>
            </w:r>
          </w:p>
        </w:tc>
        <w:tc>
          <w:tcPr>
            <w:tcW w:w="748" w:type="pct"/>
            <w:tcBorders>
              <w:top w:val="nil"/>
              <w:left w:val="nil"/>
              <w:bottom w:val="single" w:sz="8" w:space="0" w:color="000000"/>
              <w:right w:val="single" w:sz="8" w:space="0" w:color="000000"/>
            </w:tcBorders>
            <w:shd w:val="clear" w:color="auto" w:fill="auto"/>
            <w:vAlign w:val="center"/>
          </w:tcPr>
          <w:p w14:paraId="5BCFC86E" w14:textId="77777777" w:rsidR="00A3437F" w:rsidRPr="00E57853" w:rsidRDefault="00A3437F" w:rsidP="00A3437F">
            <w:pPr>
              <w:jc w:val="center"/>
              <w:rPr>
                <w:color w:val="000000"/>
              </w:rPr>
            </w:pPr>
            <w:r w:rsidRPr="00E57853">
              <w:rPr>
                <w:color w:val="000000"/>
              </w:rPr>
              <w:t>5 [2-8] /226</w:t>
            </w:r>
          </w:p>
        </w:tc>
        <w:tc>
          <w:tcPr>
            <w:tcW w:w="749" w:type="pct"/>
            <w:tcBorders>
              <w:top w:val="nil"/>
              <w:left w:val="nil"/>
              <w:bottom w:val="single" w:sz="8" w:space="0" w:color="000000"/>
              <w:right w:val="single" w:sz="8" w:space="0" w:color="000000"/>
            </w:tcBorders>
            <w:shd w:val="clear" w:color="auto" w:fill="auto"/>
            <w:vAlign w:val="center"/>
          </w:tcPr>
          <w:p w14:paraId="5BCFC86F" w14:textId="77777777" w:rsidR="00A3437F" w:rsidRPr="00E57853" w:rsidRDefault="00A3437F" w:rsidP="00A3437F">
            <w:pPr>
              <w:jc w:val="center"/>
              <w:rPr>
                <w:color w:val="000000"/>
              </w:rPr>
            </w:pPr>
            <w:r w:rsidRPr="00E57853">
              <w:rPr>
                <w:color w:val="000000"/>
              </w:rPr>
              <w:t>7 [3-14] /94</w:t>
            </w:r>
          </w:p>
        </w:tc>
        <w:tc>
          <w:tcPr>
            <w:tcW w:w="735" w:type="pct"/>
            <w:tcBorders>
              <w:top w:val="nil"/>
              <w:left w:val="nil"/>
              <w:bottom w:val="single" w:sz="8" w:space="0" w:color="000000"/>
              <w:right w:val="single" w:sz="8" w:space="0" w:color="000000"/>
            </w:tcBorders>
            <w:shd w:val="clear" w:color="auto" w:fill="auto"/>
            <w:vAlign w:val="center"/>
          </w:tcPr>
          <w:p w14:paraId="5BCFC870" w14:textId="77777777" w:rsidR="00A3437F" w:rsidRPr="00E57853" w:rsidRDefault="00A3437F" w:rsidP="00A3437F">
            <w:pPr>
              <w:jc w:val="center"/>
              <w:rPr>
                <w:color w:val="000000"/>
              </w:rPr>
            </w:pPr>
            <w:r w:rsidRPr="00E57853">
              <w:rPr>
                <w:color w:val="000000"/>
              </w:rPr>
              <w:t>0</w:t>
            </w:r>
            <w:r w:rsidR="00ED03E8" w:rsidRPr="00E57853">
              <w:rPr>
                <w:color w:val="000000"/>
              </w:rPr>
              <w:t>,</w:t>
            </w:r>
            <w:r w:rsidRPr="00E57853">
              <w:rPr>
                <w:color w:val="000000"/>
              </w:rPr>
              <w:t>005</w:t>
            </w:r>
          </w:p>
        </w:tc>
      </w:tr>
      <w:tr w:rsidR="00A3437F" w:rsidRPr="00E57853" w14:paraId="5BCFC873" w14:textId="77777777" w:rsidTr="00A3437F">
        <w:trPr>
          <w:trHeight w:val="320"/>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D9D9D9"/>
            <w:vAlign w:val="center"/>
          </w:tcPr>
          <w:p w14:paraId="5BCFC872" w14:textId="77777777" w:rsidR="00A3437F" w:rsidRPr="00E57853" w:rsidRDefault="004C6C34" w:rsidP="004C6C34">
            <w:pPr>
              <w:rPr>
                <w:rFonts w:eastAsia="Arial"/>
                <w:b/>
                <w:color w:val="000000"/>
              </w:rPr>
            </w:pPr>
            <w:r w:rsidRPr="00E57853">
              <w:rPr>
                <w:rFonts w:eastAsia="Arial"/>
                <w:b/>
                <w:color w:val="000000"/>
              </w:rPr>
              <w:t>Cronología</w:t>
            </w:r>
            <w:r w:rsidR="00A3437F" w:rsidRPr="00E57853">
              <w:rPr>
                <w:rFonts w:eastAsia="Arial"/>
                <w:b/>
                <w:color w:val="000000"/>
              </w:rPr>
              <w:t xml:space="preserve"> </w:t>
            </w:r>
            <w:r w:rsidRPr="00E57853">
              <w:rPr>
                <w:rFonts w:eastAsia="Arial"/>
                <w:b/>
                <w:color w:val="000000"/>
              </w:rPr>
              <w:t>de las complicaciones infecciosas</w:t>
            </w:r>
          </w:p>
        </w:tc>
      </w:tr>
      <w:tr w:rsidR="00A3437F" w:rsidRPr="00E57853" w14:paraId="5BCFC879" w14:textId="77777777" w:rsidTr="00A3437F">
        <w:trPr>
          <w:trHeight w:val="320"/>
        </w:trPr>
        <w:tc>
          <w:tcPr>
            <w:tcW w:w="1942" w:type="pct"/>
            <w:tcBorders>
              <w:top w:val="nil"/>
              <w:left w:val="single" w:sz="8" w:space="0" w:color="000000"/>
              <w:bottom w:val="single" w:sz="8" w:space="0" w:color="000000"/>
              <w:right w:val="single" w:sz="8" w:space="0" w:color="000000"/>
            </w:tcBorders>
            <w:shd w:val="clear" w:color="auto" w:fill="auto"/>
            <w:vAlign w:val="center"/>
          </w:tcPr>
          <w:p w14:paraId="5BCFC874" w14:textId="77777777" w:rsidR="00A3437F" w:rsidRPr="00E57853" w:rsidRDefault="004C6C34" w:rsidP="004C6C34">
            <w:pPr>
              <w:rPr>
                <w:rFonts w:eastAsia="Arial"/>
                <w:color w:val="000000"/>
              </w:rPr>
            </w:pPr>
            <w:r w:rsidRPr="00E57853">
              <w:rPr>
                <w:rFonts w:eastAsia="Arial"/>
                <w:color w:val="000000"/>
              </w:rPr>
              <w:t>Síntomas hasta</w:t>
            </w:r>
            <w:r w:rsidR="00A3437F" w:rsidRPr="00E57853">
              <w:rPr>
                <w:rFonts w:eastAsia="Arial"/>
                <w:color w:val="000000"/>
              </w:rPr>
              <w:t xml:space="preserve"> </w:t>
            </w:r>
            <w:proofErr w:type="gramStart"/>
            <w:r w:rsidRPr="00E57853">
              <w:rPr>
                <w:rFonts w:eastAsia="Arial"/>
                <w:color w:val="000000"/>
              </w:rPr>
              <w:t>co-infección</w:t>
            </w:r>
            <w:proofErr w:type="gramEnd"/>
            <w:r w:rsidRPr="00E57853">
              <w:rPr>
                <w:rFonts w:eastAsia="Arial"/>
                <w:color w:val="000000"/>
              </w:rPr>
              <w:t xml:space="preserve"> </w:t>
            </w:r>
            <w:r w:rsidR="00A3437F" w:rsidRPr="00E57853">
              <w:rPr>
                <w:rFonts w:eastAsia="Arial"/>
                <w:color w:val="000000"/>
              </w:rPr>
              <w:lastRenderedPageBreak/>
              <w:t>respirator</w:t>
            </w:r>
            <w:r w:rsidRPr="00E57853">
              <w:rPr>
                <w:rFonts w:eastAsia="Arial"/>
                <w:color w:val="000000"/>
              </w:rPr>
              <w:t>ia</w:t>
            </w:r>
          </w:p>
        </w:tc>
        <w:tc>
          <w:tcPr>
            <w:tcW w:w="826" w:type="pct"/>
            <w:tcBorders>
              <w:top w:val="nil"/>
              <w:left w:val="nil"/>
              <w:bottom w:val="single" w:sz="8" w:space="0" w:color="000000"/>
              <w:right w:val="single" w:sz="8" w:space="0" w:color="000000"/>
            </w:tcBorders>
            <w:shd w:val="clear" w:color="auto" w:fill="auto"/>
            <w:vAlign w:val="center"/>
          </w:tcPr>
          <w:p w14:paraId="5BCFC875" w14:textId="77777777" w:rsidR="00A3437F" w:rsidRPr="00E57853" w:rsidRDefault="00A3437F" w:rsidP="00A3437F">
            <w:pPr>
              <w:jc w:val="center"/>
              <w:rPr>
                <w:color w:val="000000"/>
              </w:rPr>
            </w:pPr>
            <w:r w:rsidRPr="00E57853">
              <w:rPr>
                <w:color w:val="000000"/>
              </w:rPr>
              <w:lastRenderedPageBreak/>
              <w:t xml:space="preserve">20 [14-31] </w:t>
            </w:r>
            <w:r w:rsidRPr="00E57853">
              <w:rPr>
                <w:color w:val="000000"/>
              </w:rPr>
              <w:lastRenderedPageBreak/>
              <w:t>/174</w:t>
            </w:r>
          </w:p>
        </w:tc>
        <w:tc>
          <w:tcPr>
            <w:tcW w:w="748" w:type="pct"/>
            <w:tcBorders>
              <w:top w:val="nil"/>
              <w:left w:val="nil"/>
              <w:bottom w:val="single" w:sz="8" w:space="0" w:color="000000"/>
              <w:right w:val="single" w:sz="8" w:space="0" w:color="000000"/>
            </w:tcBorders>
            <w:shd w:val="clear" w:color="auto" w:fill="auto"/>
            <w:vAlign w:val="center"/>
          </w:tcPr>
          <w:p w14:paraId="5BCFC876" w14:textId="77777777" w:rsidR="00A3437F" w:rsidRPr="00E57853" w:rsidRDefault="00A3437F" w:rsidP="00A3437F">
            <w:pPr>
              <w:jc w:val="center"/>
              <w:rPr>
                <w:color w:val="000000"/>
              </w:rPr>
            </w:pPr>
            <w:r w:rsidRPr="00E57853">
              <w:rPr>
                <w:color w:val="000000"/>
              </w:rPr>
              <w:lastRenderedPageBreak/>
              <w:t>19 [14-30] /109</w:t>
            </w:r>
          </w:p>
        </w:tc>
        <w:tc>
          <w:tcPr>
            <w:tcW w:w="749" w:type="pct"/>
            <w:tcBorders>
              <w:top w:val="nil"/>
              <w:left w:val="nil"/>
              <w:bottom w:val="single" w:sz="8" w:space="0" w:color="000000"/>
              <w:right w:val="single" w:sz="8" w:space="0" w:color="000000"/>
            </w:tcBorders>
            <w:shd w:val="clear" w:color="auto" w:fill="auto"/>
            <w:vAlign w:val="center"/>
          </w:tcPr>
          <w:p w14:paraId="5BCFC877" w14:textId="77777777" w:rsidR="00A3437F" w:rsidRPr="00E57853" w:rsidRDefault="00A3437F" w:rsidP="00A3437F">
            <w:pPr>
              <w:jc w:val="center"/>
              <w:rPr>
                <w:color w:val="000000"/>
              </w:rPr>
            </w:pPr>
            <w:r w:rsidRPr="00E57853">
              <w:rPr>
                <w:color w:val="000000"/>
              </w:rPr>
              <w:t>22 [14-33] /65</w:t>
            </w:r>
          </w:p>
        </w:tc>
        <w:tc>
          <w:tcPr>
            <w:tcW w:w="735" w:type="pct"/>
            <w:tcBorders>
              <w:top w:val="nil"/>
              <w:left w:val="nil"/>
              <w:bottom w:val="single" w:sz="8" w:space="0" w:color="000000"/>
              <w:right w:val="single" w:sz="8" w:space="0" w:color="000000"/>
            </w:tcBorders>
            <w:shd w:val="clear" w:color="auto" w:fill="auto"/>
            <w:vAlign w:val="center"/>
          </w:tcPr>
          <w:p w14:paraId="5BCFC878" w14:textId="77777777" w:rsidR="00A3437F" w:rsidRPr="00E57853" w:rsidRDefault="00A3437F" w:rsidP="00A3437F">
            <w:pPr>
              <w:jc w:val="center"/>
              <w:rPr>
                <w:color w:val="000000"/>
              </w:rPr>
            </w:pPr>
            <w:r w:rsidRPr="00E57853">
              <w:rPr>
                <w:color w:val="000000"/>
              </w:rPr>
              <w:t>0</w:t>
            </w:r>
            <w:r w:rsidR="00ED03E8" w:rsidRPr="00E57853">
              <w:rPr>
                <w:color w:val="000000"/>
              </w:rPr>
              <w:t>,</w:t>
            </w:r>
            <w:r w:rsidRPr="00E57853">
              <w:rPr>
                <w:color w:val="000000"/>
              </w:rPr>
              <w:t>336</w:t>
            </w:r>
          </w:p>
        </w:tc>
      </w:tr>
      <w:tr w:rsidR="00A3437F" w:rsidRPr="00E57853" w14:paraId="5BCFC87F" w14:textId="77777777" w:rsidTr="00A3437F">
        <w:trPr>
          <w:trHeight w:val="320"/>
        </w:trPr>
        <w:tc>
          <w:tcPr>
            <w:tcW w:w="1942" w:type="pct"/>
            <w:tcBorders>
              <w:top w:val="nil"/>
              <w:left w:val="single" w:sz="8" w:space="0" w:color="000000"/>
              <w:bottom w:val="single" w:sz="8" w:space="0" w:color="000000"/>
              <w:right w:val="single" w:sz="8" w:space="0" w:color="000000"/>
            </w:tcBorders>
            <w:shd w:val="clear" w:color="auto" w:fill="auto"/>
            <w:vAlign w:val="center"/>
          </w:tcPr>
          <w:p w14:paraId="5BCFC87A" w14:textId="77777777" w:rsidR="00A3437F" w:rsidRPr="00E57853" w:rsidRDefault="004C6C34" w:rsidP="00A3437F">
            <w:pPr>
              <w:rPr>
                <w:rFonts w:eastAsia="Arial"/>
                <w:color w:val="000000"/>
              </w:rPr>
            </w:pPr>
            <w:r w:rsidRPr="00E57853">
              <w:rPr>
                <w:rFonts w:eastAsia="Arial"/>
                <w:color w:val="000000"/>
              </w:rPr>
              <w:t>Ingreso en UCI</w:t>
            </w:r>
            <w:r w:rsidR="00A3437F" w:rsidRPr="00E57853">
              <w:rPr>
                <w:rFonts w:eastAsia="Arial"/>
                <w:color w:val="000000"/>
              </w:rPr>
              <w:t xml:space="preserve"> </w:t>
            </w:r>
            <w:r w:rsidR="00833CCE">
              <w:rPr>
                <w:rFonts w:eastAsia="Arial"/>
                <w:color w:val="000000"/>
              </w:rPr>
              <w:t xml:space="preserve">hasta </w:t>
            </w:r>
            <w:proofErr w:type="gramStart"/>
            <w:r w:rsidRPr="00E57853">
              <w:rPr>
                <w:rFonts w:eastAsia="Arial"/>
                <w:color w:val="000000"/>
              </w:rPr>
              <w:t>co-infección</w:t>
            </w:r>
            <w:proofErr w:type="gramEnd"/>
            <w:r w:rsidRPr="00E57853">
              <w:rPr>
                <w:rFonts w:eastAsia="Arial"/>
                <w:color w:val="000000"/>
              </w:rPr>
              <w:t xml:space="preserve"> respiratoria</w:t>
            </w:r>
          </w:p>
        </w:tc>
        <w:tc>
          <w:tcPr>
            <w:tcW w:w="826" w:type="pct"/>
            <w:tcBorders>
              <w:top w:val="nil"/>
              <w:left w:val="nil"/>
              <w:bottom w:val="single" w:sz="8" w:space="0" w:color="000000"/>
              <w:right w:val="single" w:sz="8" w:space="0" w:color="000000"/>
            </w:tcBorders>
            <w:shd w:val="clear" w:color="auto" w:fill="auto"/>
            <w:vAlign w:val="center"/>
          </w:tcPr>
          <w:p w14:paraId="5BCFC87B" w14:textId="77777777" w:rsidR="00A3437F" w:rsidRPr="00E57853" w:rsidRDefault="00A3437F" w:rsidP="00A3437F">
            <w:pPr>
              <w:jc w:val="center"/>
              <w:rPr>
                <w:color w:val="000000"/>
              </w:rPr>
            </w:pPr>
            <w:r w:rsidRPr="00E57853">
              <w:rPr>
                <w:color w:val="000000"/>
              </w:rPr>
              <w:t>11 [6-18] /176</w:t>
            </w:r>
          </w:p>
        </w:tc>
        <w:tc>
          <w:tcPr>
            <w:tcW w:w="748" w:type="pct"/>
            <w:tcBorders>
              <w:top w:val="nil"/>
              <w:left w:val="nil"/>
              <w:bottom w:val="single" w:sz="8" w:space="0" w:color="000000"/>
              <w:right w:val="single" w:sz="8" w:space="0" w:color="000000"/>
            </w:tcBorders>
            <w:shd w:val="clear" w:color="auto" w:fill="auto"/>
            <w:vAlign w:val="center"/>
          </w:tcPr>
          <w:p w14:paraId="5BCFC87C" w14:textId="77777777" w:rsidR="00A3437F" w:rsidRPr="00E57853" w:rsidRDefault="00A3437F" w:rsidP="00A3437F">
            <w:pPr>
              <w:jc w:val="center"/>
              <w:rPr>
                <w:color w:val="000000"/>
              </w:rPr>
            </w:pPr>
            <w:r w:rsidRPr="00E57853">
              <w:rPr>
                <w:color w:val="000000"/>
              </w:rPr>
              <w:t>11 [5-18] /111</w:t>
            </w:r>
          </w:p>
        </w:tc>
        <w:tc>
          <w:tcPr>
            <w:tcW w:w="749" w:type="pct"/>
            <w:tcBorders>
              <w:top w:val="nil"/>
              <w:left w:val="nil"/>
              <w:bottom w:val="single" w:sz="8" w:space="0" w:color="000000"/>
              <w:right w:val="single" w:sz="8" w:space="0" w:color="000000"/>
            </w:tcBorders>
            <w:shd w:val="clear" w:color="auto" w:fill="auto"/>
            <w:vAlign w:val="center"/>
          </w:tcPr>
          <w:p w14:paraId="5BCFC87D" w14:textId="77777777" w:rsidR="00A3437F" w:rsidRPr="00E57853" w:rsidRDefault="00A3437F" w:rsidP="00A3437F">
            <w:pPr>
              <w:jc w:val="center"/>
              <w:rPr>
                <w:color w:val="000000"/>
              </w:rPr>
            </w:pPr>
            <w:r w:rsidRPr="00E57853">
              <w:rPr>
                <w:color w:val="000000"/>
              </w:rPr>
              <w:t>12 [6-19] /65</w:t>
            </w:r>
          </w:p>
        </w:tc>
        <w:tc>
          <w:tcPr>
            <w:tcW w:w="735" w:type="pct"/>
            <w:tcBorders>
              <w:top w:val="nil"/>
              <w:left w:val="nil"/>
              <w:bottom w:val="single" w:sz="8" w:space="0" w:color="000000"/>
              <w:right w:val="single" w:sz="8" w:space="0" w:color="000000"/>
            </w:tcBorders>
            <w:shd w:val="clear" w:color="auto" w:fill="auto"/>
            <w:vAlign w:val="center"/>
          </w:tcPr>
          <w:p w14:paraId="5BCFC87E" w14:textId="77777777" w:rsidR="00A3437F" w:rsidRPr="00E57853" w:rsidRDefault="00A3437F" w:rsidP="00A3437F">
            <w:pPr>
              <w:jc w:val="center"/>
              <w:rPr>
                <w:color w:val="000000"/>
              </w:rPr>
            </w:pPr>
            <w:r w:rsidRPr="00E57853">
              <w:rPr>
                <w:color w:val="000000"/>
              </w:rPr>
              <w:t>0</w:t>
            </w:r>
            <w:r w:rsidR="00ED03E8" w:rsidRPr="00E57853">
              <w:rPr>
                <w:color w:val="000000"/>
              </w:rPr>
              <w:t>,</w:t>
            </w:r>
            <w:r w:rsidRPr="00E57853">
              <w:rPr>
                <w:color w:val="000000"/>
              </w:rPr>
              <w:t>554</w:t>
            </w:r>
          </w:p>
        </w:tc>
      </w:tr>
      <w:tr w:rsidR="00A3437F" w:rsidRPr="00E57853" w14:paraId="5BCFC885" w14:textId="77777777" w:rsidTr="00A3437F">
        <w:trPr>
          <w:trHeight w:val="320"/>
        </w:trPr>
        <w:tc>
          <w:tcPr>
            <w:tcW w:w="1942" w:type="pct"/>
            <w:tcBorders>
              <w:top w:val="nil"/>
              <w:left w:val="single" w:sz="8" w:space="0" w:color="000000"/>
              <w:bottom w:val="single" w:sz="8" w:space="0" w:color="000000"/>
              <w:right w:val="single" w:sz="8" w:space="0" w:color="000000"/>
            </w:tcBorders>
            <w:shd w:val="clear" w:color="auto" w:fill="auto"/>
            <w:vAlign w:val="center"/>
          </w:tcPr>
          <w:p w14:paraId="5BCFC880" w14:textId="77777777" w:rsidR="00A3437F" w:rsidRPr="00E57853" w:rsidRDefault="004C6C34" w:rsidP="004C6C34">
            <w:pPr>
              <w:rPr>
                <w:rFonts w:eastAsia="Arial"/>
                <w:color w:val="000000"/>
              </w:rPr>
            </w:pPr>
            <w:r w:rsidRPr="00E57853">
              <w:rPr>
                <w:rFonts w:eastAsia="Arial"/>
                <w:color w:val="000000"/>
              </w:rPr>
              <w:t xml:space="preserve">Síntomas hasta </w:t>
            </w:r>
            <w:r w:rsidR="00A3437F" w:rsidRPr="00E57853">
              <w:rPr>
                <w:rFonts w:eastAsia="Arial"/>
                <w:color w:val="000000"/>
              </w:rPr>
              <w:t>neumon</w:t>
            </w:r>
            <w:r w:rsidRPr="00E57853">
              <w:rPr>
                <w:rFonts w:eastAsia="Arial"/>
                <w:color w:val="000000"/>
              </w:rPr>
              <w:t>í</w:t>
            </w:r>
            <w:r w:rsidR="00A3437F" w:rsidRPr="00E57853">
              <w:rPr>
                <w:rFonts w:eastAsia="Arial"/>
                <w:color w:val="000000"/>
              </w:rPr>
              <w:t>a</w:t>
            </w:r>
          </w:p>
        </w:tc>
        <w:tc>
          <w:tcPr>
            <w:tcW w:w="826" w:type="pct"/>
            <w:tcBorders>
              <w:top w:val="nil"/>
              <w:left w:val="nil"/>
              <w:bottom w:val="single" w:sz="8" w:space="0" w:color="000000"/>
              <w:right w:val="single" w:sz="8" w:space="0" w:color="000000"/>
            </w:tcBorders>
            <w:shd w:val="clear" w:color="auto" w:fill="auto"/>
            <w:vAlign w:val="center"/>
          </w:tcPr>
          <w:p w14:paraId="5BCFC881" w14:textId="77777777" w:rsidR="00A3437F" w:rsidRPr="00E57853" w:rsidRDefault="00A3437F" w:rsidP="00A3437F">
            <w:pPr>
              <w:jc w:val="center"/>
              <w:rPr>
                <w:color w:val="000000"/>
              </w:rPr>
            </w:pPr>
            <w:r w:rsidRPr="00E57853">
              <w:rPr>
                <w:color w:val="000000"/>
              </w:rPr>
              <w:t>25 [17-36] /41</w:t>
            </w:r>
          </w:p>
        </w:tc>
        <w:tc>
          <w:tcPr>
            <w:tcW w:w="748" w:type="pct"/>
            <w:tcBorders>
              <w:top w:val="nil"/>
              <w:left w:val="nil"/>
              <w:bottom w:val="single" w:sz="8" w:space="0" w:color="000000"/>
              <w:right w:val="single" w:sz="8" w:space="0" w:color="000000"/>
            </w:tcBorders>
            <w:shd w:val="clear" w:color="auto" w:fill="auto"/>
            <w:vAlign w:val="center"/>
          </w:tcPr>
          <w:p w14:paraId="5BCFC882" w14:textId="77777777" w:rsidR="00A3437F" w:rsidRPr="00E57853" w:rsidRDefault="00A3437F" w:rsidP="00A3437F">
            <w:pPr>
              <w:jc w:val="center"/>
              <w:rPr>
                <w:color w:val="000000"/>
              </w:rPr>
            </w:pPr>
            <w:r w:rsidRPr="00E57853">
              <w:rPr>
                <w:color w:val="000000"/>
              </w:rPr>
              <w:t>23</w:t>
            </w:r>
            <w:r w:rsidR="00ED03E8" w:rsidRPr="00E57853">
              <w:rPr>
                <w:color w:val="000000"/>
              </w:rPr>
              <w:t>,</w:t>
            </w:r>
            <w:r w:rsidRPr="00E57853">
              <w:rPr>
                <w:color w:val="000000"/>
              </w:rPr>
              <w:t>5 [16-37] /26</w:t>
            </w:r>
          </w:p>
        </w:tc>
        <w:tc>
          <w:tcPr>
            <w:tcW w:w="749" w:type="pct"/>
            <w:tcBorders>
              <w:top w:val="nil"/>
              <w:left w:val="nil"/>
              <w:bottom w:val="single" w:sz="8" w:space="0" w:color="000000"/>
              <w:right w:val="single" w:sz="8" w:space="0" w:color="000000"/>
            </w:tcBorders>
            <w:shd w:val="clear" w:color="auto" w:fill="auto"/>
            <w:vAlign w:val="center"/>
          </w:tcPr>
          <w:p w14:paraId="5BCFC883" w14:textId="77777777" w:rsidR="00A3437F" w:rsidRPr="00E57853" w:rsidRDefault="00A3437F" w:rsidP="00A3437F">
            <w:pPr>
              <w:jc w:val="center"/>
              <w:rPr>
                <w:color w:val="000000"/>
              </w:rPr>
            </w:pPr>
            <w:r w:rsidRPr="00E57853">
              <w:rPr>
                <w:color w:val="000000"/>
              </w:rPr>
              <w:t>28 [21-36] /15</w:t>
            </w:r>
          </w:p>
        </w:tc>
        <w:tc>
          <w:tcPr>
            <w:tcW w:w="735" w:type="pct"/>
            <w:tcBorders>
              <w:top w:val="nil"/>
              <w:left w:val="nil"/>
              <w:bottom w:val="single" w:sz="8" w:space="0" w:color="000000"/>
              <w:right w:val="single" w:sz="8" w:space="0" w:color="000000"/>
            </w:tcBorders>
            <w:shd w:val="clear" w:color="auto" w:fill="auto"/>
            <w:vAlign w:val="center"/>
          </w:tcPr>
          <w:p w14:paraId="5BCFC884" w14:textId="77777777" w:rsidR="00A3437F" w:rsidRPr="00E57853" w:rsidRDefault="00A3437F" w:rsidP="00A3437F">
            <w:pPr>
              <w:jc w:val="center"/>
              <w:rPr>
                <w:color w:val="000000"/>
              </w:rPr>
            </w:pPr>
            <w:r w:rsidRPr="00E57853">
              <w:rPr>
                <w:color w:val="000000"/>
              </w:rPr>
              <w:t>0</w:t>
            </w:r>
            <w:r w:rsidR="00ED03E8" w:rsidRPr="00E57853">
              <w:rPr>
                <w:color w:val="000000"/>
              </w:rPr>
              <w:t>,</w:t>
            </w:r>
            <w:r w:rsidRPr="00E57853">
              <w:rPr>
                <w:color w:val="000000"/>
              </w:rPr>
              <w:t>448</w:t>
            </w:r>
          </w:p>
        </w:tc>
      </w:tr>
      <w:tr w:rsidR="00A3437F" w:rsidRPr="00E57853" w14:paraId="5BCFC88B" w14:textId="77777777" w:rsidTr="00A3437F">
        <w:trPr>
          <w:trHeight w:val="320"/>
        </w:trPr>
        <w:tc>
          <w:tcPr>
            <w:tcW w:w="1942" w:type="pct"/>
            <w:tcBorders>
              <w:top w:val="nil"/>
              <w:left w:val="single" w:sz="8" w:space="0" w:color="000000"/>
              <w:bottom w:val="single" w:sz="8" w:space="0" w:color="000000"/>
              <w:right w:val="single" w:sz="8" w:space="0" w:color="000000"/>
            </w:tcBorders>
            <w:shd w:val="clear" w:color="auto" w:fill="auto"/>
            <w:vAlign w:val="center"/>
          </w:tcPr>
          <w:p w14:paraId="5BCFC886" w14:textId="77777777" w:rsidR="00A3437F" w:rsidRPr="00E57853" w:rsidRDefault="004C6C34" w:rsidP="00A3437F">
            <w:pPr>
              <w:rPr>
                <w:rFonts w:eastAsia="Arial"/>
                <w:color w:val="000000"/>
              </w:rPr>
            </w:pPr>
            <w:r w:rsidRPr="00E57853">
              <w:rPr>
                <w:rFonts w:eastAsia="Arial"/>
                <w:color w:val="000000"/>
              </w:rPr>
              <w:t>Ingreso en UCI</w:t>
            </w:r>
            <w:r w:rsidR="00A3437F" w:rsidRPr="00E57853">
              <w:rPr>
                <w:rFonts w:eastAsia="Arial"/>
                <w:color w:val="000000"/>
              </w:rPr>
              <w:t xml:space="preserve"> </w:t>
            </w:r>
            <w:r w:rsidR="00833CCE">
              <w:rPr>
                <w:rFonts w:eastAsia="Arial"/>
                <w:color w:val="000000"/>
              </w:rPr>
              <w:t xml:space="preserve">hasta </w:t>
            </w:r>
            <w:r w:rsidRPr="00E57853">
              <w:rPr>
                <w:rFonts w:eastAsia="Arial"/>
                <w:color w:val="000000"/>
              </w:rPr>
              <w:t>neumonía</w:t>
            </w:r>
          </w:p>
        </w:tc>
        <w:tc>
          <w:tcPr>
            <w:tcW w:w="826" w:type="pct"/>
            <w:tcBorders>
              <w:top w:val="nil"/>
              <w:left w:val="nil"/>
              <w:bottom w:val="single" w:sz="8" w:space="0" w:color="000000"/>
              <w:right w:val="single" w:sz="8" w:space="0" w:color="000000"/>
            </w:tcBorders>
            <w:shd w:val="clear" w:color="auto" w:fill="auto"/>
            <w:vAlign w:val="center"/>
          </w:tcPr>
          <w:p w14:paraId="5BCFC887" w14:textId="77777777" w:rsidR="00A3437F" w:rsidRPr="00E57853" w:rsidRDefault="00A3437F" w:rsidP="00A3437F">
            <w:pPr>
              <w:jc w:val="center"/>
              <w:rPr>
                <w:color w:val="000000"/>
              </w:rPr>
            </w:pPr>
            <w:r w:rsidRPr="00E57853">
              <w:rPr>
                <w:color w:val="000000"/>
              </w:rPr>
              <w:t>15 [8-22] /41</w:t>
            </w:r>
          </w:p>
        </w:tc>
        <w:tc>
          <w:tcPr>
            <w:tcW w:w="748" w:type="pct"/>
            <w:tcBorders>
              <w:top w:val="nil"/>
              <w:left w:val="nil"/>
              <w:bottom w:val="single" w:sz="8" w:space="0" w:color="000000"/>
              <w:right w:val="single" w:sz="8" w:space="0" w:color="000000"/>
            </w:tcBorders>
            <w:shd w:val="clear" w:color="auto" w:fill="auto"/>
            <w:vAlign w:val="center"/>
          </w:tcPr>
          <w:p w14:paraId="5BCFC888" w14:textId="77777777" w:rsidR="00A3437F" w:rsidRPr="00E57853" w:rsidRDefault="00A3437F" w:rsidP="00A3437F">
            <w:pPr>
              <w:jc w:val="center"/>
              <w:rPr>
                <w:color w:val="000000"/>
              </w:rPr>
            </w:pPr>
            <w:r w:rsidRPr="00E57853">
              <w:rPr>
                <w:color w:val="000000"/>
              </w:rPr>
              <w:t>16</w:t>
            </w:r>
            <w:r w:rsidR="00ED03E8" w:rsidRPr="00E57853">
              <w:rPr>
                <w:color w:val="000000"/>
              </w:rPr>
              <w:t>,</w:t>
            </w:r>
            <w:r w:rsidRPr="00E57853">
              <w:rPr>
                <w:color w:val="000000"/>
              </w:rPr>
              <w:t>5 [6-25] /26</w:t>
            </w:r>
          </w:p>
        </w:tc>
        <w:tc>
          <w:tcPr>
            <w:tcW w:w="749" w:type="pct"/>
            <w:tcBorders>
              <w:top w:val="nil"/>
              <w:left w:val="nil"/>
              <w:bottom w:val="single" w:sz="8" w:space="0" w:color="000000"/>
              <w:right w:val="single" w:sz="8" w:space="0" w:color="000000"/>
            </w:tcBorders>
            <w:shd w:val="clear" w:color="auto" w:fill="auto"/>
            <w:vAlign w:val="center"/>
          </w:tcPr>
          <w:p w14:paraId="5BCFC889" w14:textId="77777777" w:rsidR="00A3437F" w:rsidRPr="00E57853" w:rsidRDefault="00A3437F" w:rsidP="00A3437F">
            <w:pPr>
              <w:jc w:val="center"/>
              <w:rPr>
                <w:color w:val="000000"/>
              </w:rPr>
            </w:pPr>
            <w:r w:rsidRPr="00E57853">
              <w:rPr>
                <w:color w:val="000000"/>
              </w:rPr>
              <w:t>15 [9-21] /15</w:t>
            </w:r>
          </w:p>
        </w:tc>
        <w:tc>
          <w:tcPr>
            <w:tcW w:w="735" w:type="pct"/>
            <w:tcBorders>
              <w:top w:val="nil"/>
              <w:left w:val="nil"/>
              <w:bottom w:val="single" w:sz="8" w:space="0" w:color="000000"/>
              <w:right w:val="single" w:sz="8" w:space="0" w:color="000000"/>
            </w:tcBorders>
            <w:shd w:val="clear" w:color="auto" w:fill="auto"/>
            <w:vAlign w:val="center"/>
          </w:tcPr>
          <w:p w14:paraId="5BCFC88A" w14:textId="77777777" w:rsidR="00A3437F" w:rsidRPr="00E57853" w:rsidRDefault="00A3437F" w:rsidP="00A3437F">
            <w:pPr>
              <w:jc w:val="center"/>
              <w:rPr>
                <w:color w:val="000000"/>
              </w:rPr>
            </w:pPr>
            <w:r w:rsidRPr="00E57853">
              <w:rPr>
                <w:color w:val="000000"/>
              </w:rPr>
              <w:t>0</w:t>
            </w:r>
            <w:r w:rsidR="00ED03E8" w:rsidRPr="00E57853">
              <w:rPr>
                <w:color w:val="000000"/>
              </w:rPr>
              <w:t>,</w:t>
            </w:r>
            <w:r w:rsidRPr="00E57853">
              <w:rPr>
                <w:color w:val="000000"/>
              </w:rPr>
              <w:t>881</w:t>
            </w:r>
          </w:p>
        </w:tc>
      </w:tr>
      <w:tr w:rsidR="00A3437F" w:rsidRPr="00E57853" w14:paraId="5BCFC891" w14:textId="77777777" w:rsidTr="00A3437F">
        <w:trPr>
          <w:trHeight w:val="320"/>
        </w:trPr>
        <w:tc>
          <w:tcPr>
            <w:tcW w:w="1942" w:type="pct"/>
            <w:tcBorders>
              <w:top w:val="nil"/>
              <w:left w:val="single" w:sz="8" w:space="0" w:color="000000"/>
              <w:bottom w:val="single" w:sz="8" w:space="0" w:color="000000"/>
              <w:right w:val="single" w:sz="8" w:space="0" w:color="000000"/>
            </w:tcBorders>
            <w:shd w:val="clear" w:color="auto" w:fill="auto"/>
            <w:vAlign w:val="center"/>
          </w:tcPr>
          <w:p w14:paraId="5BCFC88C" w14:textId="77777777" w:rsidR="00A3437F" w:rsidRPr="00E57853" w:rsidRDefault="004C6C34" w:rsidP="00A3437F">
            <w:pPr>
              <w:rPr>
                <w:rFonts w:eastAsia="Arial"/>
                <w:color w:val="000000"/>
              </w:rPr>
            </w:pPr>
            <w:r w:rsidRPr="00E57853">
              <w:rPr>
                <w:rFonts w:eastAsia="Arial"/>
                <w:color w:val="000000"/>
              </w:rPr>
              <w:t xml:space="preserve">Síntomas hasta </w:t>
            </w:r>
            <w:r w:rsidR="00765A19" w:rsidRPr="00E57853">
              <w:rPr>
                <w:rFonts w:eastAsia="Arial"/>
                <w:color w:val="000000"/>
              </w:rPr>
              <w:t>bacteriemia</w:t>
            </w:r>
          </w:p>
        </w:tc>
        <w:tc>
          <w:tcPr>
            <w:tcW w:w="826" w:type="pct"/>
            <w:tcBorders>
              <w:top w:val="nil"/>
              <w:left w:val="nil"/>
              <w:bottom w:val="single" w:sz="8" w:space="0" w:color="000000"/>
              <w:right w:val="single" w:sz="8" w:space="0" w:color="000000"/>
            </w:tcBorders>
            <w:shd w:val="clear" w:color="auto" w:fill="auto"/>
            <w:vAlign w:val="center"/>
          </w:tcPr>
          <w:p w14:paraId="5BCFC88D" w14:textId="77777777" w:rsidR="00A3437F" w:rsidRPr="00E57853" w:rsidRDefault="00A3437F" w:rsidP="00A3437F">
            <w:pPr>
              <w:jc w:val="center"/>
              <w:rPr>
                <w:color w:val="000000"/>
              </w:rPr>
            </w:pPr>
            <w:r w:rsidRPr="00E57853">
              <w:rPr>
                <w:color w:val="000000"/>
              </w:rPr>
              <w:t>22 [16-30] /171</w:t>
            </w:r>
          </w:p>
        </w:tc>
        <w:tc>
          <w:tcPr>
            <w:tcW w:w="748" w:type="pct"/>
            <w:tcBorders>
              <w:top w:val="nil"/>
              <w:left w:val="nil"/>
              <w:bottom w:val="single" w:sz="8" w:space="0" w:color="000000"/>
              <w:right w:val="single" w:sz="8" w:space="0" w:color="000000"/>
            </w:tcBorders>
            <w:shd w:val="clear" w:color="auto" w:fill="auto"/>
            <w:vAlign w:val="center"/>
          </w:tcPr>
          <w:p w14:paraId="5BCFC88E" w14:textId="77777777" w:rsidR="00A3437F" w:rsidRPr="00E57853" w:rsidRDefault="00A3437F" w:rsidP="00A3437F">
            <w:pPr>
              <w:jc w:val="center"/>
              <w:rPr>
                <w:color w:val="000000"/>
              </w:rPr>
            </w:pPr>
            <w:r w:rsidRPr="00E57853">
              <w:rPr>
                <w:color w:val="000000"/>
              </w:rPr>
              <w:t>20 [15-28]/106</w:t>
            </w:r>
          </w:p>
        </w:tc>
        <w:tc>
          <w:tcPr>
            <w:tcW w:w="749" w:type="pct"/>
            <w:tcBorders>
              <w:top w:val="nil"/>
              <w:left w:val="nil"/>
              <w:bottom w:val="single" w:sz="8" w:space="0" w:color="000000"/>
              <w:right w:val="single" w:sz="8" w:space="0" w:color="000000"/>
            </w:tcBorders>
            <w:shd w:val="clear" w:color="auto" w:fill="auto"/>
            <w:vAlign w:val="center"/>
          </w:tcPr>
          <w:p w14:paraId="5BCFC88F" w14:textId="77777777" w:rsidR="00A3437F" w:rsidRPr="00E57853" w:rsidRDefault="00A3437F" w:rsidP="00A3437F">
            <w:pPr>
              <w:jc w:val="center"/>
              <w:rPr>
                <w:color w:val="000000"/>
              </w:rPr>
            </w:pPr>
            <w:r w:rsidRPr="00E57853">
              <w:rPr>
                <w:color w:val="000000"/>
              </w:rPr>
              <w:t>24 [18-30] /65</w:t>
            </w:r>
          </w:p>
        </w:tc>
        <w:tc>
          <w:tcPr>
            <w:tcW w:w="735" w:type="pct"/>
            <w:tcBorders>
              <w:top w:val="nil"/>
              <w:left w:val="nil"/>
              <w:bottom w:val="single" w:sz="8" w:space="0" w:color="000000"/>
              <w:right w:val="single" w:sz="8" w:space="0" w:color="000000"/>
            </w:tcBorders>
            <w:shd w:val="clear" w:color="auto" w:fill="auto"/>
            <w:vAlign w:val="center"/>
          </w:tcPr>
          <w:p w14:paraId="5BCFC890" w14:textId="77777777" w:rsidR="00A3437F" w:rsidRPr="00E57853" w:rsidRDefault="00A3437F" w:rsidP="00A3437F">
            <w:pPr>
              <w:jc w:val="center"/>
              <w:rPr>
                <w:color w:val="000000"/>
              </w:rPr>
            </w:pPr>
            <w:r w:rsidRPr="00E57853">
              <w:rPr>
                <w:color w:val="000000"/>
              </w:rPr>
              <w:t>0</w:t>
            </w:r>
            <w:r w:rsidR="00ED03E8" w:rsidRPr="00E57853">
              <w:rPr>
                <w:color w:val="000000"/>
              </w:rPr>
              <w:t>,</w:t>
            </w:r>
            <w:r w:rsidRPr="00E57853">
              <w:rPr>
                <w:color w:val="000000"/>
              </w:rPr>
              <w:t>161</w:t>
            </w:r>
          </w:p>
        </w:tc>
      </w:tr>
      <w:tr w:rsidR="00A3437F" w:rsidRPr="00E57853" w14:paraId="5BCFC897" w14:textId="77777777" w:rsidTr="00A3437F">
        <w:trPr>
          <w:trHeight w:val="320"/>
        </w:trPr>
        <w:tc>
          <w:tcPr>
            <w:tcW w:w="1942" w:type="pct"/>
            <w:tcBorders>
              <w:top w:val="nil"/>
              <w:left w:val="single" w:sz="8" w:space="0" w:color="000000"/>
              <w:bottom w:val="single" w:sz="8" w:space="0" w:color="000000"/>
              <w:right w:val="single" w:sz="8" w:space="0" w:color="000000"/>
            </w:tcBorders>
            <w:shd w:val="clear" w:color="auto" w:fill="auto"/>
            <w:vAlign w:val="center"/>
          </w:tcPr>
          <w:p w14:paraId="5BCFC892" w14:textId="77777777" w:rsidR="00A3437F" w:rsidRPr="00E57853" w:rsidRDefault="004C6C34" w:rsidP="00A3437F">
            <w:pPr>
              <w:rPr>
                <w:rFonts w:eastAsia="Arial"/>
                <w:color w:val="000000"/>
              </w:rPr>
            </w:pPr>
            <w:r w:rsidRPr="00E57853">
              <w:rPr>
                <w:rFonts w:eastAsia="Arial"/>
                <w:color w:val="000000"/>
              </w:rPr>
              <w:t xml:space="preserve">Ingreso en UCI </w:t>
            </w:r>
            <w:r w:rsidR="00833CCE">
              <w:rPr>
                <w:rFonts w:eastAsia="Arial"/>
                <w:color w:val="000000"/>
              </w:rPr>
              <w:t xml:space="preserve">hasta </w:t>
            </w:r>
            <w:r w:rsidR="00765A19" w:rsidRPr="00E57853">
              <w:rPr>
                <w:rFonts w:eastAsia="Arial"/>
                <w:color w:val="000000"/>
              </w:rPr>
              <w:t>bacteriemia</w:t>
            </w:r>
          </w:p>
        </w:tc>
        <w:tc>
          <w:tcPr>
            <w:tcW w:w="826" w:type="pct"/>
            <w:tcBorders>
              <w:top w:val="nil"/>
              <w:left w:val="nil"/>
              <w:bottom w:val="single" w:sz="8" w:space="0" w:color="000000"/>
              <w:right w:val="single" w:sz="8" w:space="0" w:color="000000"/>
            </w:tcBorders>
            <w:shd w:val="clear" w:color="auto" w:fill="auto"/>
            <w:vAlign w:val="center"/>
          </w:tcPr>
          <w:p w14:paraId="5BCFC893" w14:textId="77777777" w:rsidR="00A3437F" w:rsidRPr="00E57853" w:rsidRDefault="00A3437F" w:rsidP="00A3437F">
            <w:pPr>
              <w:jc w:val="center"/>
              <w:rPr>
                <w:color w:val="000000"/>
              </w:rPr>
            </w:pPr>
            <w:r w:rsidRPr="00E57853">
              <w:rPr>
                <w:color w:val="000000"/>
              </w:rPr>
              <w:t>11 [7</w:t>
            </w:r>
            <w:r w:rsidR="00ED03E8" w:rsidRPr="00E57853">
              <w:rPr>
                <w:color w:val="000000"/>
              </w:rPr>
              <w:t>,</w:t>
            </w:r>
            <w:r w:rsidRPr="00E57853">
              <w:rPr>
                <w:color w:val="000000"/>
              </w:rPr>
              <w:t>5-18</w:t>
            </w:r>
            <w:r w:rsidR="00ED03E8" w:rsidRPr="00E57853">
              <w:rPr>
                <w:color w:val="000000"/>
              </w:rPr>
              <w:t>,</w:t>
            </w:r>
            <w:r w:rsidRPr="00E57853">
              <w:rPr>
                <w:color w:val="000000"/>
              </w:rPr>
              <w:t>5] /172</w:t>
            </w:r>
          </w:p>
        </w:tc>
        <w:tc>
          <w:tcPr>
            <w:tcW w:w="748" w:type="pct"/>
            <w:tcBorders>
              <w:top w:val="nil"/>
              <w:left w:val="nil"/>
              <w:bottom w:val="single" w:sz="8" w:space="0" w:color="000000"/>
              <w:right w:val="single" w:sz="8" w:space="0" w:color="000000"/>
            </w:tcBorders>
            <w:shd w:val="clear" w:color="auto" w:fill="auto"/>
            <w:vAlign w:val="center"/>
          </w:tcPr>
          <w:p w14:paraId="5BCFC894" w14:textId="77777777" w:rsidR="00A3437F" w:rsidRPr="00E57853" w:rsidRDefault="00A3437F" w:rsidP="00A3437F">
            <w:pPr>
              <w:jc w:val="center"/>
              <w:rPr>
                <w:color w:val="000000"/>
              </w:rPr>
            </w:pPr>
            <w:r w:rsidRPr="00E57853">
              <w:rPr>
                <w:color w:val="000000"/>
              </w:rPr>
              <w:t>10 [7-18] /106</w:t>
            </w:r>
          </w:p>
        </w:tc>
        <w:tc>
          <w:tcPr>
            <w:tcW w:w="749" w:type="pct"/>
            <w:tcBorders>
              <w:top w:val="nil"/>
              <w:left w:val="nil"/>
              <w:bottom w:val="single" w:sz="8" w:space="0" w:color="000000"/>
              <w:right w:val="single" w:sz="8" w:space="0" w:color="000000"/>
            </w:tcBorders>
            <w:shd w:val="clear" w:color="auto" w:fill="auto"/>
            <w:vAlign w:val="center"/>
          </w:tcPr>
          <w:p w14:paraId="5BCFC895" w14:textId="77777777" w:rsidR="00A3437F" w:rsidRPr="00E57853" w:rsidRDefault="00A3437F" w:rsidP="00A3437F">
            <w:pPr>
              <w:jc w:val="center"/>
              <w:rPr>
                <w:color w:val="000000"/>
              </w:rPr>
            </w:pPr>
            <w:r w:rsidRPr="00E57853">
              <w:rPr>
                <w:color w:val="000000"/>
              </w:rPr>
              <w:t>12 [8-19] /66</w:t>
            </w:r>
          </w:p>
        </w:tc>
        <w:tc>
          <w:tcPr>
            <w:tcW w:w="735" w:type="pct"/>
            <w:tcBorders>
              <w:top w:val="nil"/>
              <w:left w:val="nil"/>
              <w:bottom w:val="single" w:sz="8" w:space="0" w:color="000000"/>
              <w:right w:val="single" w:sz="8" w:space="0" w:color="000000"/>
            </w:tcBorders>
            <w:shd w:val="clear" w:color="auto" w:fill="auto"/>
            <w:vAlign w:val="center"/>
          </w:tcPr>
          <w:p w14:paraId="5BCFC896" w14:textId="77777777" w:rsidR="00A3437F" w:rsidRPr="00E57853" w:rsidRDefault="00A3437F" w:rsidP="00A3437F">
            <w:pPr>
              <w:jc w:val="center"/>
              <w:rPr>
                <w:color w:val="000000"/>
              </w:rPr>
            </w:pPr>
            <w:r w:rsidRPr="00E57853">
              <w:rPr>
                <w:color w:val="000000"/>
              </w:rPr>
              <w:t>0</w:t>
            </w:r>
            <w:r w:rsidR="00ED03E8" w:rsidRPr="00E57853">
              <w:rPr>
                <w:color w:val="000000"/>
              </w:rPr>
              <w:t>,</w:t>
            </w:r>
            <w:r w:rsidRPr="00E57853">
              <w:rPr>
                <w:color w:val="000000"/>
              </w:rPr>
              <w:t>306</w:t>
            </w:r>
          </w:p>
        </w:tc>
      </w:tr>
      <w:tr w:rsidR="00A3437F" w:rsidRPr="00E57853" w14:paraId="5BCFC89D" w14:textId="77777777" w:rsidTr="00A3437F">
        <w:trPr>
          <w:trHeight w:val="320"/>
        </w:trPr>
        <w:tc>
          <w:tcPr>
            <w:tcW w:w="1942" w:type="pct"/>
            <w:tcBorders>
              <w:top w:val="nil"/>
              <w:left w:val="single" w:sz="8" w:space="0" w:color="000000"/>
              <w:bottom w:val="single" w:sz="8" w:space="0" w:color="000000"/>
              <w:right w:val="single" w:sz="8" w:space="0" w:color="000000"/>
            </w:tcBorders>
            <w:shd w:val="clear" w:color="auto" w:fill="auto"/>
            <w:vAlign w:val="center"/>
          </w:tcPr>
          <w:p w14:paraId="5BCFC898" w14:textId="77777777" w:rsidR="00A3437F" w:rsidRPr="00E57853" w:rsidRDefault="004C6C34" w:rsidP="004C6C34">
            <w:pPr>
              <w:rPr>
                <w:rFonts w:eastAsia="Arial"/>
                <w:color w:val="000000"/>
              </w:rPr>
            </w:pPr>
            <w:r w:rsidRPr="00E57853">
              <w:rPr>
                <w:rFonts w:eastAsia="Arial"/>
                <w:color w:val="000000"/>
              </w:rPr>
              <w:t>Síntomas hasta</w:t>
            </w:r>
            <w:r w:rsidR="00A3437F" w:rsidRPr="00E57853">
              <w:rPr>
                <w:rFonts w:eastAsia="Arial"/>
                <w:color w:val="000000"/>
              </w:rPr>
              <w:t xml:space="preserve"> </w:t>
            </w:r>
            <w:r w:rsidRPr="00E57853">
              <w:rPr>
                <w:rFonts w:eastAsia="Arial"/>
                <w:color w:val="000000"/>
              </w:rPr>
              <w:t xml:space="preserve">infección </w:t>
            </w:r>
            <w:r w:rsidR="00A3437F" w:rsidRPr="00E57853">
              <w:rPr>
                <w:rFonts w:eastAsia="Arial"/>
                <w:color w:val="000000"/>
              </w:rPr>
              <w:t>urinar</w:t>
            </w:r>
            <w:r w:rsidRPr="00E57853">
              <w:rPr>
                <w:rFonts w:eastAsia="Arial"/>
                <w:color w:val="000000"/>
              </w:rPr>
              <w:t>ia</w:t>
            </w:r>
          </w:p>
        </w:tc>
        <w:tc>
          <w:tcPr>
            <w:tcW w:w="826" w:type="pct"/>
            <w:tcBorders>
              <w:top w:val="nil"/>
              <w:left w:val="nil"/>
              <w:bottom w:val="single" w:sz="8" w:space="0" w:color="000000"/>
              <w:right w:val="single" w:sz="8" w:space="0" w:color="000000"/>
            </w:tcBorders>
            <w:shd w:val="clear" w:color="auto" w:fill="auto"/>
            <w:vAlign w:val="center"/>
          </w:tcPr>
          <w:p w14:paraId="5BCFC899" w14:textId="77777777" w:rsidR="00A3437F" w:rsidRPr="00E57853" w:rsidRDefault="00A3437F" w:rsidP="00A3437F">
            <w:pPr>
              <w:jc w:val="center"/>
              <w:rPr>
                <w:color w:val="000000"/>
              </w:rPr>
            </w:pPr>
            <w:r w:rsidRPr="00E57853">
              <w:rPr>
                <w:color w:val="000000"/>
              </w:rPr>
              <w:t>26 [19-35] /77</w:t>
            </w:r>
          </w:p>
        </w:tc>
        <w:tc>
          <w:tcPr>
            <w:tcW w:w="748" w:type="pct"/>
            <w:tcBorders>
              <w:top w:val="nil"/>
              <w:left w:val="nil"/>
              <w:bottom w:val="single" w:sz="8" w:space="0" w:color="000000"/>
              <w:right w:val="single" w:sz="8" w:space="0" w:color="000000"/>
            </w:tcBorders>
            <w:shd w:val="clear" w:color="auto" w:fill="auto"/>
            <w:vAlign w:val="center"/>
          </w:tcPr>
          <w:p w14:paraId="5BCFC89A" w14:textId="77777777" w:rsidR="00A3437F" w:rsidRPr="00E57853" w:rsidRDefault="00A3437F" w:rsidP="00A3437F">
            <w:pPr>
              <w:jc w:val="center"/>
              <w:rPr>
                <w:color w:val="000000"/>
              </w:rPr>
            </w:pPr>
            <w:r w:rsidRPr="00E57853">
              <w:rPr>
                <w:color w:val="000000"/>
              </w:rPr>
              <w:t>24 [17-30] /53</w:t>
            </w:r>
          </w:p>
        </w:tc>
        <w:tc>
          <w:tcPr>
            <w:tcW w:w="749" w:type="pct"/>
            <w:tcBorders>
              <w:top w:val="nil"/>
              <w:left w:val="nil"/>
              <w:bottom w:val="single" w:sz="8" w:space="0" w:color="000000"/>
              <w:right w:val="single" w:sz="8" w:space="0" w:color="000000"/>
            </w:tcBorders>
            <w:shd w:val="clear" w:color="auto" w:fill="auto"/>
            <w:vAlign w:val="center"/>
          </w:tcPr>
          <w:p w14:paraId="5BCFC89B" w14:textId="77777777" w:rsidR="00A3437F" w:rsidRPr="00E57853" w:rsidRDefault="00A3437F" w:rsidP="00A3437F">
            <w:pPr>
              <w:jc w:val="center"/>
              <w:rPr>
                <w:color w:val="000000"/>
              </w:rPr>
            </w:pPr>
            <w:r w:rsidRPr="00E57853">
              <w:rPr>
                <w:color w:val="000000"/>
              </w:rPr>
              <w:t>30 [22-40] /24</w:t>
            </w:r>
          </w:p>
        </w:tc>
        <w:tc>
          <w:tcPr>
            <w:tcW w:w="735" w:type="pct"/>
            <w:tcBorders>
              <w:top w:val="nil"/>
              <w:left w:val="nil"/>
              <w:bottom w:val="single" w:sz="8" w:space="0" w:color="000000"/>
              <w:right w:val="single" w:sz="8" w:space="0" w:color="000000"/>
            </w:tcBorders>
            <w:shd w:val="clear" w:color="auto" w:fill="auto"/>
            <w:vAlign w:val="center"/>
          </w:tcPr>
          <w:p w14:paraId="5BCFC89C" w14:textId="77777777" w:rsidR="00A3437F" w:rsidRPr="00E57853" w:rsidRDefault="00A3437F" w:rsidP="00A3437F">
            <w:pPr>
              <w:jc w:val="center"/>
              <w:rPr>
                <w:color w:val="000000"/>
              </w:rPr>
            </w:pPr>
            <w:r w:rsidRPr="00E57853">
              <w:rPr>
                <w:color w:val="000000"/>
              </w:rPr>
              <w:t>0</w:t>
            </w:r>
            <w:r w:rsidR="00ED03E8" w:rsidRPr="00E57853">
              <w:rPr>
                <w:color w:val="000000"/>
              </w:rPr>
              <w:t>,</w:t>
            </w:r>
            <w:r w:rsidRPr="00E57853">
              <w:rPr>
                <w:color w:val="000000"/>
              </w:rPr>
              <w:t>020</w:t>
            </w:r>
          </w:p>
        </w:tc>
      </w:tr>
      <w:tr w:rsidR="00A3437F" w:rsidRPr="00E57853" w14:paraId="5BCFC8A3" w14:textId="77777777" w:rsidTr="00A3437F">
        <w:trPr>
          <w:trHeight w:val="320"/>
        </w:trPr>
        <w:tc>
          <w:tcPr>
            <w:tcW w:w="1942" w:type="pct"/>
            <w:tcBorders>
              <w:top w:val="nil"/>
              <w:left w:val="single" w:sz="8" w:space="0" w:color="000000"/>
              <w:bottom w:val="single" w:sz="8" w:space="0" w:color="000000"/>
              <w:right w:val="single" w:sz="8" w:space="0" w:color="000000"/>
            </w:tcBorders>
            <w:shd w:val="clear" w:color="auto" w:fill="auto"/>
            <w:vAlign w:val="center"/>
          </w:tcPr>
          <w:p w14:paraId="5BCFC89E" w14:textId="77777777" w:rsidR="00A3437F" w:rsidRPr="00E57853" w:rsidRDefault="004C6C34" w:rsidP="00A3437F">
            <w:pPr>
              <w:rPr>
                <w:rFonts w:eastAsia="Arial"/>
                <w:color w:val="000000"/>
              </w:rPr>
            </w:pPr>
            <w:r w:rsidRPr="00E57853">
              <w:rPr>
                <w:rFonts w:eastAsia="Arial"/>
                <w:color w:val="000000"/>
              </w:rPr>
              <w:t>Ingreso en UCI</w:t>
            </w:r>
            <w:r w:rsidR="00A3437F" w:rsidRPr="00E57853">
              <w:rPr>
                <w:rFonts w:eastAsia="Arial"/>
                <w:color w:val="000000"/>
              </w:rPr>
              <w:t xml:space="preserve"> </w:t>
            </w:r>
            <w:r w:rsidR="00833CCE">
              <w:rPr>
                <w:rFonts w:eastAsia="Arial"/>
                <w:color w:val="000000"/>
              </w:rPr>
              <w:t xml:space="preserve">hasta </w:t>
            </w:r>
            <w:r w:rsidRPr="00E57853">
              <w:rPr>
                <w:rFonts w:eastAsia="Arial"/>
                <w:color w:val="000000"/>
              </w:rPr>
              <w:t>infección urinaria</w:t>
            </w:r>
          </w:p>
        </w:tc>
        <w:tc>
          <w:tcPr>
            <w:tcW w:w="826" w:type="pct"/>
            <w:tcBorders>
              <w:top w:val="nil"/>
              <w:left w:val="nil"/>
              <w:bottom w:val="single" w:sz="8" w:space="0" w:color="000000"/>
              <w:right w:val="single" w:sz="8" w:space="0" w:color="000000"/>
            </w:tcBorders>
            <w:shd w:val="clear" w:color="auto" w:fill="auto"/>
            <w:vAlign w:val="center"/>
          </w:tcPr>
          <w:p w14:paraId="5BCFC89F" w14:textId="77777777" w:rsidR="00A3437F" w:rsidRPr="00E57853" w:rsidRDefault="00A3437F" w:rsidP="00A3437F">
            <w:pPr>
              <w:jc w:val="center"/>
              <w:rPr>
                <w:color w:val="000000"/>
              </w:rPr>
            </w:pPr>
            <w:r w:rsidRPr="00E57853">
              <w:rPr>
                <w:color w:val="000000"/>
              </w:rPr>
              <w:t>14</w:t>
            </w:r>
            <w:r w:rsidR="00ED03E8" w:rsidRPr="00E57853">
              <w:rPr>
                <w:color w:val="000000"/>
              </w:rPr>
              <w:t>,</w:t>
            </w:r>
            <w:r w:rsidRPr="00E57853">
              <w:rPr>
                <w:color w:val="000000"/>
              </w:rPr>
              <w:t>5 [7-21] /78</w:t>
            </w:r>
          </w:p>
        </w:tc>
        <w:tc>
          <w:tcPr>
            <w:tcW w:w="748" w:type="pct"/>
            <w:tcBorders>
              <w:top w:val="nil"/>
              <w:left w:val="nil"/>
              <w:bottom w:val="single" w:sz="8" w:space="0" w:color="000000"/>
              <w:right w:val="single" w:sz="8" w:space="0" w:color="000000"/>
            </w:tcBorders>
            <w:shd w:val="clear" w:color="auto" w:fill="auto"/>
            <w:vAlign w:val="center"/>
          </w:tcPr>
          <w:p w14:paraId="5BCFC8A0" w14:textId="77777777" w:rsidR="00A3437F" w:rsidRPr="00E57853" w:rsidRDefault="00A3437F" w:rsidP="00A3437F">
            <w:pPr>
              <w:jc w:val="center"/>
              <w:rPr>
                <w:color w:val="000000"/>
              </w:rPr>
            </w:pPr>
            <w:r w:rsidRPr="00E57853">
              <w:rPr>
                <w:color w:val="000000"/>
              </w:rPr>
              <w:t>13 [6-20] /53</w:t>
            </w:r>
          </w:p>
        </w:tc>
        <w:tc>
          <w:tcPr>
            <w:tcW w:w="749" w:type="pct"/>
            <w:tcBorders>
              <w:top w:val="nil"/>
              <w:left w:val="nil"/>
              <w:bottom w:val="single" w:sz="8" w:space="0" w:color="000000"/>
              <w:right w:val="single" w:sz="8" w:space="0" w:color="000000"/>
            </w:tcBorders>
            <w:shd w:val="clear" w:color="auto" w:fill="auto"/>
            <w:vAlign w:val="center"/>
          </w:tcPr>
          <w:p w14:paraId="5BCFC8A1" w14:textId="77777777" w:rsidR="00A3437F" w:rsidRPr="00E57853" w:rsidRDefault="00A3437F" w:rsidP="00A3437F">
            <w:pPr>
              <w:jc w:val="center"/>
              <w:rPr>
                <w:color w:val="000000"/>
              </w:rPr>
            </w:pPr>
            <w:r w:rsidRPr="00E57853">
              <w:rPr>
                <w:color w:val="000000"/>
              </w:rPr>
              <w:t>15 [9-24] /25</w:t>
            </w:r>
          </w:p>
        </w:tc>
        <w:tc>
          <w:tcPr>
            <w:tcW w:w="735" w:type="pct"/>
            <w:tcBorders>
              <w:top w:val="nil"/>
              <w:left w:val="nil"/>
              <w:bottom w:val="single" w:sz="8" w:space="0" w:color="000000"/>
              <w:right w:val="single" w:sz="8" w:space="0" w:color="000000"/>
            </w:tcBorders>
            <w:shd w:val="clear" w:color="auto" w:fill="auto"/>
            <w:vAlign w:val="center"/>
          </w:tcPr>
          <w:p w14:paraId="5BCFC8A2" w14:textId="77777777" w:rsidR="00A3437F" w:rsidRPr="00E57853" w:rsidRDefault="00A3437F" w:rsidP="00A3437F">
            <w:pPr>
              <w:jc w:val="center"/>
              <w:rPr>
                <w:color w:val="000000"/>
              </w:rPr>
            </w:pPr>
            <w:r w:rsidRPr="00E57853">
              <w:rPr>
                <w:color w:val="000000"/>
              </w:rPr>
              <w:t>0</w:t>
            </w:r>
            <w:r w:rsidR="00ED03E8" w:rsidRPr="00E57853">
              <w:rPr>
                <w:color w:val="000000"/>
              </w:rPr>
              <w:t>,</w:t>
            </w:r>
            <w:r w:rsidRPr="00E57853">
              <w:rPr>
                <w:color w:val="000000"/>
              </w:rPr>
              <w:t>506</w:t>
            </w:r>
          </w:p>
        </w:tc>
      </w:tr>
      <w:tr w:rsidR="00A3437F" w:rsidRPr="00E57853" w14:paraId="5BCFC8A9" w14:textId="77777777" w:rsidTr="00A3437F">
        <w:trPr>
          <w:trHeight w:val="320"/>
        </w:trPr>
        <w:tc>
          <w:tcPr>
            <w:tcW w:w="1942" w:type="pct"/>
            <w:tcBorders>
              <w:top w:val="nil"/>
              <w:left w:val="single" w:sz="8" w:space="0" w:color="000000"/>
              <w:bottom w:val="single" w:sz="8" w:space="0" w:color="000000"/>
              <w:right w:val="single" w:sz="8" w:space="0" w:color="000000"/>
            </w:tcBorders>
            <w:shd w:val="clear" w:color="auto" w:fill="auto"/>
            <w:vAlign w:val="center"/>
          </w:tcPr>
          <w:p w14:paraId="5BCFC8A4" w14:textId="77777777" w:rsidR="00A3437F" w:rsidRPr="00E57853" w:rsidRDefault="004C6C34" w:rsidP="004C6C34">
            <w:pPr>
              <w:rPr>
                <w:rFonts w:eastAsia="Arial"/>
                <w:color w:val="000000"/>
              </w:rPr>
            </w:pPr>
            <w:r w:rsidRPr="00E57853">
              <w:rPr>
                <w:rFonts w:eastAsia="Arial"/>
                <w:color w:val="000000"/>
              </w:rPr>
              <w:t>Síntomas hasta</w:t>
            </w:r>
            <w:r w:rsidR="00A3437F" w:rsidRPr="00E57853">
              <w:rPr>
                <w:rFonts w:eastAsia="Arial"/>
                <w:color w:val="000000"/>
              </w:rPr>
              <w:t xml:space="preserve"> </w:t>
            </w:r>
            <w:r w:rsidRPr="00E57853">
              <w:rPr>
                <w:rFonts w:eastAsia="Arial"/>
                <w:color w:val="000000"/>
              </w:rPr>
              <w:t xml:space="preserve">shock </w:t>
            </w:r>
            <w:r w:rsidR="00A3437F" w:rsidRPr="00E57853">
              <w:rPr>
                <w:rFonts w:eastAsia="Arial"/>
                <w:color w:val="000000"/>
              </w:rPr>
              <w:t>s</w:t>
            </w:r>
            <w:r w:rsidRPr="00E57853">
              <w:rPr>
                <w:rFonts w:eastAsia="Arial"/>
                <w:color w:val="000000"/>
              </w:rPr>
              <w:t>é</w:t>
            </w:r>
            <w:r w:rsidR="00A3437F" w:rsidRPr="00E57853">
              <w:rPr>
                <w:rFonts w:eastAsia="Arial"/>
                <w:color w:val="000000"/>
              </w:rPr>
              <w:t>ptic</w:t>
            </w:r>
            <w:r w:rsidRPr="00E57853">
              <w:rPr>
                <w:rFonts w:eastAsia="Arial"/>
                <w:color w:val="000000"/>
              </w:rPr>
              <w:t>o</w:t>
            </w:r>
          </w:p>
        </w:tc>
        <w:tc>
          <w:tcPr>
            <w:tcW w:w="826" w:type="pct"/>
            <w:tcBorders>
              <w:top w:val="nil"/>
              <w:left w:val="nil"/>
              <w:bottom w:val="single" w:sz="8" w:space="0" w:color="000000"/>
              <w:right w:val="single" w:sz="8" w:space="0" w:color="000000"/>
            </w:tcBorders>
            <w:shd w:val="clear" w:color="auto" w:fill="auto"/>
            <w:vAlign w:val="center"/>
          </w:tcPr>
          <w:p w14:paraId="5BCFC8A5" w14:textId="77777777" w:rsidR="00A3437F" w:rsidRPr="00E57853" w:rsidRDefault="00A3437F" w:rsidP="00A3437F">
            <w:pPr>
              <w:jc w:val="center"/>
              <w:rPr>
                <w:color w:val="000000"/>
              </w:rPr>
            </w:pPr>
            <w:r w:rsidRPr="00E57853">
              <w:rPr>
                <w:color w:val="000000"/>
              </w:rPr>
              <w:t>20 [13-25] /41</w:t>
            </w:r>
          </w:p>
        </w:tc>
        <w:tc>
          <w:tcPr>
            <w:tcW w:w="748" w:type="pct"/>
            <w:tcBorders>
              <w:top w:val="nil"/>
              <w:left w:val="nil"/>
              <w:bottom w:val="single" w:sz="8" w:space="0" w:color="000000"/>
              <w:right w:val="single" w:sz="8" w:space="0" w:color="000000"/>
            </w:tcBorders>
            <w:shd w:val="clear" w:color="auto" w:fill="auto"/>
            <w:vAlign w:val="center"/>
          </w:tcPr>
          <w:p w14:paraId="5BCFC8A6" w14:textId="77777777" w:rsidR="00A3437F" w:rsidRPr="00E57853" w:rsidRDefault="00A3437F" w:rsidP="00A3437F">
            <w:pPr>
              <w:jc w:val="center"/>
              <w:rPr>
                <w:color w:val="000000"/>
              </w:rPr>
            </w:pPr>
            <w:r w:rsidRPr="00E57853">
              <w:rPr>
                <w:color w:val="000000"/>
              </w:rPr>
              <w:t>14</w:t>
            </w:r>
            <w:r w:rsidR="00ED03E8" w:rsidRPr="00E57853">
              <w:rPr>
                <w:color w:val="000000"/>
              </w:rPr>
              <w:t>,</w:t>
            </w:r>
            <w:r w:rsidRPr="00E57853">
              <w:rPr>
                <w:color w:val="000000"/>
              </w:rPr>
              <w:t>5 [6-20] /12</w:t>
            </w:r>
          </w:p>
        </w:tc>
        <w:tc>
          <w:tcPr>
            <w:tcW w:w="749" w:type="pct"/>
            <w:tcBorders>
              <w:top w:val="nil"/>
              <w:left w:val="nil"/>
              <w:bottom w:val="single" w:sz="8" w:space="0" w:color="000000"/>
              <w:right w:val="single" w:sz="8" w:space="0" w:color="000000"/>
            </w:tcBorders>
            <w:shd w:val="clear" w:color="auto" w:fill="auto"/>
            <w:vAlign w:val="center"/>
          </w:tcPr>
          <w:p w14:paraId="5BCFC8A7" w14:textId="77777777" w:rsidR="00A3437F" w:rsidRPr="00E57853" w:rsidRDefault="00A3437F" w:rsidP="00A3437F">
            <w:pPr>
              <w:jc w:val="center"/>
              <w:rPr>
                <w:color w:val="000000"/>
              </w:rPr>
            </w:pPr>
            <w:r w:rsidRPr="00E57853">
              <w:rPr>
                <w:color w:val="000000"/>
              </w:rPr>
              <w:t>21 [15-25] /29</w:t>
            </w:r>
          </w:p>
        </w:tc>
        <w:tc>
          <w:tcPr>
            <w:tcW w:w="735" w:type="pct"/>
            <w:tcBorders>
              <w:top w:val="nil"/>
              <w:left w:val="nil"/>
              <w:bottom w:val="single" w:sz="8" w:space="0" w:color="000000"/>
              <w:right w:val="single" w:sz="8" w:space="0" w:color="000000"/>
            </w:tcBorders>
            <w:shd w:val="clear" w:color="auto" w:fill="auto"/>
            <w:vAlign w:val="center"/>
          </w:tcPr>
          <w:p w14:paraId="5BCFC8A8" w14:textId="77777777" w:rsidR="00A3437F" w:rsidRPr="00E57853" w:rsidRDefault="00A3437F" w:rsidP="00A3437F">
            <w:pPr>
              <w:jc w:val="center"/>
              <w:rPr>
                <w:color w:val="000000"/>
              </w:rPr>
            </w:pPr>
            <w:r w:rsidRPr="00E57853">
              <w:rPr>
                <w:color w:val="000000"/>
              </w:rPr>
              <w:t>0</w:t>
            </w:r>
            <w:r w:rsidR="00ED03E8" w:rsidRPr="00E57853">
              <w:rPr>
                <w:color w:val="000000"/>
              </w:rPr>
              <w:t>,</w:t>
            </w:r>
            <w:r w:rsidRPr="00E57853">
              <w:rPr>
                <w:color w:val="000000"/>
              </w:rPr>
              <w:t>039</w:t>
            </w:r>
          </w:p>
        </w:tc>
      </w:tr>
      <w:tr w:rsidR="00A3437F" w:rsidRPr="00E57853" w14:paraId="5BCFC8AF" w14:textId="77777777" w:rsidTr="00A3437F">
        <w:trPr>
          <w:trHeight w:val="320"/>
        </w:trPr>
        <w:tc>
          <w:tcPr>
            <w:tcW w:w="1942" w:type="pct"/>
            <w:tcBorders>
              <w:top w:val="nil"/>
              <w:left w:val="single" w:sz="8" w:space="0" w:color="000000"/>
              <w:bottom w:val="single" w:sz="8" w:space="0" w:color="000000"/>
              <w:right w:val="single" w:sz="8" w:space="0" w:color="000000"/>
            </w:tcBorders>
            <w:shd w:val="clear" w:color="auto" w:fill="auto"/>
            <w:vAlign w:val="center"/>
          </w:tcPr>
          <w:p w14:paraId="5BCFC8AA" w14:textId="77777777" w:rsidR="00A3437F" w:rsidRPr="00E57853" w:rsidRDefault="004C6C34" w:rsidP="00A3437F">
            <w:pPr>
              <w:rPr>
                <w:rFonts w:eastAsia="Arial"/>
                <w:color w:val="000000"/>
              </w:rPr>
            </w:pPr>
            <w:r w:rsidRPr="00E57853">
              <w:rPr>
                <w:rFonts w:eastAsia="Arial"/>
                <w:color w:val="000000"/>
              </w:rPr>
              <w:t>Ingreso en UCI</w:t>
            </w:r>
            <w:r w:rsidR="00A3437F" w:rsidRPr="00E57853">
              <w:rPr>
                <w:rFonts w:eastAsia="Arial"/>
                <w:color w:val="000000"/>
              </w:rPr>
              <w:t xml:space="preserve"> </w:t>
            </w:r>
            <w:r w:rsidR="00833CCE">
              <w:rPr>
                <w:rFonts w:eastAsia="Arial"/>
                <w:color w:val="000000"/>
              </w:rPr>
              <w:t xml:space="preserve">hasta </w:t>
            </w:r>
            <w:r w:rsidRPr="00E57853">
              <w:rPr>
                <w:rFonts w:eastAsia="Arial"/>
                <w:color w:val="000000"/>
              </w:rPr>
              <w:t>shock séptico</w:t>
            </w:r>
          </w:p>
        </w:tc>
        <w:tc>
          <w:tcPr>
            <w:tcW w:w="826" w:type="pct"/>
            <w:tcBorders>
              <w:top w:val="nil"/>
              <w:left w:val="nil"/>
              <w:bottom w:val="single" w:sz="8" w:space="0" w:color="000000"/>
              <w:right w:val="single" w:sz="8" w:space="0" w:color="000000"/>
            </w:tcBorders>
            <w:shd w:val="clear" w:color="auto" w:fill="auto"/>
            <w:vAlign w:val="center"/>
          </w:tcPr>
          <w:p w14:paraId="5BCFC8AB" w14:textId="77777777" w:rsidR="00A3437F" w:rsidRPr="00E57853" w:rsidRDefault="00A3437F" w:rsidP="00A3437F">
            <w:pPr>
              <w:jc w:val="center"/>
              <w:rPr>
                <w:color w:val="000000"/>
              </w:rPr>
            </w:pPr>
            <w:r w:rsidRPr="00E57853">
              <w:rPr>
                <w:color w:val="000000"/>
              </w:rPr>
              <w:t>9 [3-16] /41</w:t>
            </w:r>
          </w:p>
        </w:tc>
        <w:tc>
          <w:tcPr>
            <w:tcW w:w="748" w:type="pct"/>
            <w:tcBorders>
              <w:top w:val="nil"/>
              <w:left w:val="nil"/>
              <w:bottom w:val="single" w:sz="8" w:space="0" w:color="000000"/>
              <w:right w:val="single" w:sz="8" w:space="0" w:color="000000"/>
            </w:tcBorders>
            <w:shd w:val="clear" w:color="auto" w:fill="auto"/>
            <w:vAlign w:val="center"/>
          </w:tcPr>
          <w:p w14:paraId="5BCFC8AC" w14:textId="77777777" w:rsidR="00A3437F" w:rsidRPr="00E57853" w:rsidRDefault="00A3437F" w:rsidP="00A3437F">
            <w:pPr>
              <w:jc w:val="center"/>
              <w:rPr>
                <w:color w:val="000000"/>
              </w:rPr>
            </w:pPr>
            <w:r w:rsidRPr="00E57853">
              <w:rPr>
                <w:color w:val="000000"/>
              </w:rPr>
              <w:t>3 [0-8</w:t>
            </w:r>
            <w:r w:rsidR="00ED03E8" w:rsidRPr="00E57853">
              <w:rPr>
                <w:color w:val="000000"/>
              </w:rPr>
              <w:t>,</w:t>
            </w:r>
            <w:r w:rsidRPr="00E57853">
              <w:rPr>
                <w:color w:val="000000"/>
              </w:rPr>
              <w:t>5] /12</w:t>
            </w:r>
          </w:p>
        </w:tc>
        <w:tc>
          <w:tcPr>
            <w:tcW w:w="749" w:type="pct"/>
            <w:tcBorders>
              <w:top w:val="nil"/>
              <w:left w:val="nil"/>
              <w:bottom w:val="single" w:sz="8" w:space="0" w:color="000000"/>
              <w:right w:val="single" w:sz="8" w:space="0" w:color="000000"/>
            </w:tcBorders>
            <w:shd w:val="clear" w:color="auto" w:fill="auto"/>
            <w:vAlign w:val="center"/>
          </w:tcPr>
          <w:p w14:paraId="5BCFC8AD" w14:textId="77777777" w:rsidR="00A3437F" w:rsidRPr="00E57853" w:rsidRDefault="00A3437F" w:rsidP="00A3437F">
            <w:pPr>
              <w:jc w:val="center"/>
              <w:rPr>
                <w:color w:val="000000"/>
              </w:rPr>
            </w:pPr>
            <w:r w:rsidRPr="00E57853">
              <w:rPr>
                <w:color w:val="000000"/>
              </w:rPr>
              <w:t>10 [6-17] /29</w:t>
            </w:r>
          </w:p>
        </w:tc>
        <w:tc>
          <w:tcPr>
            <w:tcW w:w="735" w:type="pct"/>
            <w:tcBorders>
              <w:top w:val="nil"/>
              <w:left w:val="nil"/>
              <w:bottom w:val="single" w:sz="8" w:space="0" w:color="000000"/>
              <w:right w:val="single" w:sz="8" w:space="0" w:color="000000"/>
            </w:tcBorders>
            <w:shd w:val="clear" w:color="auto" w:fill="auto"/>
            <w:vAlign w:val="center"/>
          </w:tcPr>
          <w:p w14:paraId="5BCFC8AE" w14:textId="77777777" w:rsidR="00A3437F" w:rsidRPr="00E57853" w:rsidRDefault="00A3437F" w:rsidP="00A3437F">
            <w:pPr>
              <w:jc w:val="center"/>
              <w:rPr>
                <w:color w:val="000000"/>
              </w:rPr>
            </w:pPr>
            <w:r w:rsidRPr="00E57853">
              <w:rPr>
                <w:color w:val="000000"/>
              </w:rPr>
              <w:t>0</w:t>
            </w:r>
            <w:r w:rsidR="00ED03E8" w:rsidRPr="00E57853">
              <w:rPr>
                <w:color w:val="000000"/>
              </w:rPr>
              <w:t>,</w:t>
            </w:r>
            <w:r w:rsidRPr="00E57853">
              <w:rPr>
                <w:color w:val="000000"/>
              </w:rPr>
              <w:t>027</w:t>
            </w:r>
          </w:p>
        </w:tc>
      </w:tr>
    </w:tbl>
    <w:p w14:paraId="5BCFC8B0" w14:textId="77777777" w:rsidR="00A3437F" w:rsidRPr="00E57853" w:rsidRDefault="00A3437F" w:rsidP="00A3437F"/>
    <w:p w14:paraId="5BCFC8B1" w14:textId="77777777" w:rsidR="00A3437F" w:rsidRPr="00E57853" w:rsidRDefault="004C6C34" w:rsidP="00BB3A51">
      <w:pPr>
        <w:jc w:val="both"/>
      </w:pPr>
      <w:r w:rsidRPr="00E57853">
        <w:t>Tabla</w:t>
      </w:r>
      <w:r w:rsidR="00A3437F" w:rsidRPr="00E57853">
        <w:t xml:space="preserve"> S</w:t>
      </w:r>
      <w:r w:rsidR="00F77774" w:rsidRPr="00E57853">
        <w:t>3</w:t>
      </w:r>
      <w:r w:rsidR="00A3437F" w:rsidRPr="00E57853">
        <w:t xml:space="preserve">. </w:t>
      </w:r>
      <w:r w:rsidR="00324D2E" w:rsidRPr="00E57853">
        <w:t xml:space="preserve">Los datos se expresan como mediana [rango intercuartílico]. Para las variables numéricas, se presentan los recuentos totales para cada casilla. Los valores P se calcularon con la prueba de </w:t>
      </w:r>
      <w:r w:rsidR="00324D2E" w:rsidRPr="00E57853">
        <w:rPr>
          <w:color w:val="000000"/>
        </w:rPr>
        <w:t>Mann-Whitney para las variables numéricas, y la prueba exacta de Fisher para las variables categóricas</w:t>
      </w:r>
      <w:r w:rsidR="00A3437F" w:rsidRPr="00E57853">
        <w:rPr>
          <w:color w:val="000000"/>
        </w:rPr>
        <w:t xml:space="preserve">. </w:t>
      </w:r>
      <w:r w:rsidR="00A3437F" w:rsidRPr="00E57853">
        <w:t>S</w:t>
      </w:r>
      <w:r w:rsidR="00BB3A51" w:rsidRPr="00E57853">
        <w:t>DRA</w:t>
      </w:r>
      <w:r w:rsidR="00A3437F" w:rsidRPr="00E57853">
        <w:t xml:space="preserve">: </w:t>
      </w:r>
      <w:r w:rsidR="00BB3A51" w:rsidRPr="00E57853">
        <w:t xml:space="preserve">síndrome de distrés respiratorio agudo; </w:t>
      </w:r>
      <w:r w:rsidR="00A3437F" w:rsidRPr="00E57853">
        <w:t>U</w:t>
      </w:r>
      <w:r w:rsidR="00BB3A51" w:rsidRPr="00E57853">
        <w:t>CI</w:t>
      </w:r>
      <w:r w:rsidR="00A3437F" w:rsidRPr="00E57853">
        <w:t xml:space="preserve">: </w:t>
      </w:r>
      <w:r w:rsidR="00BB3A51" w:rsidRPr="00E57853">
        <w:t>unidad de cuidados intensivos</w:t>
      </w:r>
      <w:r w:rsidR="00A3437F" w:rsidRPr="00E57853">
        <w:t>.</w:t>
      </w:r>
    </w:p>
    <w:p w14:paraId="5BCFC8B2" w14:textId="77777777" w:rsidR="00F77774" w:rsidRPr="00E57853" w:rsidRDefault="00F77774" w:rsidP="00A3437F"/>
    <w:p w14:paraId="5BCFC8B3" w14:textId="77777777" w:rsidR="00F77774" w:rsidRPr="00E57853" w:rsidRDefault="00F77774" w:rsidP="00F77774">
      <w:pPr>
        <w:rPr>
          <w:b/>
        </w:rPr>
      </w:pPr>
    </w:p>
    <w:p w14:paraId="5BCFC8B4" w14:textId="77777777" w:rsidR="00F77774" w:rsidRPr="00E57853" w:rsidRDefault="004C6C34" w:rsidP="004763D0">
      <w:pPr>
        <w:rPr>
          <w:b/>
        </w:rPr>
      </w:pPr>
      <w:r w:rsidRPr="00E57853">
        <w:rPr>
          <w:b/>
        </w:rPr>
        <w:t>Tabla</w:t>
      </w:r>
      <w:r w:rsidR="00F77774" w:rsidRPr="00E57853">
        <w:rPr>
          <w:b/>
        </w:rPr>
        <w:t xml:space="preserve"> S4. </w:t>
      </w:r>
      <w:r w:rsidR="004763D0" w:rsidRPr="00E57853">
        <w:rPr>
          <w:b/>
        </w:rPr>
        <w:t>Datos d</w:t>
      </w:r>
      <w:r w:rsidR="00F77774" w:rsidRPr="00E57853">
        <w:rPr>
          <w:b/>
        </w:rPr>
        <w:t>emogr</w:t>
      </w:r>
      <w:r w:rsidR="004763D0" w:rsidRPr="00E57853">
        <w:rPr>
          <w:b/>
        </w:rPr>
        <w:t>áf</w:t>
      </w:r>
      <w:r w:rsidR="00F77774" w:rsidRPr="00E57853">
        <w:rPr>
          <w:b/>
        </w:rPr>
        <w:t>ic</w:t>
      </w:r>
      <w:r w:rsidR="004763D0" w:rsidRPr="00E57853">
        <w:rPr>
          <w:b/>
        </w:rPr>
        <w:t>os, comorbilidad</w:t>
      </w:r>
      <w:r w:rsidR="00F77774" w:rsidRPr="00E57853">
        <w:rPr>
          <w:b/>
        </w:rPr>
        <w:t xml:space="preserve">es, </w:t>
      </w:r>
      <w:r w:rsidR="004763D0" w:rsidRPr="00E57853">
        <w:rPr>
          <w:b/>
        </w:rPr>
        <w:t>terapia farmacológica</w:t>
      </w:r>
      <w:r w:rsidR="00F77774" w:rsidRPr="00E57853">
        <w:rPr>
          <w:b/>
        </w:rPr>
        <w:t>, s</w:t>
      </w:r>
      <w:r w:rsidR="004763D0" w:rsidRPr="00E57853">
        <w:rPr>
          <w:b/>
        </w:rPr>
        <w:t>íntomas</w:t>
      </w:r>
      <w:r w:rsidR="00F77774" w:rsidRPr="00E57853">
        <w:rPr>
          <w:b/>
        </w:rPr>
        <w:t xml:space="preserve">, </w:t>
      </w:r>
      <w:r w:rsidR="004763D0" w:rsidRPr="00E57853">
        <w:rPr>
          <w:b/>
        </w:rPr>
        <w:t>escalas</w:t>
      </w:r>
      <w:r w:rsidR="00F77774" w:rsidRPr="00E57853">
        <w:rPr>
          <w:b/>
        </w:rPr>
        <w:t xml:space="preserve">, </w:t>
      </w:r>
      <w:r w:rsidR="004763D0" w:rsidRPr="00E57853">
        <w:rPr>
          <w:b/>
        </w:rPr>
        <w:t xml:space="preserve">signos </w:t>
      </w:r>
      <w:r w:rsidR="00F77774" w:rsidRPr="00E57853">
        <w:rPr>
          <w:b/>
        </w:rPr>
        <w:t>vital</w:t>
      </w:r>
      <w:r w:rsidR="004763D0" w:rsidRPr="00E57853">
        <w:rPr>
          <w:b/>
        </w:rPr>
        <w:t>es y marcadores de</w:t>
      </w:r>
      <w:r w:rsidR="00F77774" w:rsidRPr="00E57853">
        <w:rPr>
          <w:b/>
        </w:rPr>
        <w:t xml:space="preserve"> laborator</w:t>
      </w:r>
      <w:r w:rsidR="004763D0" w:rsidRPr="00E57853">
        <w:rPr>
          <w:b/>
        </w:rPr>
        <w:t>io al ingreso</w:t>
      </w:r>
      <w:r w:rsidR="00F77774" w:rsidRPr="00E57853">
        <w:rPr>
          <w:b/>
        </w:rPr>
        <w:t xml:space="preserve">: </w:t>
      </w:r>
      <w:r w:rsidR="004763D0" w:rsidRPr="00E57853">
        <w:rPr>
          <w:b/>
        </w:rPr>
        <w:t xml:space="preserve">pacientes </w:t>
      </w:r>
      <w:r w:rsidR="00F77774" w:rsidRPr="00E57853">
        <w:rPr>
          <w:b/>
        </w:rPr>
        <w:t>activ</w:t>
      </w:r>
      <w:r w:rsidR="004763D0" w:rsidRPr="00E57853">
        <w:rPr>
          <w:b/>
        </w:rPr>
        <w:t>os</w:t>
      </w:r>
    </w:p>
    <w:p w14:paraId="5BCFC8B5" w14:textId="77777777" w:rsidR="00F77774" w:rsidRPr="00E57853" w:rsidRDefault="00F77774" w:rsidP="00F77774"/>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360"/>
        <w:gridCol w:w="3784"/>
      </w:tblGrid>
      <w:tr w:rsidR="00F77774" w:rsidRPr="00E57853" w14:paraId="5BCFC8B8" w14:textId="77777777" w:rsidTr="00F77774">
        <w:trPr>
          <w:trHeight w:val="300"/>
        </w:trPr>
        <w:tc>
          <w:tcPr>
            <w:tcW w:w="2677" w:type="pct"/>
            <w:vMerge w:val="restart"/>
            <w:shd w:val="clear" w:color="auto" w:fill="auto"/>
            <w:vAlign w:val="center"/>
          </w:tcPr>
          <w:p w14:paraId="5BCFC8B6" w14:textId="77777777" w:rsidR="00F77774" w:rsidRPr="00E57853" w:rsidRDefault="00F77774" w:rsidP="00F77774">
            <w:pPr>
              <w:jc w:val="center"/>
              <w:rPr>
                <w:color w:val="000000"/>
              </w:rPr>
            </w:pPr>
            <w:r w:rsidRPr="00E57853">
              <w:rPr>
                <w:color w:val="000000"/>
              </w:rPr>
              <w:t> </w:t>
            </w:r>
          </w:p>
        </w:tc>
        <w:tc>
          <w:tcPr>
            <w:tcW w:w="2323" w:type="pct"/>
            <w:shd w:val="clear" w:color="auto" w:fill="auto"/>
            <w:vAlign w:val="center"/>
          </w:tcPr>
          <w:p w14:paraId="5BCFC8B7" w14:textId="77777777" w:rsidR="00F77774" w:rsidRPr="00E57853" w:rsidRDefault="00991EBA" w:rsidP="00991EBA">
            <w:pPr>
              <w:jc w:val="center"/>
              <w:rPr>
                <w:color w:val="000000"/>
              </w:rPr>
            </w:pPr>
            <w:r w:rsidRPr="00E57853">
              <w:rPr>
                <w:color w:val="000000"/>
              </w:rPr>
              <w:t>Pacientes a</w:t>
            </w:r>
            <w:r w:rsidR="00F77774" w:rsidRPr="00E57853">
              <w:rPr>
                <w:color w:val="000000"/>
              </w:rPr>
              <w:t>ctiv</w:t>
            </w:r>
            <w:r w:rsidRPr="00E57853">
              <w:rPr>
                <w:color w:val="000000"/>
              </w:rPr>
              <w:t>os</w:t>
            </w:r>
          </w:p>
        </w:tc>
      </w:tr>
      <w:tr w:rsidR="00F77774" w:rsidRPr="00E57853" w14:paraId="5BCFC8BB" w14:textId="77777777" w:rsidTr="00F77774">
        <w:trPr>
          <w:trHeight w:val="320"/>
        </w:trPr>
        <w:tc>
          <w:tcPr>
            <w:tcW w:w="2677" w:type="pct"/>
            <w:vMerge/>
            <w:shd w:val="clear" w:color="auto" w:fill="auto"/>
            <w:vAlign w:val="center"/>
          </w:tcPr>
          <w:p w14:paraId="5BCFC8B9" w14:textId="77777777" w:rsidR="00F77774" w:rsidRPr="00E57853" w:rsidRDefault="00F77774" w:rsidP="00F77774">
            <w:pPr>
              <w:widowControl w:val="0"/>
              <w:pBdr>
                <w:top w:val="nil"/>
                <w:left w:val="nil"/>
                <w:bottom w:val="nil"/>
                <w:right w:val="nil"/>
                <w:between w:val="nil"/>
              </w:pBdr>
              <w:spacing w:line="276" w:lineRule="auto"/>
              <w:rPr>
                <w:color w:val="000000"/>
              </w:rPr>
            </w:pPr>
          </w:p>
        </w:tc>
        <w:tc>
          <w:tcPr>
            <w:tcW w:w="2323" w:type="pct"/>
            <w:shd w:val="clear" w:color="auto" w:fill="auto"/>
            <w:vAlign w:val="center"/>
          </w:tcPr>
          <w:p w14:paraId="5BCFC8BA" w14:textId="77777777" w:rsidR="00F77774" w:rsidRPr="00E57853" w:rsidRDefault="00F77774" w:rsidP="00F77774">
            <w:pPr>
              <w:jc w:val="center"/>
              <w:rPr>
                <w:color w:val="000000"/>
              </w:rPr>
            </w:pPr>
            <w:r w:rsidRPr="00E57853">
              <w:rPr>
                <w:color w:val="000000"/>
              </w:rPr>
              <w:t>(n=138)</w:t>
            </w:r>
          </w:p>
        </w:tc>
      </w:tr>
      <w:tr w:rsidR="00F77774" w:rsidRPr="00E57853" w14:paraId="5BCFC8BE" w14:textId="77777777" w:rsidTr="00F77774">
        <w:trPr>
          <w:trHeight w:val="320"/>
        </w:trPr>
        <w:tc>
          <w:tcPr>
            <w:tcW w:w="2677" w:type="pct"/>
            <w:shd w:val="clear" w:color="auto" w:fill="auto"/>
            <w:vAlign w:val="center"/>
          </w:tcPr>
          <w:p w14:paraId="5BCFC8BC" w14:textId="77777777" w:rsidR="00F77774" w:rsidRPr="00E57853" w:rsidRDefault="004763D0" w:rsidP="004763D0">
            <w:pPr>
              <w:rPr>
                <w:color w:val="000000"/>
              </w:rPr>
            </w:pPr>
            <w:r w:rsidRPr="00E57853">
              <w:rPr>
                <w:color w:val="000000"/>
              </w:rPr>
              <w:t>Edad</w:t>
            </w:r>
            <w:r w:rsidR="00F77774" w:rsidRPr="00E57853">
              <w:rPr>
                <w:color w:val="000000"/>
              </w:rPr>
              <w:t xml:space="preserve">, </w:t>
            </w:r>
            <w:r w:rsidRPr="00E57853">
              <w:rPr>
                <w:color w:val="000000"/>
              </w:rPr>
              <w:t>años</w:t>
            </w:r>
          </w:p>
        </w:tc>
        <w:tc>
          <w:tcPr>
            <w:tcW w:w="2323" w:type="pct"/>
            <w:shd w:val="clear" w:color="auto" w:fill="auto"/>
            <w:vAlign w:val="center"/>
          </w:tcPr>
          <w:p w14:paraId="5BCFC8BD" w14:textId="77777777" w:rsidR="00F77774" w:rsidRPr="00E57853" w:rsidRDefault="00F77774" w:rsidP="00F77774">
            <w:pPr>
              <w:jc w:val="center"/>
              <w:rPr>
                <w:color w:val="000000"/>
              </w:rPr>
            </w:pPr>
            <w:r w:rsidRPr="00E57853">
              <w:rPr>
                <w:color w:val="000000"/>
              </w:rPr>
              <w:t>64</w:t>
            </w:r>
            <w:r w:rsidR="00ED03E8" w:rsidRPr="00E57853">
              <w:rPr>
                <w:color w:val="000000"/>
              </w:rPr>
              <w:t>,</w:t>
            </w:r>
            <w:r w:rsidRPr="00E57853">
              <w:rPr>
                <w:color w:val="000000"/>
              </w:rPr>
              <w:t>00[55</w:t>
            </w:r>
            <w:r w:rsidR="00ED03E8" w:rsidRPr="00E57853">
              <w:rPr>
                <w:color w:val="000000"/>
              </w:rPr>
              <w:t>,</w:t>
            </w:r>
            <w:r w:rsidRPr="00E57853">
              <w:rPr>
                <w:color w:val="000000"/>
              </w:rPr>
              <w:t>00-69</w:t>
            </w:r>
            <w:r w:rsidR="00ED03E8" w:rsidRPr="00E57853">
              <w:rPr>
                <w:color w:val="000000"/>
              </w:rPr>
              <w:t>,</w:t>
            </w:r>
            <w:r w:rsidRPr="00E57853">
              <w:rPr>
                <w:color w:val="000000"/>
              </w:rPr>
              <w:t>00]</w:t>
            </w:r>
          </w:p>
        </w:tc>
      </w:tr>
      <w:tr w:rsidR="00F77774" w:rsidRPr="00E57853" w14:paraId="5BCFC8C1" w14:textId="77777777" w:rsidTr="00F77774">
        <w:trPr>
          <w:trHeight w:val="320"/>
        </w:trPr>
        <w:tc>
          <w:tcPr>
            <w:tcW w:w="2677" w:type="pct"/>
            <w:shd w:val="clear" w:color="auto" w:fill="auto"/>
            <w:vAlign w:val="center"/>
          </w:tcPr>
          <w:p w14:paraId="5BCFC8BF" w14:textId="77777777" w:rsidR="00F77774" w:rsidRPr="00E57853" w:rsidRDefault="004763D0" w:rsidP="00F77774">
            <w:pPr>
              <w:rPr>
                <w:color w:val="000000"/>
              </w:rPr>
            </w:pPr>
            <w:r w:rsidRPr="00E57853">
              <w:rPr>
                <w:color w:val="000000"/>
              </w:rPr>
              <w:t>Mujeres</w:t>
            </w:r>
          </w:p>
        </w:tc>
        <w:tc>
          <w:tcPr>
            <w:tcW w:w="2323" w:type="pct"/>
            <w:shd w:val="clear" w:color="auto" w:fill="auto"/>
            <w:vAlign w:val="center"/>
          </w:tcPr>
          <w:p w14:paraId="5BCFC8C0" w14:textId="77777777" w:rsidR="00F77774" w:rsidRPr="00E57853" w:rsidRDefault="00F77774" w:rsidP="00F77774">
            <w:pPr>
              <w:jc w:val="center"/>
              <w:rPr>
                <w:color w:val="000000"/>
              </w:rPr>
            </w:pPr>
            <w:r w:rsidRPr="00E57853">
              <w:rPr>
                <w:color w:val="000000"/>
              </w:rPr>
              <w:t>30 (22</w:t>
            </w:r>
            <w:r w:rsidR="00ED03E8" w:rsidRPr="00E57853">
              <w:rPr>
                <w:color w:val="000000"/>
              </w:rPr>
              <w:t>,</w:t>
            </w:r>
            <w:r w:rsidRPr="00E57853">
              <w:rPr>
                <w:color w:val="000000"/>
              </w:rPr>
              <w:t>06%)</w:t>
            </w:r>
          </w:p>
        </w:tc>
      </w:tr>
      <w:tr w:rsidR="00F77774" w:rsidRPr="00E57853" w14:paraId="5BCFC8C4" w14:textId="77777777" w:rsidTr="00F77774">
        <w:trPr>
          <w:trHeight w:val="320"/>
        </w:trPr>
        <w:tc>
          <w:tcPr>
            <w:tcW w:w="2677" w:type="pct"/>
            <w:shd w:val="clear" w:color="auto" w:fill="auto"/>
            <w:vAlign w:val="center"/>
          </w:tcPr>
          <w:p w14:paraId="5BCFC8C2" w14:textId="77777777" w:rsidR="00F77774" w:rsidRPr="00E57853" w:rsidRDefault="004763D0" w:rsidP="004763D0">
            <w:pPr>
              <w:rPr>
                <w:color w:val="000000"/>
                <w:vertAlign w:val="superscript"/>
              </w:rPr>
            </w:pPr>
            <w:r w:rsidRPr="00E57853">
              <w:rPr>
                <w:color w:val="000000"/>
              </w:rPr>
              <w:t>Índice de masa corporal</w:t>
            </w:r>
            <w:r w:rsidR="00F77774" w:rsidRPr="00E57853">
              <w:rPr>
                <w:color w:val="000000"/>
              </w:rPr>
              <w:t>, kg/m</w:t>
            </w:r>
            <w:r w:rsidR="00F77774" w:rsidRPr="00E57853">
              <w:rPr>
                <w:color w:val="000000"/>
                <w:vertAlign w:val="superscript"/>
              </w:rPr>
              <w:t>2</w:t>
            </w:r>
          </w:p>
        </w:tc>
        <w:tc>
          <w:tcPr>
            <w:tcW w:w="2323" w:type="pct"/>
            <w:shd w:val="clear" w:color="auto" w:fill="auto"/>
            <w:vAlign w:val="center"/>
          </w:tcPr>
          <w:p w14:paraId="5BCFC8C3" w14:textId="77777777" w:rsidR="00F77774" w:rsidRPr="00E57853" w:rsidRDefault="00F77774" w:rsidP="00F77774">
            <w:pPr>
              <w:jc w:val="center"/>
              <w:rPr>
                <w:color w:val="000000"/>
              </w:rPr>
            </w:pPr>
            <w:r w:rsidRPr="00E57853">
              <w:rPr>
                <w:color w:val="000000"/>
              </w:rPr>
              <w:t>27</w:t>
            </w:r>
            <w:r w:rsidR="00ED03E8" w:rsidRPr="00E57853">
              <w:rPr>
                <w:color w:val="000000"/>
              </w:rPr>
              <w:t>,</w:t>
            </w:r>
            <w:r w:rsidRPr="00E57853">
              <w:rPr>
                <w:color w:val="000000"/>
              </w:rPr>
              <w:t>24[25</w:t>
            </w:r>
            <w:r w:rsidR="00ED03E8" w:rsidRPr="00E57853">
              <w:rPr>
                <w:color w:val="000000"/>
              </w:rPr>
              <w:t>,</w:t>
            </w:r>
            <w:r w:rsidRPr="00E57853">
              <w:rPr>
                <w:color w:val="000000"/>
              </w:rPr>
              <w:t>66-31</w:t>
            </w:r>
            <w:r w:rsidR="00ED03E8" w:rsidRPr="00E57853">
              <w:rPr>
                <w:color w:val="000000"/>
              </w:rPr>
              <w:t>,</w:t>
            </w:r>
            <w:r w:rsidRPr="00E57853">
              <w:rPr>
                <w:color w:val="000000"/>
              </w:rPr>
              <w:t>13]</w:t>
            </w:r>
          </w:p>
        </w:tc>
      </w:tr>
      <w:tr w:rsidR="00F77774" w:rsidRPr="00E57853" w14:paraId="5BCFC8C7" w14:textId="77777777" w:rsidTr="00F77774">
        <w:trPr>
          <w:trHeight w:val="320"/>
        </w:trPr>
        <w:tc>
          <w:tcPr>
            <w:tcW w:w="2677" w:type="pct"/>
            <w:shd w:val="clear" w:color="auto" w:fill="auto"/>
            <w:vAlign w:val="center"/>
          </w:tcPr>
          <w:p w14:paraId="5BCFC8C5" w14:textId="77777777" w:rsidR="00F77774" w:rsidRPr="00E57853" w:rsidRDefault="00F77774" w:rsidP="004763D0">
            <w:pPr>
              <w:rPr>
                <w:color w:val="000000"/>
              </w:rPr>
            </w:pPr>
            <w:r w:rsidRPr="00E57853">
              <w:rPr>
                <w:color w:val="000000"/>
              </w:rPr>
              <w:t>H</w:t>
            </w:r>
            <w:r w:rsidR="004763D0" w:rsidRPr="00E57853">
              <w:rPr>
                <w:color w:val="000000"/>
              </w:rPr>
              <w:t>i</w:t>
            </w:r>
            <w:r w:rsidRPr="00E57853">
              <w:rPr>
                <w:color w:val="000000"/>
              </w:rPr>
              <w:t>pertensi</w:t>
            </w:r>
            <w:r w:rsidR="004763D0" w:rsidRPr="00E57853">
              <w:rPr>
                <w:color w:val="000000"/>
              </w:rPr>
              <w:t>ón arterial</w:t>
            </w:r>
          </w:p>
        </w:tc>
        <w:tc>
          <w:tcPr>
            <w:tcW w:w="2323" w:type="pct"/>
            <w:shd w:val="clear" w:color="auto" w:fill="auto"/>
            <w:vAlign w:val="center"/>
          </w:tcPr>
          <w:p w14:paraId="5BCFC8C6" w14:textId="77777777" w:rsidR="00F77774" w:rsidRPr="00E57853" w:rsidRDefault="00F77774" w:rsidP="00F77774">
            <w:pPr>
              <w:jc w:val="center"/>
              <w:rPr>
                <w:color w:val="000000"/>
              </w:rPr>
            </w:pPr>
            <w:r w:rsidRPr="00E57853">
              <w:rPr>
                <w:color w:val="000000"/>
              </w:rPr>
              <w:t>42 (30</w:t>
            </w:r>
            <w:r w:rsidR="00ED03E8" w:rsidRPr="00E57853">
              <w:rPr>
                <w:color w:val="000000"/>
              </w:rPr>
              <w:t>,</w:t>
            </w:r>
            <w:r w:rsidRPr="00E57853">
              <w:rPr>
                <w:color w:val="000000"/>
              </w:rPr>
              <w:t>43%)</w:t>
            </w:r>
          </w:p>
        </w:tc>
      </w:tr>
      <w:tr w:rsidR="00F77774" w:rsidRPr="00E57853" w14:paraId="5BCFC8CA" w14:textId="77777777" w:rsidTr="00F77774">
        <w:trPr>
          <w:trHeight w:val="320"/>
        </w:trPr>
        <w:tc>
          <w:tcPr>
            <w:tcW w:w="2677" w:type="pct"/>
            <w:shd w:val="clear" w:color="auto" w:fill="auto"/>
            <w:vAlign w:val="center"/>
          </w:tcPr>
          <w:p w14:paraId="5BCFC8C8" w14:textId="77777777" w:rsidR="00F77774" w:rsidRPr="00E57853" w:rsidRDefault="00F77774" w:rsidP="00F77774">
            <w:pPr>
              <w:rPr>
                <w:color w:val="000000"/>
              </w:rPr>
            </w:pPr>
            <w:r w:rsidRPr="00E57853">
              <w:rPr>
                <w:color w:val="000000"/>
              </w:rPr>
              <w:t>Diabetes Mellitus</w:t>
            </w:r>
          </w:p>
        </w:tc>
        <w:tc>
          <w:tcPr>
            <w:tcW w:w="2323" w:type="pct"/>
            <w:shd w:val="clear" w:color="auto" w:fill="auto"/>
            <w:vAlign w:val="center"/>
          </w:tcPr>
          <w:p w14:paraId="5BCFC8C9" w14:textId="77777777" w:rsidR="00F77774" w:rsidRPr="00E57853" w:rsidRDefault="00F77774" w:rsidP="00F77774">
            <w:pPr>
              <w:jc w:val="center"/>
              <w:rPr>
                <w:color w:val="000000"/>
              </w:rPr>
            </w:pPr>
            <w:r w:rsidRPr="00E57853">
              <w:rPr>
                <w:color w:val="000000"/>
              </w:rPr>
              <w:t>23 (16</w:t>
            </w:r>
            <w:r w:rsidR="00ED03E8" w:rsidRPr="00E57853">
              <w:rPr>
                <w:color w:val="000000"/>
              </w:rPr>
              <w:t>,</w:t>
            </w:r>
            <w:r w:rsidRPr="00E57853">
              <w:rPr>
                <w:color w:val="000000"/>
              </w:rPr>
              <w:t>67%)</w:t>
            </w:r>
          </w:p>
        </w:tc>
      </w:tr>
      <w:tr w:rsidR="00F77774" w:rsidRPr="00E57853" w14:paraId="5BCFC8CD" w14:textId="77777777" w:rsidTr="00F77774">
        <w:trPr>
          <w:trHeight w:val="320"/>
        </w:trPr>
        <w:tc>
          <w:tcPr>
            <w:tcW w:w="2677" w:type="pct"/>
            <w:shd w:val="clear" w:color="auto" w:fill="auto"/>
            <w:vAlign w:val="center"/>
          </w:tcPr>
          <w:p w14:paraId="5BCFC8CB" w14:textId="77777777" w:rsidR="00F77774" w:rsidRPr="00E57853" w:rsidRDefault="004763D0" w:rsidP="004763D0">
            <w:pPr>
              <w:rPr>
                <w:color w:val="000000"/>
              </w:rPr>
            </w:pPr>
            <w:r w:rsidRPr="00E57853">
              <w:rPr>
                <w:color w:val="000000"/>
              </w:rPr>
              <w:t>Insuficiencia cardiaca crónica</w:t>
            </w:r>
          </w:p>
        </w:tc>
        <w:tc>
          <w:tcPr>
            <w:tcW w:w="2323" w:type="pct"/>
            <w:shd w:val="clear" w:color="auto" w:fill="auto"/>
            <w:vAlign w:val="center"/>
          </w:tcPr>
          <w:p w14:paraId="5BCFC8CC" w14:textId="77777777" w:rsidR="00F77774" w:rsidRPr="00E57853" w:rsidRDefault="00F77774" w:rsidP="00F77774">
            <w:pPr>
              <w:jc w:val="center"/>
              <w:rPr>
                <w:color w:val="000000"/>
              </w:rPr>
            </w:pPr>
            <w:r w:rsidRPr="00E57853">
              <w:rPr>
                <w:color w:val="000000"/>
              </w:rPr>
              <w:t>0 (0</w:t>
            </w:r>
            <w:r w:rsidR="00ED03E8" w:rsidRPr="00E57853">
              <w:rPr>
                <w:color w:val="000000"/>
              </w:rPr>
              <w:t>,</w:t>
            </w:r>
            <w:r w:rsidRPr="00E57853">
              <w:rPr>
                <w:color w:val="000000"/>
              </w:rPr>
              <w:t>00%)</w:t>
            </w:r>
          </w:p>
        </w:tc>
      </w:tr>
      <w:tr w:rsidR="00F77774" w:rsidRPr="00E57853" w14:paraId="5BCFC8D0" w14:textId="77777777" w:rsidTr="00F77774">
        <w:trPr>
          <w:trHeight w:val="320"/>
        </w:trPr>
        <w:tc>
          <w:tcPr>
            <w:tcW w:w="2677" w:type="pct"/>
            <w:shd w:val="clear" w:color="auto" w:fill="auto"/>
            <w:vAlign w:val="center"/>
          </w:tcPr>
          <w:p w14:paraId="5BCFC8CE" w14:textId="77777777" w:rsidR="00F77774" w:rsidRPr="00E57853" w:rsidRDefault="004763D0" w:rsidP="004763D0">
            <w:pPr>
              <w:rPr>
                <w:color w:val="000000"/>
              </w:rPr>
            </w:pPr>
            <w:r w:rsidRPr="00E57853">
              <w:rPr>
                <w:color w:val="000000"/>
              </w:rPr>
              <w:t>Insuficiencia renal crónica</w:t>
            </w:r>
          </w:p>
        </w:tc>
        <w:tc>
          <w:tcPr>
            <w:tcW w:w="2323" w:type="pct"/>
            <w:shd w:val="clear" w:color="auto" w:fill="auto"/>
            <w:vAlign w:val="center"/>
          </w:tcPr>
          <w:p w14:paraId="5BCFC8CF" w14:textId="77777777" w:rsidR="00F77774" w:rsidRPr="00E57853" w:rsidRDefault="00F77774" w:rsidP="00F77774">
            <w:pPr>
              <w:jc w:val="center"/>
              <w:rPr>
                <w:color w:val="000000"/>
              </w:rPr>
            </w:pPr>
            <w:r w:rsidRPr="00E57853">
              <w:rPr>
                <w:color w:val="000000"/>
              </w:rPr>
              <w:t>6 (4</w:t>
            </w:r>
            <w:r w:rsidR="00ED03E8" w:rsidRPr="00E57853">
              <w:rPr>
                <w:color w:val="000000"/>
              </w:rPr>
              <w:t>,</w:t>
            </w:r>
            <w:r w:rsidRPr="00E57853">
              <w:rPr>
                <w:color w:val="000000"/>
              </w:rPr>
              <w:t>35%)</w:t>
            </w:r>
          </w:p>
        </w:tc>
      </w:tr>
      <w:tr w:rsidR="00F77774" w:rsidRPr="00E57853" w14:paraId="5BCFC8D3" w14:textId="77777777" w:rsidTr="00F77774">
        <w:trPr>
          <w:trHeight w:val="320"/>
        </w:trPr>
        <w:tc>
          <w:tcPr>
            <w:tcW w:w="2677" w:type="pct"/>
            <w:shd w:val="clear" w:color="auto" w:fill="auto"/>
            <w:vAlign w:val="center"/>
          </w:tcPr>
          <w:p w14:paraId="5BCFC8D1" w14:textId="77777777" w:rsidR="00F77774" w:rsidRPr="00E57853" w:rsidRDefault="004763D0" w:rsidP="00F77774">
            <w:pPr>
              <w:rPr>
                <w:color w:val="000000"/>
              </w:rPr>
            </w:pPr>
            <w:r w:rsidRPr="00E57853">
              <w:rPr>
                <w:color w:val="000000"/>
              </w:rPr>
              <w:t>As</w:t>
            </w:r>
            <w:r w:rsidR="00F77774" w:rsidRPr="00E57853">
              <w:rPr>
                <w:color w:val="000000"/>
              </w:rPr>
              <w:t>ma</w:t>
            </w:r>
          </w:p>
        </w:tc>
        <w:tc>
          <w:tcPr>
            <w:tcW w:w="2323" w:type="pct"/>
            <w:shd w:val="clear" w:color="auto" w:fill="auto"/>
            <w:vAlign w:val="center"/>
          </w:tcPr>
          <w:p w14:paraId="5BCFC8D2" w14:textId="77777777" w:rsidR="00F77774" w:rsidRPr="00E57853" w:rsidRDefault="00F77774" w:rsidP="00F77774">
            <w:pPr>
              <w:jc w:val="center"/>
              <w:rPr>
                <w:color w:val="000000"/>
              </w:rPr>
            </w:pPr>
            <w:r w:rsidRPr="00E57853">
              <w:rPr>
                <w:color w:val="000000"/>
              </w:rPr>
              <w:t>2 (1</w:t>
            </w:r>
            <w:r w:rsidR="00ED03E8" w:rsidRPr="00E57853">
              <w:rPr>
                <w:color w:val="000000"/>
              </w:rPr>
              <w:t>,</w:t>
            </w:r>
            <w:r w:rsidRPr="00E57853">
              <w:rPr>
                <w:color w:val="000000"/>
              </w:rPr>
              <w:t>45%)</w:t>
            </w:r>
          </w:p>
        </w:tc>
      </w:tr>
      <w:tr w:rsidR="00F77774" w:rsidRPr="00E57853" w14:paraId="5BCFC8D6" w14:textId="77777777" w:rsidTr="00F77774">
        <w:trPr>
          <w:trHeight w:val="320"/>
        </w:trPr>
        <w:tc>
          <w:tcPr>
            <w:tcW w:w="2677" w:type="pct"/>
            <w:shd w:val="clear" w:color="auto" w:fill="auto"/>
            <w:vAlign w:val="center"/>
          </w:tcPr>
          <w:p w14:paraId="5BCFC8D4" w14:textId="77777777" w:rsidR="00F77774" w:rsidRPr="00E57853" w:rsidRDefault="004763D0" w:rsidP="004763D0">
            <w:pPr>
              <w:rPr>
                <w:color w:val="000000"/>
              </w:rPr>
            </w:pPr>
            <w:r w:rsidRPr="00E57853">
              <w:rPr>
                <w:color w:val="000000"/>
              </w:rPr>
              <w:t>EPOC</w:t>
            </w:r>
          </w:p>
        </w:tc>
        <w:tc>
          <w:tcPr>
            <w:tcW w:w="2323" w:type="pct"/>
            <w:shd w:val="clear" w:color="auto" w:fill="auto"/>
            <w:vAlign w:val="center"/>
          </w:tcPr>
          <w:p w14:paraId="5BCFC8D5" w14:textId="77777777" w:rsidR="00F77774" w:rsidRPr="00E57853" w:rsidRDefault="00F77774" w:rsidP="00F77774">
            <w:pPr>
              <w:jc w:val="center"/>
              <w:rPr>
                <w:color w:val="000000"/>
              </w:rPr>
            </w:pPr>
            <w:r w:rsidRPr="00E57853">
              <w:rPr>
                <w:color w:val="000000"/>
              </w:rPr>
              <w:t>8 (5</w:t>
            </w:r>
            <w:r w:rsidR="00ED03E8" w:rsidRPr="00E57853">
              <w:rPr>
                <w:color w:val="000000"/>
              </w:rPr>
              <w:t>,</w:t>
            </w:r>
            <w:r w:rsidRPr="00E57853">
              <w:rPr>
                <w:color w:val="000000"/>
              </w:rPr>
              <w:t>80%)</w:t>
            </w:r>
          </w:p>
        </w:tc>
      </w:tr>
      <w:tr w:rsidR="00F77774" w:rsidRPr="00E57853" w14:paraId="5BCFC8D9" w14:textId="77777777" w:rsidTr="00F77774">
        <w:trPr>
          <w:trHeight w:val="320"/>
        </w:trPr>
        <w:tc>
          <w:tcPr>
            <w:tcW w:w="2677" w:type="pct"/>
            <w:shd w:val="clear" w:color="auto" w:fill="auto"/>
            <w:vAlign w:val="center"/>
          </w:tcPr>
          <w:p w14:paraId="5BCFC8D7" w14:textId="77777777" w:rsidR="00F77774" w:rsidRPr="00E57853" w:rsidRDefault="00F77774" w:rsidP="00F77774">
            <w:pPr>
              <w:rPr>
                <w:color w:val="000000"/>
              </w:rPr>
            </w:pPr>
            <w:r w:rsidRPr="00E57853">
              <w:rPr>
                <w:color w:val="000000"/>
              </w:rPr>
              <w:t>Obes</w:t>
            </w:r>
            <w:r w:rsidR="004763D0" w:rsidRPr="00E57853">
              <w:rPr>
                <w:color w:val="000000"/>
              </w:rPr>
              <w:t>idad</w:t>
            </w:r>
          </w:p>
        </w:tc>
        <w:tc>
          <w:tcPr>
            <w:tcW w:w="2323" w:type="pct"/>
            <w:shd w:val="clear" w:color="auto" w:fill="auto"/>
            <w:vAlign w:val="center"/>
          </w:tcPr>
          <w:p w14:paraId="5BCFC8D8" w14:textId="77777777" w:rsidR="00F77774" w:rsidRPr="00E57853" w:rsidRDefault="00F77774" w:rsidP="00F77774">
            <w:pPr>
              <w:jc w:val="center"/>
              <w:rPr>
                <w:color w:val="000000"/>
              </w:rPr>
            </w:pPr>
            <w:r w:rsidRPr="00E57853">
              <w:rPr>
                <w:color w:val="000000"/>
              </w:rPr>
              <w:t>18 (29</w:t>
            </w:r>
            <w:r w:rsidR="00ED03E8" w:rsidRPr="00E57853">
              <w:rPr>
                <w:color w:val="000000"/>
              </w:rPr>
              <w:t>,</w:t>
            </w:r>
            <w:r w:rsidRPr="00E57853">
              <w:rPr>
                <w:color w:val="000000"/>
              </w:rPr>
              <w:t>03%)</w:t>
            </w:r>
          </w:p>
        </w:tc>
      </w:tr>
      <w:tr w:rsidR="00F77774" w:rsidRPr="00E57853" w14:paraId="5BCFC8DC" w14:textId="77777777" w:rsidTr="00F77774">
        <w:trPr>
          <w:trHeight w:val="320"/>
        </w:trPr>
        <w:tc>
          <w:tcPr>
            <w:tcW w:w="2677" w:type="pct"/>
            <w:shd w:val="clear" w:color="auto" w:fill="auto"/>
            <w:vAlign w:val="center"/>
          </w:tcPr>
          <w:p w14:paraId="5BCFC8DA" w14:textId="77777777" w:rsidR="00F77774" w:rsidRPr="00E57853" w:rsidRDefault="004763D0" w:rsidP="00F77774">
            <w:pPr>
              <w:rPr>
                <w:color w:val="000000"/>
              </w:rPr>
            </w:pPr>
            <w:r w:rsidRPr="00E57853">
              <w:rPr>
                <w:color w:val="000000"/>
              </w:rPr>
              <w:t>Dislipid</w:t>
            </w:r>
            <w:r w:rsidR="00F77774" w:rsidRPr="00E57853">
              <w:rPr>
                <w:color w:val="000000"/>
              </w:rPr>
              <w:t>emia</w:t>
            </w:r>
          </w:p>
        </w:tc>
        <w:tc>
          <w:tcPr>
            <w:tcW w:w="2323" w:type="pct"/>
            <w:shd w:val="clear" w:color="auto" w:fill="auto"/>
            <w:vAlign w:val="center"/>
          </w:tcPr>
          <w:p w14:paraId="5BCFC8DB" w14:textId="77777777" w:rsidR="00F77774" w:rsidRPr="00E57853" w:rsidRDefault="00F77774" w:rsidP="00F77774">
            <w:pPr>
              <w:jc w:val="center"/>
              <w:rPr>
                <w:color w:val="000000"/>
              </w:rPr>
            </w:pPr>
            <w:r w:rsidRPr="00E57853">
              <w:rPr>
                <w:color w:val="000000"/>
              </w:rPr>
              <w:t>16 (11</w:t>
            </w:r>
            <w:r w:rsidR="00ED03E8" w:rsidRPr="00E57853">
              <w:rPr>
                <w:color w:val="000000"/>
              </w:rPr>
              <w:t>,</w:t>
            </w:r>
            <w:r w:rsidRPr="00E57853">
              <w:rPr>
                <w:color w:val="000000"/>
              </w:rPr>
              <w:t>59%)</w:t>
            </w:r>
          </w:p>
        </w:tc>
      </w:tr>
      <w:tr w:rsidR="00F77774" w:rsidRPr="00E57853" w14:paraId="5BCFC8DF" w14:textId="77777777" w:rsidTr="00F77774">
        <w:trPr>
          <w:trHeight w:val="320"/>
        </w:trPr>
        <w:tc>
          <w:tcPr>
            <w:tcW w:w="2677" w:type="pct"/>
            <w:shd w:val="clear" w:color="auto" w:fill="auto"/>
            <w:vAlign w:val="center"/>
          </w:tcPr>
          <w:p w14:paraId="5BCFC8DD" w14:textId="77777777" w:rsidR="00F77774" w:rsidRPr="00E57853" w:rsidRDefault="00833CCE" w:rsidP="004763D0">
            <w:pPr>
              <w:rPr>
                <w:color w:val="000000"/>
              </w:rPr>
            </w:pPr>
            <w:r>
              <w:rPr>
                <w:color w:val="000000"/>
              </w:rPr>
              <w:t>Neoplasia</w:t>
            </w:r>
          </w:p>
        </w:tc>
        <w:tc>
          <w:tcPr>
            <w:tcW w:w="2323" w:type="pct"/>
            <w:shd w:val="clear" w:color="auto" w:fill="auto"/>
            <w:vAlign w:val="center"/>
          </w:tcPr>
          <w:p w14:paraId="5BCFC8DE" w14:textId="77777777" w:rsidR="00F77774" w:rsidRPr="00E57853" w:rsidRDefault="00F77774" w:rsidP="00F77774">
            <w:pPr>
              <w:jc w:val="center"/>
              <w:rPr>
                <w:color w:val="000000"/>
              </w:rPr>
            </w:pPr>
            <w:r w:rsidRPr="00E57853">
              <w:rPr>
                <w:color w:val="000000"/>
              </w:rPr>
              <w:t>2 (1</w:t>
            </w:r>
            <w:r w:rsidR="00ED03E8" w:rsidRPr="00E57853">
              <w:rPr>
                <w:color w:val="000000"/>
              </w:rPr>
              <w:t>,</w:t>
            </w:r>
            <w:r w:rsidRPr="00E57853">
              <w:rPr>
                <w:color w:val="000000"/>
              </w:rPr>
              <w:t>45%)</w:t>
            </w:r>
          </w:p>
        </w:tc>
      </w:tr>
      <w:tr w:rsidR="00F77774" w:rsidRPr="00E57853" w14:paraId="5BCFC8E2" w14:textId="77777777" w:rsidTr="00F77774">
        <w:trPr>
          <w:trHeight w:val="320"/>
        </w:trPr>
        <w:tc>
          <w:tcPr>
            <w:tcW w:w="2677" w:type="pct"/>
            <w:shd w:val="clear" w:color="auto" w:fill="auto"/>
            <w:vAlign w:val="center"/>
          </w:tcPr>
          <w:p w14:paraId="5BCFC8E0" w14:textId="77777777" w:rsidR="00F77774" w:rsidRPr="00E57853" w:rsidRDefault="004763D0" w:rsidP="004763D0">
            <w:pPr>
              <w:rPr>
                <w:color w:val="000000"/>
              </w:rPr>
            </w:pPr>
            <w:r w:rsidRPr="00E57853">
              <w:rPr>
                <w:color w:val="000000"/>
              </w:rPr>
              <w:t>Antihi</w:t>
            </w:r>
            <w:r w:rsidR="00F77774" w:rsidRPr="00E57853">
              <w:rPr>
                <w:color w:val="000000"/>
              </w:rPr>
              <w:t>pertensiv</w:t>
            </w:r>
            <w:r w:rsidRPr="00E57853">
              <w:rPr>
                <w:color w:val="000000"/>
              </w:rPr>
              <w:t>o</w:t>
            </w:r>
            <w:r w:rsidR="00F77774" w:rsidRPr="00E57853">
              <w:rPr>
                <w:color w:val="000000"/>
              </w:rPr>
              <w:t>s</w:t>
            </w:r>
          </w:p>
        </w:tc>
        <w:tc>
          <w:tcPr>
            <w:tcW w:w="2323" w:type="pct"/>
            <w:shd w:val="clear" w:color="auto" w:fill="auto"/>
            <w:vAlign w:val="center"/>
          </w:tcPr>
          <w:p w14:paraId="5BCFC8E1" w14:textId="77777777" w:rsidR="00F77774" w:rsidRPr="00E57853" w:rsidRDefault="00F77774" w:rsidP="00F77774">
            <w:pPr>
              <w:jc w:val="center"/>
              <w:rPr>
                <w:color w:val="000000"/>
              </w:rPr>
            </w:pPr>
            <w:r w:rsidRPr="00E57853">
              <w:rPr>
                <w:color w:val="000000"/>
              </w:rPr>
              <w:t>40 (28</w:t>
            </w:r>
            <w:r w:rsidR="00ED03E8" w:rsidRPr="00E57853">
              <w:rPr>
                <w:color w:val="000000"/>
              </w:rPr>
              <w:t>,</w:t>
            </w:r>
            <w:r w:rsidRPr="00E57853">
              <w:rPr>
                <w:color w:val="000000"/>
              </w:rPr>
              <w:t>99%)</w:t>
            </w:r>
          </w:p>
        </w:tc>
      </w:tr>
      <w:tr w:rsidR="00F77774" w:rsidRPr="00E57853" w14:paraId="5BCFC8E5" w14:textId="77777777" w:rsidTr="00F77774">
        <w:trPr>
          <w:trHeight w:val="320"/>
        </w:trPr>
        <w:tc>
          <w:tcPr>
            <w:tcW w:w="2677" w:type="pct"/>
            <w:shd w:val="clear" w:color="auto" w:fill="auto"/>
            <w:vAlign w:val="center"/>
          </w:tcPr>
          <w:p w14:paraId="5BCFC8E3" w14:textId="77777777" w:rsidR="00F77774" w:rsidRPr="00E57853" w:rsidRDefault="00833CCE" w:rsidP="00833CCE">
            <w:pPr>
              <w:rPr>
                <w:color w:val="000000"/>
              </w:rPr>
            </w:pPr>
            <w:r>
              <w:rPr>
                <w:color w:val="000000"/>
              </w:rPr>
              <w:t>Fármacos hi</w:t>
            </w:r>
            <w:r w:rsidR="00F77774" w:rsidRPr="00E57853">
              <w:rPr>
                <w:color w:val="000000"/>
              </w:rPr>
              <w:t>pogl</w:t>
            </w:r>
            <w:r w:rsidR="004763D0" w:rsidRPr="00E57853">
              <w:rPr>
                <w:color w:val="000000"/>
              </w:rPr>
              <w:t>u</w:t>
            </w:r>
            <w:r w:rsidR="00F77774" w:rsidRPr="00E57853">
              <w:rPr>
                <w:color w:val="000000"/>
              </w:rPr>
              <w:t>c</w:t>
            </w:r>
            <w:r>
              <w:rPr>
                <w:color w:val="000000"/>
              </w:rPr>
              <w:t>e</w:t>
            </w:r>
            <w:r w:rsidR="00F77774" w:rsidRPr="00E57853">
              <w:rPr>
                <w:color w:val="000000"/>
              </w:rPr>
              <w:t>mi</w:t>
            </w:r>
            <w:r>
              <w:rPr>
                <w:color w:val="000000"/>
              </w:rPr>
              <w:t>ante</w:t>
            </w:r>
            <w:r w:rsidR="004763D0" w:rsidRPr="00E57853">
              <w:rPr>
                <w:color w:val="000000"/>
              </w:rPr>
              <w:t>s</w:t>
            </w:r>
          </w:p>
        </w:tc>
        <w:tc>
          <w:tcPr>
            <w:tcW w:w="2323" w:type="pct"/>
            <w:shd w:val="clear" w:color="auto" w:fill="auto"/>
            <w:vAlign w:val="center"/>
          </w:tcPr>
          <w:p w14:paraId="5BCFC8E4" w14:textId="77777777" w:rsidR="00F77774" w:rsidRPr="00E57853" w:rsidRDefault="00F77774" w:rsidP="00F77774">
            <w:pPr>
              <w:jc w:val="center"/>
              <w:rPr>
                <w:color w:val="000000"/>
              </w:rPr>
            </w:pPr>
            <w:r w:rsidRPr="00E57853">
              <w:rPr>
                <w:color w:val="000000"/>
              </w:rPr>
              <w:t>21 (15</w:t>
            </w:r>
            <w:r w:rsidR="00ED03E8" w:rsidRPr="00E57853">
              <w:rPr>
                <w:color w:val="000000"/>
              </w:rPr>
              <w:t>,</w:t>
            </w:r>
            <w:r w:rsidRPr="00E57853">
              <w:rPr>
                <w:color w:val="000000"/>
              </w:rPr>
              <w:t>22%)</w:t>
            </w:r>
          </w:p>
        </w:tc>
      </w:tr>
      <w:tr w:rsidR="00F77774" w:rsidRPr="00E57853" w14:paraId="5BCFC8E8" w14:textId="77777777" w:rsidTr="00F77774">
        <w:trPr>
          <w:trHeight w:val="320"/>
        </w:trPr>
        <w:tc>
          <w:tcPr>
            <w:tcW w:w="2677" w:type="pct"/>
            <w:shd w:val="clear" w:color="auto" w:fill="auto"/>
            <w:vAlign w:val="center"/>
          </w:tcPr>
          <w:p w14:paraId="5BCFC8E6" w14:textId="77777777" w:rsidR="00F77774" w:rsidRPr="00E57853" w:rsidRDefault="004763D0" w:rsidP="004763D0">
            <w:pPr>
              <w:rPr>
                <w:color w:val="000000"/>
              </w:rPr>
            </w:pPr>
            <w:r w:rsidRPr="00E57853">
              <w:rPr>
                <w:color w:val="000000"/>
              </w:rPr>
              <w:lastRenderedPageBreak/>
              <w:t>Fármacos a</w:t>
            </w:r>
            <w:r w:rsidR="00F77774" w:rsidRPr="00E57853">
              <w:rPr>
                <w:color w:val="000000"/>
              </w:rPr>
              <w:t>ntipla</w:t>
            </w:r>
            <w:r w:rsidRPr="00E57853">
              <w:rPr>
                <w:color w:val="000000"/>
              </w:rPr>
              <w:t>quetarios</w:t>
            </w:r>
          </w:p>
        </w:tc>
        <w:tc>
          <w:tcPr>
            <w:tcW w:w="2323" w:type="pct"/>
            <w:shd w:val="clear" w:color="auto" w:fill="auto"/>
            <w:vAlign w:val="center"/>
          </w:tcPr>
          <w:p w14:paraId="5BCFC8E7" w14:textId="77777777" w:rsidR="00F77774" w:rsidRPr="00E57853" w:rsidRDefault="00F77774" w:rsidP="00F77774">
            <w:pPr>
              <w:jc w:val="center"/>
              <w:rPr>
                <w:color w:val="000000"/>
              </w:rPr>
            </w:pPr>
            <w:r w:rsidRPr="00E57853">
              <w:rPr>
                <w:color w:val="000000"/>
              </w:rPr>
              <w:t>11 (7</w:t>
            </w:r>
            <w:r w:rsidR="00ED03E8" w:rsidRPr="00E57853">
              <w:rPr>
                <w:color w:val="000000"/>
              </w:rPr>
              <w:t>,</w:t>
            </w:r>
            <w:r w:rsidRPr="00E57853">
              <w:rPr>
                <w:color w:val="000000"/>
              </w:rPr>
              <w:t>97%)</w:t>
            </w:r>
          </w:p>
        </w:tc>
      </w:tr>
      <w:tr w:rsidR="00F77774" w:rsidRPr="00E57853" w14:paraId="5BCFC8EB" w14:textId="77777777" w:rsidTr="00F77774">
        <w:trPr>
          <w:trHeight w:val="320"/>
        </w:trPr>
        <w:tc>
          <w:tcPr>
            <w:tcW w:w="2677" w:type="pct"/>
            <w:shd w:val="clear" w:color="auto" w:fill="auto"/>
            <w:vAlign w:val="center"/>
          </w:tcPr>
          <w:p w14:paraId="5BCFC8E9" w14:textId="77777777" w:rsidR="00F77774" w:rsidRPr="00E57853" w:rsidRDefault="00F77774" w:rsidP="00F77774">
            <w:pPr>
              <w:rPr>
                <w:color w:val="000000"/>
              </w:rPr>
            </w:pPr>
            <w:r w:rsidRPr="00E57853">
              <w:rPr>
                <w:color w:val="000000"/>
              </w:rPr>
              <w:t>Anticoagulant</w:t>
            </w:r>
            <w:r w:rsidR="004763D0" w:rsidRPr="00E57853">
              <w:rPr>
                <w:color w:val="000000"/>
              </w:rPr>
              <w:t>e</w:t>
            </w:r>
            <w:r w:rsidRPr="00E57853">
              <w:rPr>
                <w:color w:val="000000"/>
              </w:rPr>
              <w:t>s</w:t>
            </w:r>
          </w:p>
        </w:tc>
        <w:tc>
          <w:tcPr>
            <w:tcW w:w="2323" w:type="pct"/>
            <w:shd w:val="clear" w:color="auto" w:fill="auto"/>
            <w:vAlign w:val="center"/>
          </w:tcPr>
          <w:p w14:paraId="5BCFC8EA" w14:textId="77777777" w:rsidR="00F77774" w:rsidRPr="00E57853" w:rsidRDefault="00F77774" w:rsidP="00F77774">
            <w:pPr>
              <w:jc w:val="center"/>
              <w:rPr>
                <w:color w:val="000000"/>
              </w:rPr>
            </w:pPr>
            <w:r w:rsidRPr="00E57853">
              <w:rPr>
                <w:color w:val="000000"/>
              </w:rPr>
              <w:t>9 (6</w:t>
            </w:r>
            <w:r w:rsidR="00ED03E8" w:rsidRPr="00E57853">
              <w:rPr>
                <w:color w:val="000000"/>
              </w:rPr>
              <w:t>,</w:t>
            </w:r>
            <w:r w:rsidRPr="00E57853">
              <w:rPr>
                <w:color w:val="000000"/>
              </w:rPr>
              <w:t>52%)</w:t>
            </w:r>
          </w:p>
        </w:tc>
      </w:tr>
      <w:tr w:rsidR="00F77774" w:rsidRPr="00E57853" w14:paraId="5BCFC8EE" w14:textId="77777777" w:rsidTr="00F77774">
        <w:trPr>
          <w:trHeight w:val="320"/>
        </w:trPr>
        <w:tc>
          <w:tcPr>
            <w:tcW w:w="2677" w:type="pct"/>
            <w:shd w:val="clear" w:color="auto" w:fill="auto"/>
            <w:vAlign w:val="center"/>
          </w:tcPr>
          <w:p w14:paraId="5BCFC8EC" w14:textId="77777777" w:rsidR="00F77774" w:rsidRPr="00E57853" w:rsidRDefault="00F77774" w:rsidP="00F77774">
            <w:pPr>
              <w:rPr>
                <w:color w:val="000000"/>
              </w:rPr>
            </w:pPr>
            <w:proofErr w:type="spellStart"/>
            <w:r w:rsidRPr="00E57853">
              <w:rPr>
                <w:color w:val="000000"/>
              </w:rPr>
              <w:t>Broncodilator</w:t>
            </w:r>
            <w:r w:rsidR="004763D0" w:rsidRPr="00E57853">
              <w:rPr>
                <w:color w:val="000000"/>
              </w:rPr>
              <w:t>e</w:t>
            </w:r>
            <w:r w:rsidRPr="00E57853">
              <w:rPr>
                <w:color w:val="000000"/>
              </w:rPr>
              <w:t>s</w:t>
            </w:r>
            <w:proofErr w:type="spellEnd"/>
          </w:p>
        </w:tc>
        <w:tc>
          <w:tcPr>
            <w:tcW w:w="2323" w:type="pct"/>
            <w:shd w:val="clear" w:color="auto" w:fill="auto"/>
            <w:vAlign w:val="center"/>
          </w:tcPr>
          <w:p w14:paraId="5BCFC8ED" w14:textId="77777777" w:rsidR="00F77774" w:rsidRPr="00E57853" w:rsidRDefault="00F77774" w:rsidP="00F77774">
            <w:pPr>
              <w:jc w:val="center"/>
              <w:rPr>
                <w:color w:val="000000"/>
              </w:rPr>
            </w:pPr>
            <w:r w:rsidRPr="00E57853">
              <w:rPr>
                <w:color w:val="000000"/>
              </w:rPr>
              <w:t>28 (20</w:t>
            </w:r>
            <w:r w:rsidR="00ED03E8" w:rsidRPr="00E57853">
              <w:rPr>
                <w:color w:val="000000"/>
              </w:rPr>
              <w:t>,</w:t>
            </w:r>
            <w:r w:rsidRPr="00E57853">
              <w:rPr>
                <w:color w:val="000000"/>
              </w:rPr>
              <w:t>29%)</w:t>
            </w:r>
          </w:p>
        </w:tc>
      </w:tr>
      <w:tr w:rsidR="00F77774" w:rsidRPr="00E57853" w14:paraId="5BCFC8F1" w14:textId="77777777" w:rsidTr="00F77774">
        <w:trPr>
          <w:trHeight w:val="320"/>
        </w:trPr>
        <w:tc>
          <w:tcPr>
            <w:tcW w:w="2677" w:type="pct"/>
            <w:shd w:val="clear" w:color="auto" w:fill="auto"/>
            <w:vAlign w:val="center"/>
          </w:tcPr>
          <w:p w14:paraId="5BCFC8EF" w14:textId="77777777" w:rsidR="00F77774" w:rsidRPr="00E57853" w:rsidRDefault="004763D0" w:rsidP="004763D0">
            <w:pPr>
              <w:rPr>
                <w:color w:val="000000"/>
              </w:rPr>
            </w:pPr>
            <w:r w:rsidRPr="00E57853">
              <w:rPr>
                <w:color w:val="000000"/>
              </w:rPr>
              <w:t>Fármacos para reducción de lípidos</w:t>
            </w:r>
          </w:p>
        </w:tc>
        <w:tc>
          <w:tcPr>
            <w:tcW w:w="2323" w:type="pct"/>
            <w:shd w:val="clear" w:color="auto" w:fill="auto"/>
            <w:vAlign w:val="center"/>
          </w:tcPr>
          <w:p w14:paraId="5BCFC8F0" w14:textId="77777777" w:rsidR="00F77774" w:rsidRPr="00E57853" w:rsidRDefault="00F77774" w:rsidP="00F77774">
            <w:pPr>
              <w:jc w:val="center"/>
              <w:rPr>
                <w:color w:val="000000"/>
              </w:rPr>
            </w:pPr>
            <w:r w:rsidRPr="00E57853">
              <w:rPr>
                <w:color w:val="000000"/>
              </w:rPr>
              <w:t>4 (2</w:t>
            </w:r>
            <w:r w:rsidR="00ED03E8" w:rsidRPr="00E57853">
              <w:rPr>
                <w:color w:val="000000"/>
              </w:rPr>
              <w:t>,</w:t>
            </w:r>
            <w:r w:rsidRPr="00E57853">
              <w:rPr>
                <w:color w:val="000000"/>
              </w:rPr>
              <w:t>90%)</w:t>
            </w:r>
          </w:p>
        </w:tc>
      </w:tr>
      <w:tr w:rsidR="00F77774" w:rsidRPr="00E57853" w14:paraId="5BCFC8F4" w14:textId="77777777" w:rsidTr="00F77774">
        <w:trPr>
          <w:trHeight w:val="320"/>
        </w:trPr>
        <w:tc>
          <w:tcPr>
            <w:tcW w:w="2677" w:type="pct"/>
            <w:shd w:val="clear" w:color="auto" w:fill="auto"/>
            <w:vAlign w:val="center"/>
          </w:tcPr>
          <w:p w14:paraId="5BCFC8F2" w14:textId="77777777" w:rsidR="00F77774" w:rsidRPr="00E57853" w:rsidRDefault="004763D0" w:rsidP="004763D0">
            <w:pPr>
              <w:rPr>
                <w:color w:val="000000"/>
              </w:rPr>
            </w:pPr>
            <w:r w:rsidRPr="00E57853">
              <w:rPr>
                <w:color w:val="000000"/>
              </w:rPr>
              <w:t>Re</w:t>
            </w:r>
            <w:r w:rsidR="00833CCE">
              <w:rPr>
                <w:color w:val="000000"/>
              </w:rPr>
              <w:t>e</w:t>
            </w:r>
            <w:r w:rsidRPr="00E57853">
              <w:rPr>
                <w:color w:val="000000"/>
              </w:rPr>
              <w:t>mplazo de hormona tiroidea</w:t>
            </w:r>
          </w:p>
        </w:tc>
        <w:tc>
          <w:tcPr>
            <w:tcW w:w="2323" w:type="pct"/>
            <w:shd w:val="clear" w:color="auto" w:fill="auto"/>
            <w:vAlign w:val="center"/>
          </w:tcPr>
          <w:p w14:paraId="5BCFC8F3" w14:textId="77777777" w:rsidR="00F77774" w:rsidRPr="00E57853" w:rsidRDefault="00F77774" w:rsidP="00F77774">
            <w:pPr>
              <w:jc w:val="center"/>
              <w:rPr>
                <w:color w:val="000000"/>
              </w:rPr>
            </w:pPr>
            <w:r w:rsidRPr="00E57853">
              <w:rPr>
                <w:color w:val="000000"/>
              </w:rPr>
              <w:t>6 (4</w:t>
            </w:r>
            <w:r w:rsidR="00ED03E8" w:rsidRPr="00E57853">
              <w:rPr>
                <w:color w:val="000000"/>
              </w:rPr>
              <w:t>,</w:t>
            </w:r>
            <w:r w:rsidRPr="00E57853">
              <w:rPr>
                <w:color w:val="000000"/>
              </w:rPr>
              <w:t>35%)</w:t>
            </w:r>
          </w:p>
        </w:tc>
      </w:tr>
      <w:tr w:rsidR="00F77774" w:rsidRPr="00E57853" w14:paraId="5BCFC8F7" w14:textId="77777777" w:rsidTr="00F77774">
        <w:trPr>
          <w:trHeight w:val="320"/>
        </w:trPr>
        <w:tc>
          <w:tcPr>
            <w:tcW w:w="2677" w:type="pct"/>
            <w:shd w:val="clear" w:color="auto" w:fill="auto"/>
            <w:vAlign w:val="center"/>
          </w:tcPr>
          <w:p w14:paraId="5BCFC8F5" w14:textId="77777777" w:rsidR="00F77774" w:rsidRPr="00E57853" w:rsidRDefault="00F77774" w:rsidP="00F77774">
            <w:pPr>
              <w:rPr>
                <w:color w:val="000000"/>
              </w:rPr>
            </w:pPr>
            <w:r w:rsidRPr="00E57853">
              <w:rPr>
                <w:color w:val="000000"/>
              </w:rPr>
              <w:t>I</w:t>
            </w:r>
            <w:r w:rsidR="004763D0" w:rsidRPr="00E57853">
              <w:rPr>
                <w:color w:val="000000"/>
              </w:rPr>
              <w:t>nmunos</w:t>
            </w:r>
            <w:r w:rsidRPr="00E57853">
              <w:rPr>
                <w:color w:val="000000"/>
              </w:rPr>
              <w:t>upresor</w:t>
            </w:r>
            <w:r w:rsidR="004763D0" w:rsidRPr="00E57853">
              <w:rPr>
                <w:color w:val="000000"/>
              </w:rPr>
              <w:t>e</w:t>
            </w:r>
            <w:r w:rsidRPr="00E57853">
              <w:rPr>
                <w:color w:val="000000"/>
              </w:rPr>
              <w:t>s</w:t>
            </w:r>
          </w:p>
        </w:tc>
        <w:tc>
          <w:tcPr>
            <w:tcW w:w="2323" w:type="pct"/>
            <w:shd w:val="clear" w:color="auto" w:fill="auto"/>
            <w:vAlign w:val="center"/>
          </w:tcPr>
          <w:p w14:paraId="5BCFC8F6" w14:textId="77777777" w:rsidR="00F77774" w:rsidRPr="00E57853" w:rsidRDefault="00F77774" w:rsidP="00F77774">
            <w:pPr>
              <w:jc w:val="center"/>
              <w:rPr>
                <w:color w:val="000000"/>
              </w:rPr>
            </w:pPr>
            <w:r w:rsidRPr="00E57853">
              <w:rPr>
                <w:color w:val="000000"/>
              </w:rPr>
              <w:t>4 (2</w:t>
            </w:r>
            <w:r w:rsidR="00ED03E8" w:rsidRPr="00E57853">
              <w:rPr>
                <w:color w:val="000000"/>
              </w:rPr>
              <w:t>,</w:t>
            </w:r>
            <w:r w:rsidRPr="00E57853">
              <w:rPr>
                <w:color w:val="000000"/>
              </w:rPr>
              <w:t>90%)</w:t>
            </w:r>
          </w:p>
        </w:tc>
      </w:tr>
      <w:tr w:rsidR="00F77774" w:rsidRPr="00E57853" w14:paraId="5BCFC8FA" w14:textId="77777777" w:rsidTr="00F77774">
        <w:trPr>
          <w:trHeight w:val="320"/>
        </w:trPr>
        <w:tc>
          <w:tcPr>
            <w:tcW w:w="2677" w:type="pct"/>
            <w:shd w:val="clear" w:color="auto" w:fill="auto"/>
            <w:vAlign w:val="center"/>
          </w:tcPr>
          <w:p w14:paraId="5BCFC8F8" w14:textId="77777777" w:rsidR="00F77774" w:rsidRPr="00E57853" w:rsidRDefault="00F77774" w:rsidP="00F77774">
            <w:pPr>
              <w:rPr>
                <w:color w:val="000000"/>
              </w:rPr>
            </w:pPr>
            <w:r w:rsidRPr="00E57853">
              <w:rPr>
                <w:color w:val="000000"/>
              </w:rPr>
              <w:t>Corticosteroid</w:t>
            </w:r>
            <w:r w:rsidR="004763D0" w:rsidRPr="00E57853">
              <w:rPr>
                <w:color w:val="000000"/>
              </w:rPr>
              <w:t>e</w:t>
            </w:r>
            <w:r w:rsidRPr="00E57853">
              <w:rPr>
                <w:color w:val="000000"/>
              </w:rPr>
              <w:t>s</w:t>
            </w:r>
          </w:p>
        </w:tc>
        <w:tc>
          <w:tcPr>
            <w:tcW w:w="2323" w:type="pct"/>
            <w:shd w:val="clear" w:color="auto" w:fill="auto"/>
            <w:vAlign w:val="center"/>
          </w:tcPr>
          <w:p w14:paraId="5BCFC8F9" w14:textId="77777777" w:rsidR="00F77774" w:rsidRPr="00E57853" w:rsidRDefault="00F77774" w:rsidP="00F77774">
            <w:pPr>
              <w:jc w:val="center"/>
              <w:rPr>
                <w:color w:val="000000"/>
              </w:rPr>
            </w:pPr>
            <w:r w:rsidRPr="00E57853">
              <w:rPr>
                <w:color w:val="000000"/>
              </w:rPr>
              <w:t>7 (5</w:t>
            </w:r>
            <w:r w:rsidR="00ED03E8" w:rsidRPr="00E57853">
              <w:rPr>
                <w:color w:val="000000"/>
              </w:rPr>
              <w:t>,</w:t>
            </w:r>
            <w:r w:rsidRPr="00E57853">
              <w:rPr>
                <w:color w:val="000000"/>
              </w:rPr>
              <w:t>07%)</w:t>
            </w:r>
          </w:p>
        </w:tc>
      </w:tr>
      <w:tr w:rsidR="00F77774" w:rsidRPr="00E57853" w14:paraId="5BCFC8FD" w14:textId="77777777" w:rsidTr="00F77774">
        <w:trPr>
          <w:trHeight w:val="320"/>
        </w:trPr>
        <w:tc>
          <w:tcPr>
            <w:tcW w:w="2677" w:type="pct"/>
            <w:shd w:val="clear" w:color="auto" w:fill="auto"/>
            <w:vAlign w:val="center"/>
          </w:tcPr>
          <w:p w14:paraId="5BCFC8FB" w14:textId="77777777" w:rsidR="00F77774" w:rsidRPr="00E57853" w:rsidRDefault="004763D0" w:rsidP="004763D0">
            <w:pPr>
              <w:rPr>
                <w:color w:val="000000"/>
              </w:rPr>
            </w:pPr>
            <w:r w:rsidRPr="00E57853">
              <w:rPr>
                <w:color w:val="000000"/>
              </w:rPr>
              <w:t>hasta el ingreso</w:t>
            </w:r>
            <w:r w:rsidR="00F77774" w:rsidRPr="00E57853">
              <w:rPr>
                <w:color w:val="000000"/>
              </w:rPr>
              <w:t xml:space="preserve"> hospital</w:t>
            </w:r>
            <w:r w:rsidRPr="00E57853">
              <w:rPr>
                <w:color w:val="000000"/>
              </w:rPr>
              <w:t>ario</w:t>
            </w:r>
          </w:p>
        </w:tc>
        <w:tc>
          <w:tcPr>
            <w:tcW w:w="2323" w:type="pct"/>
            <w:shd w:val="clear" w:color="auto" w:fill="auto"/>
            <w:vAlign w:val="center"/>
          </w:tcPr>
          <w:p w14:paraId="5BCFC8FC" w14:textId="77777777" w:rsidR="00F77774" w:rsidRPr="00E57853" w:rsidRDefault="00F77774" w:rsidP="00F77774">
            <w:pPr>
              <w:jc w:val="center"/>
              <w:rPr>
                <w:color w:val="000000"/>
              </w:rPr>
            </w:pPr>
            <w:r w:rsidRPr="00E57853">
              <w:rPr>
                <w:color w:val="000000"/>
              </w:rPr>
              <w:t>7 [4-10]</w:t>
            </w:r>
          </w:p>
        </w:tc>
      </w:tr>
      <w:tr w:rsidR="00F77774" w:rsidRPr="00E57853" w14:paraId="5BCFC900" w14:textId="77777777" w:rsidTr="00F77774">
        <w:trPr>
          <w:trHeight w:val="320"/>
        </w:trPr>
        <w:tc>
          <w:tcPr>
            <w:tcW w:w="2677" w:type="pct"/>
            <w:shd w:val="clear" w:color="auto" w:fill="auto"/>
            <w:vAlign w:val="center"/>
          </w:tcPr>
          <w:p w14:paraId="5BCFC8FE" w14:textId="77777777" w:rsidR="00F77774" w:rsidRPr="00E57853" w:rsidRDefault="004763D0" w:rsidP="004763D0">
            <w:pPr>
              <w:rPr>
                <w:color w:val="000000"/>
              </w:rPr>
            </w:pPr>
            <w:r w:rsidRPr="00E57853">
              <w:rPr>
                <w:color w:val="000000"/>
              </w:rPr>
              <w:t>hasta el ingreso en UCI</w:t>
            </w:r>
          </w:p>
        </w:tc>
        <w:tc>
          <w:tcPr>
            <w:tcW w:w="2323" w:type="pct"/>
            <w:shd w:val="clear" w:color="auto" w:fill="auto"/>
            <w:vAlign w:val="center"/>
          </w:tcPr>
          <w:p w14:paraId="5BCFC8FF" w14:textId="77777777" w:rsidR="00F77774" w:rsidRPr="00E57853" w:rsidRDefault="00F77774" w:rsidP="00F77774">
            <w:pPr>
              <w:jc w:val="center"/>
              <w:rPr>
                <w:color w:val="000000"/>
              </w:rPr>
            </w:pPr>
            <w:r w:rsidRPr="00E57853">
              <w:rPr>
                <w:color w:val="000000"/>
              </w:rPr>
              <w:t>10 [7-15]</w:t>
            </w:r>
          </w:p>
        </w:tc>
      </w:tr>
      <w:tr w:rsidR="00F77774" w:rsidRPr="00E57853" w14:paraId="5BCFC903" w14:textId="77777777" w:rsidTr="00F77774">
        <w:trPr>
          <w:trHeight w:val="320"/>
        </w:trPr>
        <w:tc>
          <w:tcPr>
            <w:tcW w:w="2677" w:type="pct"/>
            <w:shd w:val="clear" w:color="auto" w:fill="auto"/>
            <w:vAlign w:val="center"/>
          </w:tcPr>
          <w:p w14:paraId="5BCFC901" w14:textId="77777777" w:rsidR="00F77774" w:rsidRPr="00E57853" w:rsidRDefault="00F77774" w:rsidP="00F77774">
            <w:pPr>
              <w:rPr>
                <w:color w:val="000000"/>
              </w:rPr>
            </w:pPr>
            <w:r w:rsidRPr="00E57853">
              <w:rPr>
                <w:color w:val="000000"/>
              </w:rPr>
              <w:t>F</w:t>
            </w:r>
            <w:r w:rsidR="004763D0" w:rsidRPr="00E57853">
              <w:rPr>
                <w:color w:val="000000"/>
              </w:rPr>
              <w:t>iebre</w:t>
            </w:r>
          </w:p>
        </w:tc>
        <w:tc>
          <w:tcPr>
            <w:tcW w:w="2323" w:type="pct"/>
            <w:shd w:val="clear" w:color="auto" w:fill="auto"/>
            <w:vAlign w:val="center"/>
          </w:tcPr>
          <w:p w14:paraId="5BCFC902" w14:textId="77777777" w:rsidR="00F77774" w:rsidRPr="00E57853" w:rsidRDefault="00F77774" w:rsidP="00F77774">
            <w:pPr>
              <w:jc w:val="center"/>
              <w:rPr>
                <w:color w:val="000000"/>
              </w:rPr>
            </w:pPr>
            <w:r w:rsidRPr="00E57853">
              <w:rPr>
                <w:color w:val="000000"/>
              </w:rPr>
              <w:t>88 (63</w:t>
            </w:r>
            <w:r w:rsidR="00ED03E8" w:rsidRPr="00E57853">
              <w:rPr>
                <w:color w:val="000000"/>
              </w:rPr>
              <w:t>,</w:t>
            </w:r>
            <w:r w:rsidRPr="00E57853">
              <w:rPr>
                <w:color w:val="000000"/>
              </w:rPr>
              <w:t>77%)</w:t>
            </w:r>
          </w:p>
        </w:tc>
      </w:tr>
      <w:tr w:rsidR="00F77774" w:rsidRPr="00E57853" w14:paraId="5BCFC906" w14:textId="77777777" w:rsidTr="00F77774">
        <w:trPr>
          <w:trHeight w:val="320"/>
        </w:trPr>
        <w:tc>
          <w:tcPr>
            <w:tcW w:w="2677" w:type="pct"/>
            <w:shd w:val="clear" w:color="auto" w:fill="auto"/>
            <w:vAlign w:val="center"/>
          </w:tcPr>
          <w:p w14:paraId="5BCFC904" w14:textId="77777777" w:rsidR="00F77774" w:rsidRPr="00E57853" w:rsidRDefault="004763D0" w:rsidP="00F77774">
            <w:pPr>
              <w:rPr>
                <w:color w:val="000000"/>
              </w:rPr>
            </w:pPr>
            <w:r w:rsidRPr="00E57853">
              <w:rPr>
                <w:color w:val="000000"/>
              </w:rPr>
              <w:t>Tos</w:t>
            </w:r>
          </w:p>
        </w:tc>
        <w:tc>
          <w:tcPr>
            <w:tcW w:w="2323" w:type="pct"/>
            <w:shd w:val="clear" w:color="auto" w:fill="auto"/>
            <w:vAlign w:val="center"/>
          </w:tcPr>
          <w:p w14:paraId="5BCFC905" w14:textId="77777777" w:rsidR="00F77774" w:rsidRPr="00E57853" w:rsidRDefault="00F77774" w:rsidP="00F77774">
            <w:pPr>
              <w:jc w:val="center"/>
              <w:rPr>
                <w:color w:val="000000"/>
              </w:rPr>
            </w:pPr>
            <w:r w:rsidRPr="00E57853">
              <w:rPr>
                <w:color w:val="000000"/>
              </w:rPr>
              <w:t>54 (39</w:t>
            </w:r>
            <w:r w:rsidR="00ED03E8" w:rsidRPr="00E57853">
              <w:rPr>
                <w:color w:val="000000"/>
              </w:rPr>
              <w:t>,</w:t>
            </w:r>
            <w:r w:rsidRPr="00E57853">
              <w:rPr>
                <w:color w:val="000000"/>
              </w:rPr>
              <w:t>13%)</w:t>
            </w:r>
          </w:p>
        </w:tc>
      </w:tr>
      <w:tr w:rsidR="00F77774" w:rsidRPr="00E57853" w14:paraId="5BCFC909" w14:textId="77777777" w:rsidTr="00F77774">
        <w:trPr>
          <w:trHeight w:val="320"/>
        </w:trPr>
        <w:tc>
          <w:tcPr>
            <w:tcW w:w="2677" w:type="pct"/>
            <w:shd w:val="clear" w:color="auto" w:fill="auto"/>
            <w:vAlign w:val="center"/>
          </w:tcPr>
          <w:p w14:paraId="5BCFC907" w14:textId="77777777" w:rsidR="00F77774" w:rsidRPr="00E57853" w:rsidRDefault="004763D0" w:rsidP="00F77774">
            <w:pPr>
              <w:rPr>
                <w:color w:val="000000"/>
              </w:rPr>
            </w:pPr>
            <w:r w:rsidRPr="00E57853">
              <w:rPr>
                <w:color w:val="000000"/>
              </w:rPr>
              <w:t>Dis</w:t>
            </w:r>
            <w:r w:rsidR="00F77774" w:rsidRPr="00E57853">
              <w:rPr>
                <w:color w:val="000000"/>
              </w:rPr>
              <w:t>nea</w:t>
            </w:r>
          </w:p>
        </w:tc>
        <w:tc>
          <w:tcPr>
            <w:tcW w:w="2323" w:type="pct"/>
            <w:shd w:val="clear" w:color="auto" w:fill="auto"/>
            <w:vAlign w:val="center"/>
          </w:tcPr>
          <w:p w14:paraId="5BCFC908" w14:textId="77777777" w:rsidR="00F77774" w:rsidRPr="00E57853" w:rsidRDefault="00F77774" w:rsidP="00F77774">
            <w:pPr>
              <w:jc w:val="center"/>
              <w:rPr>
                <w:color w:val="000000"/>
              </w:rPr>
            </w:pPr>
            <w:r w:rsidRPr="00E57853">
              <w:rPr>
                <w:color w:val="000000"/>
              </w:rPr>
              <w:t>76 (55</w:t>
            </w:r>
            <w:r w:rsidR="00ED03E8" w:rsidRPr="00E57853">
              <w:rPr>
                <w:color w:val="000000"/>
              </w:rPr>
              <w:t>,</w:t>
            </w:r>
            <w:r w:rsidRPr="00E57853">
              <w:rPr>
                <w:color w:val="000000"/>
              </w:rPr>
              <w:t>07%)</w:t>
            </w:r>
          </w:p>
        </w:tc>
      </w:tr>
      <w:tr w:rsidR="00F77774" w:rsidRPr="00E57853" w14:paraId="5BCFC90C" w14:textId="77777777" w:rsidTr="00F77774">
        <w:trPr>
          <w:trHeight w:val="320"/>
        </w:trPr>
        <w:tc>
          <w:tcPr>
            <w:tcW w:w="2677" w:type="pct"/>
            <w:shd w:val="clear" w:color="auto" w:fill="auto"/>
            <w:vAlign w:val="center"/>
          </w:tcPr>
          <w:p w14:paraId="5BCFC90A" w14:textId="77777777" w:rsidR="00F77774" w:rsidRPr="00E57853" w:rsidRDefault="00F77774" w:rsidP="004763D0">
            <w:pPr>
              <w:rPr>
                <w:color w:val="000000"/>
              </w:rPr>
            </w:pPr>
            <w:r w:rsidRPr="00E57853">
              <w:rPr>
                <w:color w:val="000000"/>
              </w:rPr>
              <w:t>M</w:t>
            </w:r>
            <w:r w:rsidR="004763D0" w:rsidRPr="00E57853">
              <w:rPr>
                <w:color w:val="000000"/>
              </w:rPr>
              <w:t>i</w:t>
            </w:r>
            <w:r w:rsidRPr="00E57853">
              <w:rPr>
                <w:color w:val="000000"/>
              </w:rPr>
              <w:t>algia</w:t>
            </w:r>
          </w:p>
        </w:tc>
        <w:tc>
          <w:tcPr>
            <w:tcW w:w="2323" w:type="pct"/>
            <w:shd w:val="clear" w:color="auto" w:fill="auto"/>
            <w:vAlign w:val="center"/>
          </w:tcPr>
          <w:p w14:paraId="5BCFC90B" w14:textId="77777777" w:rsidR="00F77774" w:rsidRPr="00E57853" w:rsidRDefault="00F77774" w:rsidP="00F77774">
            <w:pPr>
              <w:jc w:val="center"/>
              <w:rPr>
                <w:color w:val="000000"/>
              </w:rPr>
            </w:pPr>
            <w:r w:rsidRPr="00E57853">
              <w:rPr>
                <w:color w:val="000000"/>
              </w:rPr>
              <w:t>20 (14</w:t>
            </w:r>
            <w:r w:rsidR="00ED03E8" w:rsidRPr="00E57853">
              <w:rPr>
                <w:color w:val="000000"/>
              </w:rPr>
              <w:t>,</w:t>
            </w:r>
            <w:r w:rsidRPr="00E57853">
              <w:rPr>
                <w:color w:val="000000"/>
              </w:rPr>
              <w:t>49%)</w:t>
            </w:r>
          </w:p>
        </w:tc>
      </w:tr>
      <w:tr w:rsidR="00F77774" w:rsidRPr="00E57853" w14:paraId="5BCFC90F" w14:textId="77777777" w:rsidTr="00F77774">
        <w:trPr>
          <w:trHeight w:val="320"/>
        </w:trPr>
        <w:tc>
          <w:tcPr>
            <w:tcW w:w="2677" w:type="pct"/>
            <w:shd w:val="clear" w:color="auto" w:fill="auto"/>
            <w:vAlign w:val="center"/>
          </w:tcPr>
          <w:p w14:paraId="5BCFC90D" w14:textId="77777777" w:rsidR="00F77774" w:rsidRPr="00E57853" w:rsidRDefault="004763D0" w:rsidP="00F77774">
            <w:pPr>
              <w:rPr>
                <w:color w:val="000000"/>
              </w:rPr>
            </w:pPr>
            <w:r w:rsidRPr="00E57853">
              <w:rPr>
                <w:color w:val="000000"/>
              </w:rPr>
              <w:t>Cefalea</w:t>
            </w:r>
          </w:p>
        </w:tc>
        <w:tc>
          <w:tcPr>
            <w:tcW w:w="2323" w:type="pct"/>
            <w:shd w:val="clear" w:color="auto" w:fill="auto"/>
            <w:vAlign w:val="center"/>
          </w:tcPr>
          <w:p w14:paraId="5BCFC90E" w14:textId="77777777" w:rsidR="00F77774" w:rsidRPr="00E57853" w:rsidRDefault="00F77774" w:rsidP="00F77774">
            <w:pPr>
              <w:jc w:val="center"/>
              <w:rPr>
                <w:color w:val="000000"/>
              </w:rPr>
            </w:pPr>
            <w:r w:rsidRPr="00E57853">
              <w:rPr>
                <w:color w:val="000000"/>
              </w:rPr>
              <w:t>9 (6</w:t>
            </w:r>
            <w:r w:rsidR="00ED03E8" w:rsidRPr="00E57853">
              <w:rPr>
                <w:color w:val="000000"/>
              </w:rPr>
              <w:t>,</w:t>
            </w:r>
            <w:r w:rsidRPr="00E57853">
              <w:rPr>
                <w:color w:val="000000"/>
              </w:rPr>
              <w:t>52%)</w:t>
            </w:r>
          </w:p>
        </w:tc>
      </w:tr>
      <w:tr w:rsidR="00F77774" w:rsidRPr="00E57853" w14:paraId="5BCFC912" w14:textId="77777777" w:rsidTr="00F77774">
        <w:trPr>
          <w:trHeight w:val="320"/>
        </w:trPr>
        <w:tc>
          <w:tcPr>
            <w:tcW w:w="2677" w:type="pct"/>
            <w:shd w:val="clear" w:color="auto" w:fill="auto"/>
            <w:vAlign w:val="center"/>
          </w:tcPr>
          <w:p w14:paraId="5BCFC910" w14:textId="77777777" w:rsidR="00F77774" w:rsidRPr="00E57853" w:rsidRDefault="000556FA" w:rsidP="00F77774">
            <w:pPr>
              <w:rPr>
                <w:color w:val="000000"/>
              </w:rPr>
            </w:pPr>
            <w:r>
              <w:rPr>
                <w:color w:val="000000"/>
              </w:rPr>
              <w:t>R</w:t>
            </w:r>
            <w:r w:rsidR="004763D0" w:rsidRPr="00E57853">
              <w:rPr>
                <w:color w:val="000000"/>
              </w:rPr>
              <w:t>inorr</w:t>
            </w:r>
            <w:r w:rsidR="00F77774" w:rsidRPr="00E57853">
              <w:rPr>
                <w:color w:val="000000"/>
              </w:rPr>
              <w:t>ea</w:t>
            </w:r>
          </w:p>
        </w:tc>
        <w:tc>
          <w:tcPr>
            <w:tcW w:w="2323" w:type="pct"/>
            <w:shd w:val="clear" w:color="auto" w:fill="auto"/>
            <w:vAlign w:val="center"/>
          </w:tcPr>
          <w:p w14:paraId="5BCFC911" w14:textId="77777777" w:rsidR="00F77774" w:rsidRPr="00E57853" w:rsidRDefault="00F77774" w:rsidP="00F77774">
            <w:pPr>
              <w:jc w:val="center"/>
              <w:rPr>
                <w:color w:val="000000"/>
              </w:rPr>
            </w:pPr>
            <w:r w:rsidRPr="00E57853">
              <w:rPr>
                <w:color w:val="000000"/>
              </w:rPr>
              <w:t>0 (0</w:t>
            </w:r>
            <w:r w:rsidR="00ED03E8" w:rsidRPr="00E57853">
              <w:rPr>
                <w:color w:val="000000"/>
              </w:rPr>
              <w:t>,</w:t>
            </w:r>
            <w:r w:rsidRPr="00E57853">
              <w:rPr>
                <w:color w:val="000000"/>
              </w:rPr>
              <w:t>00%)</w:t>
            </w:r>
          </w:p>
        </w:tc>
      </w:tr>
      <w:tr w:rsidR="00F77774" w:rsidRPr="00E57853" w14:paraId="5BCFC915" w14:textId="77777777" w:rsidTr="00F77774">
        <w:trPr>
          <w:trHeight w:val="320"/>
        </w:trPr>
        <w:tc>
          <w:tcPr>
            <w:tcW w:w="2677" w:type="pct"/>
            <w:shd w:val="clear" w:color="auto" w:fill="auto"/>
            <w:vAlign w:val="center"/>
          </w:tcPr>
          <w:p w14:paraId="5BCFC913" w14:textId="77777777" w:rsidR="00F77774" w:rsidRPr="00E57853" w:rsidRDefault="00F77774" w:rsidP="004763D0">
            <w:pPr>
              <w:rPr>
                <w:color w:val="000000"/>
              </w:rPr>
            </w:pPr>
            <w:r w:rsidRPr="00E57853">
              <w:rPr>
                <w:color w:val="000000"/>
              </w:rPr>
              <w:t>V</w:t>
            </w:r>
            <w:r w:rsidR="004763D0" w:rsidRPr="00E57853">
              <w:rPr>
                <w:color w:val="000000"/>
              </w:rPr>
              <w:t>ómitos</w:t>
            </w:r>
          </w:p>
        </w:tc>
        <w:tc>
          <w:tcPr>
            <w:tcW w:w="2323" w:type="pct"/>
            <w:shd w:val="clear" w:color="auto" w:fill="auto"/>
            <w:vAlign w:val="center"/>
          </w:tcPr>
          <w:p w14:paraId="5BCFC914" w14:textId="77777777" w:rsidR="00F77774" w:rsidRPr="00E57853" w:rsidRDefault="00F77774" w:rsidP="00F77774">
            <w:pPr>
              <w:jc w:val="center"/>
              <w:rPr>
                <w:color w:val="000000"/>
              </w:rPr>
            </w:pPr>
            <w:r w:rsidRPr="00E57853">
              <w:rPr>
                <w:color w:val="000000"/>
              </w:rPr>
              <w:t>3 (2</w:t>
            </w:r>
            <w:r w:rsidR="00ED03E8" w:rsidRPr="00E57853">
              <w:rPr>
                <w:color w:val="000000"/>
              </w:rPr>
              <w:t>,</w:t>
            </w:r>
            <w:r w:rsidRPr="00E57853">
              <w:rPr>
                <w:color w:val="000000"/>
              </w:rPr>
              <w:t>17%)</w:t>
            </w:r>
          </w:p>
        </w:tc>
      </w:tr>
      <w:tr w:rsidR="00F77774" w:rsidRPr="00E57853" w14:paraId="5BCFC918" w14:textId="77777777" w:rsidTr="00F77774">
        <w:trPr>
          <w:trHeight w:val="320"/>
        </w:trPr>
        <w:tc>
          <w:tcPr>
            <w:tcW w:w="2677" w:type="pct"/>
            <w:shd w:val="clear" w:color="auto" w:fill="auto"/>
            <w:vAlign w:val="center"/>
          </w:tcPr>
          <w:p w14:paraId="5BCFC916" w14:textId="77777777" w:rsidR="00F77774" w:rsidRPr="00E57853" w:rsidRDefault="004763D0" w:rsidP="00F77774">
            <w:pPr>
              <w:rPr>
                <w:color w:val="000000"/>
              </w:rPr>
            </w:pPr>
            <w:r w:rsidRPr="00E57853">
              <w:rPr>
                <w:color w:val="000000"/>
              </w:rPr>
              <w:t>Art</w:t>
            </w:r>
            <w:r w:rsidR="00F77774" w:rsidRPr="00E57853">
              <w:rPr>
                <w:color w:val="000000"/>
              </w:rPr>
              <w:t>ralgia</w:t>
            </w:r>
          </w:p>
        </w:tc>
        <w:tc>
          <w:tcPr>
            <w:tcW w:w="2323" w:type="pct"/>
            <w:shd w:val="clear" w:color="auto" w:fill="auto"/>
            <w:vAlign w:val="center"/>
          </w:tcPr>
          <w:p w14:paraId="5BCFC917" w14:textId="77777777" w:rsidR="00F77774" w:rsidRPr="00E57853" w:rsidRDefault="00F77774" w:rsidP="00F77774">
            <w:pPr>
              <w:jc w:val="center"/>
              <w:rPr>
                <w:color w:val="000000"/>
              </w:rPr>
            </w:pPr>
            <w:r w:rsidRPr="00E57853">
              <w:rPr>
                <w:color w:val="000000"/>
              </w:rPr>
              <w:t>6 (4</w:t>
            </w:r>
            <w:r w:rsidR="00ED03E8" w:rsidRPr="00E57853">
              <w:rPr>
                <w:color w:val="000000"/>
              </w:rPr>
              <w:t>,</w:t>
            </w:r>
            <w:r w:rsidRPr="00E57853">
              <w:rPr>
                <w:color w:val="000000"/>
              </w:rPr>
              <w:t>35%)</w:t>
            </w:r>
          </w:p>
        </w:tc>
      </w:tr>
      <w:tr w:rsidR="00F77774" w:rsidRPr="00E57853" w14:paraId="5BCFC91B" w14:textId="77777777" w:rsidTr="00F77774">
        <w:trPr>
          <w:trHeight w:val="320"/>
        </w:trPr>
        <w:tc>
          <w:tcPr>
            <w:tcW w:w="2677" w:type="pct"/>
            <w:shd w:val="clear" w:color="auto" w:fill="auto"/>
            <w:vAlign w:val="center"/>
          </w:tcPr>
          <w:p w14:paraId="5BCFC919" w14:textId="77777777" w:rsidR="00F77774" w:rsidRPr="00E57853" w:rsidRDefault="004763D0" w:rsidP="00F77774">
            <w:pPr>
              <w:rPr>
                <w:color w:val="000000"/>
              </w:rPr>
            </w:pPr>
            <w:r w:rsidRPr="00E57853">
              <w:rPr>
                <w:color w:val="000000"/>
              </w:rPr>
              <w:t>Dolor torácico</w:t>
            </w:r>
          </w:p>
        </w:tc>
        <w:tc>
          <w:tcPr>
            <w:tcW w:w="2323" w:type="pct"/>
            <w:shd w:val="clear" w:color="auto" w:fill="auto"/>
            <w:vAlign w:val="center"/>
          </w:tcPr>
          <w:p w14:paraId="5BCFC91A" w14:textId="77777777" w:rsidR="00F77774" w:rsidRPr="00E57853" w:rsidRDefault="00F77774" w:rsidP="00F77774">
            <w:pPr>
              <w:jc w:val="center"/>
              <w:rPr>
                <w:color w:val="000000"/>
              </w:rPr>
            </w:pPr>
            <w:r w:rsidRPr="00E57853">
              <w:rPr>
                <w:color w:val="000000"/>
              </w:rPr>
              <w:t>5 (3</w:t>
            </w:r>
            <w:r w:rsidR="00ED03E8" w:rsidRPr="00E57853">
              <w:rPr>
                <w:color w:val="000000"/>
              </w:rPr>
              <w:t>,</w:t>
            </w:r>
            <w:r w:rsidRPr="00E57853">
              <w:rPr>
                <w:color w:val="000000"/>
              </w:rPr>
              <w:t>62%)</w:t>
            </w:r>
          </w:p>
        </w:tc>
      </w:tr>
      <w:tr w:rsidR="00F77774" w:rsidRPr="00E57853" w14:paraId="5BCFC91E" w14:textId="77777777" w:rsidTr="00F77774">
        <w:trPr>
          <w:trHeight w:val="320"/>
        </w:trPr>
        <w:tc>
          <w:tcPr>
            <w:tcW w:w="2677" w:type="pct"/>
            <w:shd w:val="clear" w:color="auto" w:fill="auto"/>
            <w:vAlign w:val="center"/>
          </w:tcPr>
          <w:p w14:paraId="5BCFC91C" w14:textId="77777777" w:rsidR="00F77774" w:rsidRPr="00E57853" w:rsidRDefault="004763D0" w:rsidP="00F77774">
            <w:pPr>
              <w:rPr>
                <w:color w:val="000000"/>
              </w:rPr>
            </w:pPr>
            <w:r w:rsidRPr="00E57853">
              <w:rPr>
                <w:color w:val="000000"/>
              </w:rPr>
              <w:t>Esputos</w:t>
            </w:r>
          </w:p>
        </w:tc>
        <w:tc>
          <w:tcPr>
            <w:tcW w:w="2323" w:type="pct"/>
            <w:shd w:val="clear" w:color="auto" w:fill="auto"/>
            <w:vAlign w:val="center"/>
          </w:tcPr>
          <w:p w14:paraId="5BCFC91D" w14:textId="77777777" w:rsidR="00F77774" w:rsidRPr="00E57853" w:rsidRDefault="00F77774" w:rsidP="00F77774">
            <w:pPr>
              <w:jc w:val="center"/>
              <w:rPr>
                <w:color w:val="000000"/>
              </w:rPr>
            </w:pPr>
            <w:r w:rsidRPr="00E57853">
              <w:rPr>
                <w:color w:val="000000"/>
              </w:rPr>
              <w:t>7 (5</w:t>
            </w:r>
            <w:r w:rsidR="00ED03E8" w:rsidRPr="00E57853">
              <w:rPr>
                <w:color w:val="000000"/>
              </w:rPr>
              <w:t>,</w:t>
            </w:r>
            <w:r w:rsidRPr="00E57853">
              <w:rPr>
                <w:color w:val="000000"/>
              </w:rPr>
              <w:t>07%)</w:t>
            </w:r>
          </w:p>
        </w:tc>
      </w:tr>
      <w:tr w:rsidR="00F77774" w:rsidRPr="00E57853" w14:paraId="5BCFC921" w14:textId="77777777" w:rsidTr="00F77774">
        <w:trPr>
          <w:trHeight w:val="320"/>
        </w:trPr>
        <w:tc>
          <w:tcPr>
            <w:tcW w:w="2677" w:type="pct"/>
            <w:shd w:val="clear" w:color="auto" w:fill="auto"/>
            <w:vAlign w:val="center"/>
          </w:tcPr>
          <w:p w14:paraId="5BCFC91F" w14:textId="77777777" w:rsidR="00F77774" w:rsidRPr="00E57853" w:rsidRDefault="00F77774" w:rsidP="00F77774">
            <w:pPr>
              <w:rPr>
                <w:color w:val="000000"/>
              </w:rPr>
            </w:pPr>
            <w:r w:rsidRPr="00E57853">
              <w:rPr>
                <w:color w:val="000000"/>
              </w:rPr>
              <w:t>Anosmia</w:t>
            </w:r>
          </w:p>
        </w:tc>
        <w:tc>
          <w:tcPr>
            <w:tcW w:w="2323" w:type="pct"/>
            <w:shd w:val="clear" w:color="auto" w:fill="auto"/>
            <w:vAlign w:val="center"/>
          </w:tcPr>
          <w:p w14:paraId="5BCFC920" w14:textId="77777777" w:rsidR="00F77774" w:rsidRPr="00E57853" w:rsidRDefault="00F77774" w:rsidP="00F77774">
            <w:pPr>
              <w:jc w:val="center"/>
              <w:rPr>
                <w:color w:val="000000"/>
              </w:rPr>
            </w:pPr>
            <w:r w:rsidRPr="00E57853">
              <w:rPr>
                <w:color w:val="000000"/>
              </w:rPr>
              <w:t>6 (4</w:t>
            </w:r>
            <w:r w:rsidR="00ED03E8" w:rsidRPr="00E57853">
              <w:rPr>
                <w:color w:val="000000"/>
              </w:rPr>
              <w:t>,</w:t>
            </w:r>
            <w:r w:rsidRPr="00E57853">
              <w:rPr>
                <w:color w:val="000000"/>
              </w:rPr>
              <w:t>35%)</w:t>
            </w:r>
          </w:p>
        </w:tc>
      </w:tr>
      <w:tr w:rsidR="00F77774" w:rsidRPr="00E57853" w14:paraId="5BCFC924" w14:textId="77777777" w:rsidTr="00F77774">
        <w:trPr>
          <w:trHeight w:val="320"/>
        </w:trPr>
        <w:tc>
          <w:tcPr>
            <w:tcW w:w="2677" w:type="pct"/>
            <w:shd w:val="clear" w:color="auto" w:fill="auto"/>
            <w:vAlign w:val="center"/>
          </w:tcPr>
          <w:p w14:paraId="5BCFC922" w14:textId="77777777" w:rsidR="00F77774" w:rsidRPr="00E57853" w:rsidRDefault="004763D0" w:rsidP="004763D0">
            <w:pPr>
              <w:rPr>
                <w:color w:val="000000"/>
              </w:rPr>
            </w:pPr>
            <w:proofErr w:type="spellStart"/>
            <w:r w:rsidRPr="00E57853">
              <w:rPr>
                <w:color w:val="000000"/>
              </w:rPr>
              <w:t>F</w:t>
            </w:r>
            <w:r w:rsidR="00F77774" w:rsidRPr="00E57853">
              <w:rPr>
                <w:color w:val="000000"/>
              </w:rPr>
              <w:t>ar</w:t>
            </w:r>
            <w:r w:rsidRPr="00E57853">
              <w:rPr>
                <w:color w:val="000000"/>
              </w:rPr>
              <w:t>i</w:t>
            </w:r>
            <w:r w:rsidR="00F77774" w:rsidRPr="00E57853">
              <w:rPr>
                <w:color w:val="000000"/>
              </w:rPr>
              <w:t>ngod</w:t>
            </w:r>
            <w:r w:rsidRPr="00E57853">
              <w:rPr>
                <w:color w:val="000000"/>
              </w:rPr>
              <w:t>i</w:t>
            </w:r>
            <w:r w:rsidR="00F77774" w:rsidRPr="00E57853">
              <w:rPr>
                <w:color w:val="000000"/>
              </w:rPr>
              <w:t>nia</w:t>
            </w:r>
            <w:proofErr w:type="spellEnd"/>
          </w:p>
        </w:tc>
        <w:tc>
          <w:tcPr>
            <w:tcW w:w="2323" w:type="pct"/>
            <w:shd w:val="clear" w:color="auto" w:fill="auto"/>
            <w:vAlign w:val="center"/>
          </w:tcPr>
          <w:p w14:paraId="5BCFC923" w14:textId="77777777" w:rsidR="00F77774" w:rsidRPr="00E57853" w:rsidRDefault="00F77774" w:rsidP="00F77774">
            <w:pPr>
              <w:jc w:val="center"/>
              <w:rPr>
                <w:color w:val="000000"/>
              </w:rPr>
            </w:pPr>
            <w:r w:rsidRPr="00E57853">
              <w:rPr>
                <w:color w:val="000000"/>
              </w:rPr>
              <w:t>2 (1</w:t>
            </w:r>
            <w:r w:rsidR="00ED03E8" w:rsidRPr="00E57853">
              <w:rPr>
                <w:color w:val="000000"/>
              </w:rPr>
              <w:t>,</w:t>
            </w:r>
            <w:r w:rsidRPr="00E57853">
              <w:rPr>
                <w:color w:val="000000"/>
              </w:rPr>
              <w:t>45%)</w:t>
            </w:r>
          </w:p>
        </w:tc>
      </w:tr>
      <w:tr w:rsidR="00F77774" w:rsidRPr="00E57853" w14:paraId="5BCFC927" w14:textId="77777777" w:rsidTr="00F77774">
        <w:trPr>
          <w:trHeight w:val="320"/>
        </w:trPr>
        <w:tc>
          <w:tcPr>
            <w:tcW w:w="2677" w:type="pct"/>
            <w:shd w:val="clear" w:color="auto" w:fill="auto"/>
            <w:vAlign w:val="center"/>
          </w:tcPr>
          <w:p w14:paraId="5BCFC925" w14:textId="77777777" w:rsidR="00F77774" w:rsidRPr="00E57853" w:rsidRDefault="004763D0" w:rsidP="00F77774">
            <w:pPr>
              <w:rPr>
                <w:color w:val="000000"/>
              </w:rPr>
            </w:pPr>
            <w:r w:rsidRPr="00E57853">
              <w:rPr>
                <w:color w:val="000000"/>
              </w:rPr>
              <w:t>Diarr</w:t>
            </w:r>
            <w:r w:rsidR="00F77774" w:rsidRPr="00E57853">
              <w:rPr>
                <w:color w:val="000000"/>
              </w:rPr>
              <w:t>ea</w:t>
            </w:r>
          </w:p>
        </w:tc>
        <w:tc>
          <w:tcPr>
            <w:tcW w:w="2323" w:type="pct"/>
            <w:shd w:val="clear" w:color="auto" w:fill="auto"/>
            <w:vAlign w:val="center"/>
          </w:tcPr>
          <w:p w14:paraId="5BCFC926" w14:textId="77777777" w:rsidR="00F77774" w:rsidRPr="00E57853" w:rsidRDefault="00F77774" w:rsidP="00F77774">
            <w:pPr>
              <w:jc w:val="center"/>
              <w:rPr>
                <w:color w:val="000000"/>
              </w:rPr>
            </w:pPr>
            <w:r w:rsidRPr="00E57853">
              <w:rPr>
                <w:color w:val="000000"/>
              </w:rPr>
              <w:t>15 (10</w:t>
            </w:r>
            <w:r w:rsidR="00ED03E8" w:rsidRPr="00E57853">
              <w:rPr>
                <w:color w:val="000000"/>
              </w:rPr>
              <w:t>,</w:t>
            </w:r>
            <w:r w:rsidRPr="00E57853">
              <w:rPr>
                <w:color w:val="000000"/>
              </w:rPr>
              <w:t>87%)</w:t>
            </w:r>
          </w:p>
        </w:tc>
      </w:tr>
      <w:tr w:rsidR="00F77774" w:rsidRPr="00E57853" w14:paraId="5BCFC92A" w14:textId="77777777" w:rsidTr="00F77774">
        <w:trPr>
          <w:trHeight w:val="320"/>
        </w:trPr>
        <w:tc>
          <w:tcPr>
            <w:tcW w:w="2677" w:type="pct"/>
            <w:shd w:val="clear" w:color="auto" w:fill="auto"/>
            <w:vAlign w:val="center"/>
          </w:tcPr>
          <w:p w14:paraId="5BCFC928" w14:textId="77777777" w:rsidR="00F77774" w:rsidRPr="00E57853" w:rsidRDefault="00F77774" w:rsidP="00F77774">
            <w:pPr>
              <w:rPr>
                <w:color w:val="000000"/>
              </w:rPr>
            </w:pPr>
            <w:r w:rsidRPr="00E57853">
              <w:rPr>
                <w:color w:val="000000"/>
              </w:rPr>
              <w:t>Fatig</w:t>
            </w:r>
            <w:r w:rsidR="004763D0" w:rsidRPr="00E57853">
              <w:rPr>
                <w:color w:val="000000"/>
              </w:rPr>
              <w:t>a</w:t>
            </w:r>
          </w:p>
        </w:tc>
        <w:tc>
          <w:tcPr>
            <w:tcW w:w="2323" w:type="pct"/>
            <w:shd w:val="clear" w:color="auto" w:fill="auto"/>
            <w:vAlign w:val="center"/>
          </w:tcPr>
          <w:p w14:paraId="5BCFC929" w14:textId="77777777" w:rsidR="00F77774" w:rsidRPr="00E57853" w:rsidRDefault="00F77774" w:rsidP="00F77774">
            <w:pPr>
              <w:jc w:val="center"/>
              <w:rPr>
                <w:color w:val="000000"/>
              </w:rPr>
            </w:pPr>
            <w:r w:rsidRPr="00E57853">
              <w:rPr>
                <w:color w:val="000000"/>
              </w:rPr>
              <w:t>4 (2</w:t>
            </w:r>
            <w:r w:rsidR="00ED03E8" w:rsidRPr="00E57853">
              <w:rPr>
                <w:color w:val="000000"/>
              </w:rPr>
              <w:t>,</w:t>
            </w:r>
            <w:r w:rsidRPr="00E57853">
              <w:rPr>
                <w:color w:val="000000"/>
              </w:rPr>
              <w:t>90%)</w:t>
            </w:r>
          </w:p>
        </w:tc>
      </w:tr>
      <w:tr w:rsidR="00F77774" w:rsidRPr="00E57853" w14:paraId="5BCFC92D" w14:textId="77777777" w:rsidTr="00F77774">
        <w:trPr>
          <w:trHeight w:val="320"/>
        </w:trPr>
        <w:tc>
          <w:tcPr>
            <w:tcW w:w="2677" w:type="pct"/>
            <w:shd w:val="clear" w:color="auto" w:fill="auto"/>
            <w:vAlign w:val="center"/>
          </w:tcPr>
          <w:p w14:paraId="5BCFC92B" w14:textId="77777777" w:rsidR="00F77774" w:rsidRPr="00E57853" w:rsidRDefault="00F77774" w:rsidP="00F77774">
            <w:pPr>
              <w:rPr>
                <w:color w:val="000000"/>
              </w:rPr>
            </w:pPr>
            <w:r w:rsidRPr="00E57853">
              <w:rPr>
                <w:color w:val="000000"/>
              </w:rPr>
              <w:t>APACHE II</w:t>
            </w:r>
          </w:p>
        </w:tc>
        <w:tc>
          <w:tcPr>
            <w:tcW w:w="2323" w:type="pct"/>
            <w:shd w:val="clear" w:color="auto" w:fill="auto"/>
            <w:vAlign w:val="center"/>
          </w:tcPr>
          <w:p w14:paraId="5BCFC92C" w14:textId="77777777" w:rsidR="00F77774" w:rsidRPr="00E57853" w:rsidRDefault="00F77774" w:rsidP="00F77774">
            <w:pPr>
              <w:jc w:val="center"/>
              <w:rPr>
                <w:color w:val="000000"/>
              </w:rPr>
            </w:pPr>
            <w:r w:rsidRPr="00E57853">
              <w:rPr>
                <w:color w:val="000000"/>
              </w:rPr>
              <w:t>15 [10-17]</w:t>
            </w:r>
          </w:p>
        </w:tc>
      </w:tr>
      <w:tr w:rsidR="00F77774" w:rsidRPr="00E57853" w14:paraId="5BCFC930" w14:textId="77777777" w:rsidTr="00F77774">
        <w:trPr>
          <w:trHeight w:val="320"/>
        </w:trPr>
        <w:tc>
          <w:tcPr>
            <w:tcW w:w="2677" w:type="pct"/>
            <w:shd w:val="clear" w:color="auto" w:fill="auto"/>
            <w:vAlign w:val="center"/>
          </w:tcPr>
          <w:p w14:paraId="5BCFC92E" w14:textId="77777777" w:rsidR="00F77774" w:rsidRPr="00E57853" w:rsidRDefault="00F77774" w:rsidP="00F77774">
            <w:pPr>
              <w:rPr>
                <w:color w:val="000000"/>
              </w:rPr>
            </w:pPr>
            <w:r w:rsidRPr="00E57853">
              <w:rPr>
                <w:color w:val="000000"/>
              </w:rPr>
              <w:t>SOFA</w:t>
            </w:r>
          </w:p>
        </w:tc>
        <w:tc>
          <w:tcPr>
            <w:tcW w:w="2323" w:type="pct"/>
            <w:shd w:val="clear" w:color="auto" w:fill="auto"/>
            <w:vAlign w:val="center"/>
          </w:tcPr>
          <w:p w14:paraId="5BCFC92F" w14:textId="77777777" w:rsidR="00F77774" w:rsidRPr="00E57853" w:rsidRDefault="00F77774" w:rsidP="00F77774">
            <w:pPr>
              <w:jc w:val="center"/>
              <w:rPr>
                <w:color w:val="000000"/>
              </w:rPr>
            </w:pPr>
            <w:r w:rsidRPr="00E57853">
              <w:rPr>
                <w:color w:val="000000"/>
              </w:rPr>
              <w:t>6 [4-8]</w:t>
            </w:r>
          </w:p>
        </w:tc>
      </w:tr>
      <w:tr w:rsidR="00F77774" w:rsidRPr="00E57853" w14:paraId="5BCFC933" w14:textId="77777777" w:rsidTr="00F77774">
        <w:trPr>
          <w:trHeight w:val="320"/>
        </w:trPr>
        <w:tc>
          <w:tcPr>
            <w:tcW w:w="2677" w:type="pct"/>
            <w:shd w:val="clear" w:color="auto" w:fill="auto"/>
            <w:vAlign w:val="center"/>
          </w:tcPr>
          <w:p w14:paraId="5BCFC931" w14:textId="77777777" w:rsidR="00F77774" w:rsidRPr="00E57853" w:rsidRDefault="004763D0" w:rsidP="00F77774">
            <w:pPr>
              <w:rPr>
                <w:color w:val="000000"/>
              </w:rPr>
            </w:pPr>
            <w:r w:rsidRPr="00E57853">
              <w:rPr>
                <w:color w:val="000000"/>
              </w:rPr>
              <w:t>Temperatura</w:t>
            </w:r>
            <w:r w:rsidR="00F77774" w:rsidRPr="00E57853">
              <w:rPr>
                <w:color w:val="000000"/>
              </w:rPr>
              <w:t>, ºC</w:t>
            </w:r>
          </w:p>
        </w:tc>
        <w:tc>
          <w:tcPr>
            <w:tcW w:w="2323" w:type="pct"/>
            <w:shd w:val="clear" w:color="auto" w:fill="auto"/>
            <w:vAlign w:val="center"/>
          </w:tcPr>
          <w:p w14:paraId="5BCFC932" w14:textId="77777777" w:rsidR="00F77774" w:rsidRPr="00E57853" w:rsidRDefault="00F77774" w:rsidP="00F77774">
            <w:pPr>
              <w:jc w:val="center"/>
              <w:rPr>
                <w:color w:val="000000"/>
              </w:rPr>
            </w:pPr>
            <w:r w:rsidRPr="00E57853">
              <w:rPr>
                <w:color w:val="000000"/>
              </w:rPr>
              <w:t>36</w:t>
            </w:r>
            <w:r w:rsidR="00ED03E8" w:rsidRPr="00E57853">
              <w:rPr>
                <w:color w:val="000000"/>
              </w:rPr>
              <w:t>,</w:t>
            </w:r>
            <w:r w:rsidRPr="00E57853">
              <w:rPr>
                <w:color w:val="000000"/>
              </w:rPr>
              <w:t>9 [36</w:t>
            </w:r>
            <w:r w:rsidR="00ED03E8" w:rsidRPr="00E57853">
              <w:rPr>
                <w:color w:val="000000"/>
              </w:rPr>
              <w:t>,</w:t>
            </w:r>
            <w:r w:rsidRPr="00E57853">
              <w:rPr>
                <w:color w:val="000000"/>
              </w:rPr>
              <w:t>4-37</w:t>
            </w:r>
            <w:r w:rsidR="00ED03E8" w:rsidRPr="00E57853">
              <w:rPr>
                <w:color w:val="000000"/>
              </w:rPr>
              <w:t>,</w:t>
            </w:r>
            <w:r w:rsidRPr="00E57853">
              <w:rPr>
                <w:color w:val="000000"/>
              </w:rPr>
              <w:t>6]</w:t>
            </w:r>
          </w:p>
        </w:tc>
      </w:tr>
      <w:tr w:rsidR="00F77774" w:rsidRPr="00E57853" w14:paraId="5BCFC936" w14:textId="77777777" w:rsidTr="00F77774">
        <w:trPr>
          <w:trHeight w:val="320"/>
        </w:trPr>
        <w:tc>
          <w:tcPr>
            <w:tcW w:w="2677" w:type="pct"/>
            <w:shd w:val="clear" w:color="auto" w:fill="auto"/>
            <w:vAlign w:val="center"/>
          </w:tcPr>
          <w:p w14:paraId="5BCFC934" w14:textId="77777777" w:rsidR="00F77774" w:rsidRPr="00E57853" w:rsidRDefault="004763D0" w:rsidP="004763D0">
            <w:pPr>
              <w:rPr>
                <w:color w:val="000000"/>
              </w:rPr>
            </w:pPr>
            <w:r w:rsidRPr="00E57853">
              <w:rPr>
                <w:color w:val="000000"/>
              </w:rPr>
              <w:t>Presión arterial media</w:t>
            </w:r>
            <w:r w:rsidR="00F77774" w:rsidRPr="00E57853">
              <w:rPr>
                <w:color w:val="000000"/>
              </w:rPr>
              <w:t xml:space="preserve">, </w:t>
            </w:r>
            <w:proofErr w:type="spellStart"/>
            <w:r w:rsidR="00F77774" w:rsidRPr="00E57853">
              <w:rPr>
                <w:color w:val="000000"/>
              </w:rPr>
              <w:t>mmHg</w:t>
            </w:r>
            <w:proofErr w:type="spellEnd"/>
          </w:p>
        </w:tc>
        <w:tc>
          <w:tcPr>
            <w:tcW w:w="2323" w:type="pct"/>
            <w:shd w:val="clear" w:color="auto" w:fill="auto"/>
            <w:vAlign w:val="center"/>
          </w:tcPr>
          <w:p w14:paraId="5BCFC935" w14:textId="77777777" w:rsidR="00F77774" w:rsidRPr="00E57853" w:rsidRDefault="00F77774" w:rsidP="00F77774">
            <w:pPr>
              <w:jc w:val="center"/>
              <w:rPr>
                <w:color w:val="000000"/>
              </w:rPr>
            </w:pPr>
            <w:r w:rsidRPr="00E57853">
              <w:rPr>
                <w:color w:val="000000"/>
              </w:rPr>
              <w:t>86</w:t>
            </w:r>
            <w:r w:rsidR="00ED03E8" w:rsidRPr="00E57853">
              <w:rPr>
                <w:color w:val="000000"/>
              </w:rPr>
              <w:t>,</w:t>
            </w:r>
            <w:r w:rsidRPr="00E57853">
              <w:rPr>
                <w:color w:val="000000"/>
              </w:rPr>
              <w:t>3 [77</w:t>
            </w:r>
            <w:r w:rsidR="00ED03E8" w:rsidRPr="00E57853">
              <w:rPr>
                <w:color w:val="000000"/>
              </w:rPr>
              <w:t>,</w:t>
            </w:r>
            <w:r w:rsidRPr="00E57853">
              <w:rPr>
                <w:color w:val="000000"/>
              </w:rPr>
              <w:t>3-96]</w:t>
            </w:r>
          </w:p>
        </w:tc>
      </w:tr>
      <w:tr w:rsidR="00F77774" w:rsidRPr="00E57853" w14:paraId="5BCFC939" w14:textId="77777777" w:rsidTr="00F77774">
        <w:trPr>
          <w:trHeight w:val="320"/>
        </w:trPr>
        <w:tc>
          <w:tcPr>
            <w:tcW w:w="2677" w:type="pct"/>
            <w:shd w:val="clear" w:color="auto" w:fill="auto"/>
            <w:vAlign w:val="center"/>
          </w:tcPr>
          <w:p w14:paraId="5BCFC937" w14:textId="77777777" w:rsidR="00F77774" w:rsidRPr="00E57853" w:rsidRDefault="004763D0" w:rsidP="00F77774">
            <w:pPr>
              <w:rPr>
                <w:color w:val="000000"/>
              </w:rPr>
            </w:pPr>
            <w:r w:rsidRPr="00E57853">
              <w:rPr>
                <w:color w:val="000000"/>
              </w:rPr>
              <w:t xml:space="preserve">Frecuencia cardiaca, </w:t>
            </w:r>
            <w:proofErr w:type="spellStart"/>
            <w:r w:rsidRPr="00E57853">
              <w:rPr>
                <w:color w:val="000000"/>
              </w:rPr>
              <w:t>l</w:t>
            </w:r>
            <w:r w:rsidR="00F77774" w:rsidRPr="00E57853">
              <w:rPr>
                <w:color w:val="000000"/>
              </w:rPr>
              <w:t>pm</w:t>
            </w:r>
            <w:proofErr w:type="spellEnd"/>
          </w:p>
        </w:tc>
        <w:tc>
          <w:tcPr>
            <w:tcW w:w="2323" w:type="pct"/>
            <w:shd w:val="clear" w:color="auto" w:fill="auto"/>
            <w:vAlign w:val="center"/>
          </w:tcPr>
          <w:p w14:paraId="5BCFC938" w14:textId="77777777" w:rsidR="00F77774" w:rsidRPr="00E57853" w:rsidRDefault="00F77774" w:rsidP="00F77774">
            <w:pPr>
              <w:jc w:val="center"/>
              <w:rPr>
                <w:color w:val="000000"/>
              </w:rPr>
            </w:pPr>
            <w:r w:rsidRPr="00E57853">
              <w:rPr>
                <w:color w:val="000000"/>
              </w:rPr>
              <w:t>89 [75-105]</w:t>
            </w:r>
          </w:p>
        </w:tc>
      </w:tr>
      <w:tr w:rsidR="00F77774" w:rsidRPr="00E57853" w14:paraId="5BCFC93C" w14:textId="77777777" w:rsidTr="00F77774">
        <w:trPr>
          <w:trHeight w:val="340"/>
        </w:trPr>
        <w:tc>
          <w:tcPr>
            <w:tcW w:w="2677" w:type="pct"/>
            <w:shd w:val="clear" w:color="auto" w:fill="auto"/>
            <w:vAlign w:val="center"/>
          </w:tcPr>
          <w:p w14:paraId="5BCFC93A" w14:textId="77777777" w:rsidR="00F77774" w:rsidRPr="00E57853" w:rsidRDefault="00F77774" w:rsidP="00F77774">
            <w:pPr>
              <w:rPr>
                <w:color w:val="000000"/>
              </w:rPr>
            </w:pPr>
            <w:r w:rsidRPr="00E57853">
              <w:rPr>
                <w:color w:val="000000"/>
              </w:rPr>
              <w:t>SpO</w:t>
            </w:r>
            <w:r w:rsidRPr="00E57853">
              <w:rPr>
                <w:color w:val="000000"/>
                <w:vertAlign w:val="subscript"/>
              </w:rPr>
              <w:t>2</w:t>
            </w:r>
            <w:r w:rsidRPr="00E57853">
              <w:rPr>
                <w:color w:val="000000"/>
              </w:rPr>
              <w:t>, %</w:t>
            </w:r>
          </w:p>
        </w:tc>
        <w:tc>
          <w:tcPr>
            <w:tcW w:w="2323" w:type="pct"/>
            <w:shd w:val="clear" w:color="auto" w:fill="auto"/>
            <w:vAlign w:val="center"/>
          </w:tcPr>
          <w:p w14:paraId="5BCFC93B" w14:textId="77777777" w:rsidR="00F77774" w:rsidRPr="00E57853" w:rsidRDefault="00F77774" w:rsidP="00F77774">
            <w:pPr>
              <w:jc w:val="center"/>
              <w:rPr>
                <w:color w:val="000000"/>
              </w:rPr>
            </w:pPr>
            <w:r w:rsidRPr="00E57853">
              <w:rPr>
                <w:color w:val="000000"/>
              </w:rPr>
              <w:t>88 [80-91]</w:t>
            </w:r>
          </w:p>
        </w:tc>
      </w:tr>
      <w:tr w:rsidR="00F77774" w:rsidRPr="00E57853" w14:paraId="5BCFC93F" w14:textId="77777777" w:rsidTr="00F77774">
        <w:trPr>
          <w:trHeight w:val="320"/>
        </w:trPr>
        <w:tc>
          <w:tcPr>
            <w:tcW w:w="2677" w:type="pct"/>
            <w:shd w:val="clear" w:color="auto" w:fill="auto"/>
            <w:vAlign w:val="center"/>
          </w:tcPr>
          <w:p w14:paraId="5BCFC93D" w14:textId="77777777" w:rsidR="00F77774" w:rsidRPr="00E57853" w:rsidRDefault="004763D0" w:rsidP="000556FA">
            <w:pPr>
              <w:rPr>
                <w:color w:val="000000"/>
              </w:rPr>
            </w:pPr>
            <w:r w:rsidRPr="00E57853">
              <w:rPr>
                <w:color w:val="000000"/>
              </w:rPr>
              <w:t>Frecuencia r</w:t>
            </w:r>
            <w:r w:rsidR="00F77774" w:rsidRPr="00E57853">
              <w:rPr>
                <w:color w:val="000000"/>
              </w:rPr>
              <w:t>espirator</w:t>
            </w:r>
            <w:r w:rsidRPr="00E57853">
              <w:rPr>
                <w:color w:val="000000"/>
              </w:rPr>
              <w:t>ia</w:t>
            </w:r>
            <w:r w:rsidR="00F77774" w:rsidRPr="00E57853">
              <w:rPr>
                <w:color w:val="000000"/>
              </w:rPr>
              <w:t xml:space="preserve">, </w:t>
            </w:r>
            <w:r w:rsidR="000556FA" w:rsidRPr="000556FA">
              <w:rPr>
                <w:color w:val="000000"/>
              </w:rPr>
              <w:t>r</w:t>
            </w:r>
            <w:r w:rsidR="00F77774" w:rsidRPr="000556FA">
              <w:rPr>
                <w:color w:val="000000"/>
              </w:rPr>
              <w:t>pm</w:t>
            </w:r>
          </w:p>
        </w:tc>
        <w:tc>
          <w:tcPr>
            <w:tcW w:w="2323" w:type="pct"/>
            <w:shd w:val="clear" w:color="auto" w:fill="auto"/>
            <w:vAlign w:val="center"/>
          </w:tcPr>
          <w:p w14:paraId="5BCFC93E" w14:textId="77777777" w:rsidR="00F77774" w:rsidRPr="00E57853" w:rsidRDefault="00F77774" w:rsidP="00F77774">
            <w:pPr>
              <w:jc w:val="center"/>
              <w:rPr>
                <w:color w:val="000000"/>
              </w:rPr>
            </w:pPr>
            <w:r w:rsidRPr="00E57853">
              <w:rPr>
                <w:color w:val="000000"/>
              </w:rPr>
              <w:t>25 [22-30]</w:t>
            </w:r>
          </w:p>
        </w:tc>
      </w:tr>
      <w:tr w:rsidR="00F77774" w:rsidRPr="00E57853" w14:paraId="5BCFC942" w14:textId="77777777" w:rsidTr="00F77774">
        <w:trPr>
          <w:trHeight w:val="340"/>
        </w:trPr>
        <w:tc>
          <w:tcPr>
            <w:tcW w:w="2677" w:type="pct"/>
            <w:shd w:val="clear" w:color="auto" w:fill="auto"/>
            <w:vAlign w:val="center"/>
          </w:tcPr>
          <w:p w14:paraId="5BCFC940" w14:textId="77777777" w:rsidR="00F77774" w:rsidRPr="00E57853" w:rsidRDefault="00F77774" w:rsidP="00F77774">
            <w:pPr>
              <w:rPr>
                <w:color w:val="000000"/>
              </w:rPr>
            </w:pPr>
            <w:r w:rsidRPr="00E57853">
              <w:rPr>
                <w:color w:val="000000"/>
              </w:rPr>
              <w:t>PaO</w:t>
            </w:r>
            <w:r w:rsidRPr="00E57853">
              <w:rPr>
                <w:color w:val="000000"/>
                <w:vertAlign w:val="subscript"/>
              </w:rPr>
              <w:t>2</w:t>
            </w:r>
            <w:r w:rsidRPr="00E57853">
              <w:rPr>
                <w:color w:val="000000"/>
              </w:rPr>
              <w:t>/FiO</w:t>
            </w:r>
            <w:r w:rsidRPr="00E57853">
              <w:rPr>
                <w:color w:val="000000"/>
                <w:vertAlign w:val="subscript"/>
              </w:rPr>
              <w:t xml:space="preserve">2 </w:t>
            </w:r>
            <w:r w:rsidRPr="00E57853">
              <w:rPr>
                <w:color w:val="000000"/>
              </w:rPr>
              <w:t>&lt;100</w:t>
            </w:r>
          </w:p>
        </w:tc>
        <w:tc>
          <w:tcPr>
            <w:tcW w:w="2323" w:type="pct"/>
            <w:shd w:val="clear" w:color="auto" w:fill="auto"/>
            <w:vAlign w:val="center"/>
          </w:tcPr>
          <w:p w14:paraId="5BCFC941" w14:textId="77777777" w:rsidR="00F77774" w:rsidRPr="00E57853" w:rsidRDefault="00F77774" w:rsidP="00F77774">
            <w:pPr>
              <w:jc w:val="center"/>
              <w:rPr>
                <w:color w:val="000000"/>
              </w:rPr>
            </w:pPr>
            <w:r w:rsidRPr="00E57853">
              <w:rPr>
                <w:color w:val="000000"/>
              </w:rPr>
              <w:t>21 (38</w:t>
            </w:r>
            <w:r w:rsidR="00ED03E8" w:rsidRPr="00E57853">
              <w:rPr>
                <w:color w:val="000000"/>
              </w:rPr>
              <w:t>,</w:t>
            </w:r>
            <w:r w:rsidRPr="00E57853">
              <w:rPr>
                <w:color w:val="000000"/>
              </w:rPr>
              <w:t>2%)</w:t>
            </w:r>
          </w:p>
        </w:tc>
      </w:tr>
      <w:tr w:rsidR="00F77774" w:rsidRPr="00E57853" w14:paraId="5BCFC945" w14:textId="77777777" w:rsidTr="00F77774">
        <w:trPr>
          <w:trHeight w:val="340"/>
        </w:trPr>
        <w:tc>
          <w:tcPr>
            <w:tcW w:w="2677" w:type="pct"/>
            <w:shd w:val="clear" w:color="auto" w:fill="auto"/>
            <w:vAlign w:val="center"/>
          </w:tcPr>
          <w:p w14:paraId="5BCFC943" w14:textId="77777777" w:rsidR="00F77774" w:rsidRPr="00E57853" w:rsidRDefault="00F77774" w:rsidP="00F77774">
            <w:pPr>
              <w:rPr>
                <w:color w:val="000000"/>
              </w:rPr>
            </w:pPr>
            <w:r w:rsidRPr="00E57853">
              <w:rPr>
                <w:color w:val="000000"/>
              </w:rPr>
              <w:t>PaO</w:t>
            </w:r>
            <w:r w:rsidRPr="00E57853">
              <w:rPr>
                <w:color w:val="000000"/>
                <w:vertAlign w:val="subscript"/>
              </w:rPr>
              <w:t>2</w:t>
            </w:r>
            <w:r w:rsidRPr="00E57853">
              <w:rPr>
                <w:color w:val="000000"/>
              </w:rPr>
              <w:t>/FiO</w:t>
            </w:r>
            <w:r w:rsidRPr="00E57853">
              <w:rPr>
                <w:color w:val="000000"/>
                <w:vertAlign w:val="subscript"/>
              </w:rPr>
              <w:t xml:space="preserve">2 </w:t>
            </w:r>
            <w:r w:rsidRPr="00E57853">
              <w:rPr>
                <w:color w:val="000000"/>
              </w:rPr>
              <w:t>100-200</w:t>
            </w:r>
          </w:p>
        </w:tc>
        <w:tc>
          <w:tcPr>
            <w:tcW w:w="2323" w:type="pct"/>
            <w:shd w:val="clear" w:color="auto" w:fill="auto"/>
            <w:vAlign w:val="center"/>
          </w:tcPr>
          <w:p w14:paraId="5BCFC944" w14:textId="77777777" w:rsidR="00F77774" w:rsidRPr="00E57853" w:rsidRDefault="00F77774" w:rsidP="00F77774">
            <w:pPr>
              <w:jc w:val="center"/>
              <w:rPr>
                <w:color w:val="000000"/>
              </w:rPr>
            </w:pPr>
            <w:r w:rsidRPr="00E57853">
              <w:rPr>
                <w:color w:val="000000"/>
              </w:rPr>
              <w:t>22 (40</w:t>
            </w:r>
            <w:r w:rsidR="00ED03E8" w:rsidRPr="00E57853">
              <w:rPr>
                <w:color w:val="000000"/>
              </w:rPr>
              <w:t>,</w:t>
            </w:r>
            <w:r w:rsidRPr="00E57853">
              <w:rPr>
                <w:color w:val="000000"/>
              </w:rPr>
              <w:t>0%)</w:t>
            </w:r>
          </w:p>
        </w:tc>
      </w:tr>
      <w:tr w:rsidR="00F77774" w:rsidRPr="00E57853" w14:paraId="5BCFC948" w14:textId="77777777" w:rsidTr="00F77774">
        <w:trPr>
          <w:trHeight w:val="340"/>
        </w:trPr>
        <w:tc>
          <w:tcPr>
            <w:tcW w:w="2677" w:type="pct"/>
            <w:shd w:val="clear" w:color="auto" w:fill="auto"/>
            <w:vAlign w:val="center"/>
          </w:tcPr>
          <w:p w14:paraId="5BCFC946" w14:textId="77777777" w:rsidR="00F77774" w:rsidRPr="00E57853" w:rsidRDefault="00F77774" w:rsidP="00F77774">
            <w:pPr>
              <w:rPr>
                <w:color w:val="000000"/>
              </w:rPr>
            </w:pPr>
            <w:r w:rsidRPr="00E57853">
              <w:rPr>
                <w:color w:val="000000"/>
              </w:rPr>
              <w:t>PaO</w:t>
            </w:r>
            <w:r w:rsidRPr="00E57853">
              <w:rPr>
                <w:color w:val="000000"/>
                <w:vertAlign w:val="subscript"/>
              </w:rPr>
              <w:t>2</w:t>
            </w:r>
            <w:r w:rsidRPr="00E57853">
              <w:rPr>
                <w:color w:val="000000"/>
              </w:rPr>
              <w:t>/FiO</w:t>
            </w:r>
            <w:r w:rsidRPr="00E57853">
              <w:rPr>
                <w:color w:val="000000"/>
                <w:vertAlign w:val="subscript"/>
              </w:rPr>
              <w:t>2</w:t>
            </w:r>
            <w:r w:rsidRPr="00E57853">
              <w:rPr>
                <w:color w:val="000000"/>
              </w:rPr>
              <w:t xml:space="preserve"> &gt;200</w:t>
            </w:r>
          </w:p>
        </w:tc>
        <w:tc>
          <w:tcPr>
            <w:tcW w:w="2323" w:type="pct"/>
            <w:shd w:val="clear" w:color="auto" w:fill="auto"/>
            <w:vAlign w:val="center"/>
          </w:tcPr>
          <w:p w14:paraId="5BCFC947" w14:textId="77777777" w:rsidR="00F77774" w:rsidRPr="00E57853" w:rsidRDefault="00F77774" w:rsidP="00F77774">
            <w:pPr>
              <w:jc w:val="center"/>
              <w:rPr>
                <w:color w:val="000000"/>
              </w:rPr>
            </w:pPr>
            <w:r w:rsidRPr="00E57853">
              <w:rPr>
                <w:color w:val="000000"/>
              </w:rPr>
              <w:t>12 (21</w:t>
            </w:r>
            <w:r w:rsidR="00ED03E8" w:rsidRPr="00E57853">
              <w:rPr>
                <w:color w:val="000000"/>
              </w:rPr>
              <w:t>,</w:t>
            </w:r>
            <w:r w:rsidRPr="00E57853">
              <w:rPr>
                <w:color w:val="000000"/>
              </w:rPr>
              <w:t>8%)</w:t>
            </w:r>
          </w:p>
        </w:tc>
      </w:tr>
      <w:tr w:rsidR="00F77774" w:rsidRPr="00E57853" w14:paraId="5BCFC94B" w14:textId="77777777" w:rsidTr="00F77774">
        <w:trPr>
          <w:trHeight w:val="340"/>
        </w:trPr>
        <w:tc>
          <w:tcPr>
            <w:tcW w:w="2677" w:type="pct"/>
            <w:shd w:val="clear" w:color="auto" w:fill="auto"/>
            <w:vAlign w:val="center"/>
          </w:tcPr>
          <w:p w14:paraId="5BCFC949" w14:textId="77777777" w:rsidR="00F77774" w:rsidRPr="00E57853" w:rsidRDefault="004763D0" w:rsidP="000556FA">
            <w:pPr>
              <w:rPr>
                <w:color w:val="000000"/>
              </w:rPr>
            </w:pPr>
            <w:proofErr w:type="gramStart"/>
            <w:r w:rsidRPr="00E57853">
              <w:rPr>
                <w:color w:val="000000"/>
              </w:rPr>
              <w:t xml:space="preserve">Ratio </w:t>
            </w:r>
            <w:r w:rsidR="000556FA">
              <w:rPr>
                <w:color w:val="000000"/>
              </w:rPr>
              <w:t>ventilatorio</w:t>
            </w:r>
            <w:proofErr w:type="gramEnd"/>
          </w:p>
        </w:tc>
        <w:tc>
          <w:tcPr>
            <w:tcW w:w="2323" w:type="pct"/>
            <w:shd w:val="clear" w:color="auto" w:fill="auto"/>
            <w:vAlign w:val="center"/>
          </w:tcPr>
          <w:p w14:paraId="5BCFC94A" w14:textId="77777777" w:rsidR="00F77774" w:rsidRPr="00E57853" w:rsidRDefault="00F77774" w:rsidP="00F77774">
            <w:pPr>
              <w:jc w:val="center"/>
              <w:rPr>
                <w:color w:val="000000"/>
              </w:rPr>
            </w:pPr>
            <w:r w:rsidRPr="00E57853">
              <w:rPr>
                <w:color w:val="000000"/>
              </w:rPr>
              <w:t>2</w:t>
            </w:r>
            <w:r w:rsidR="00ED03E8" w:rsidRPr="00E57853">
              <w:rPr>
                <w:color w:val="000000"/>
              </w:rPr>
              <w:t>,</w:t>
            </w:r>
            <w:r w:rsidRPr="00E57853">
              <w:rPr>
                <w:color w:val="000000"/>
              </w:rPr>
              <w:t>31 [1</w:t>
            </w:r>
            <w:r w:rsidR="00ED03E8" w:rsidRPr="00E57853">
              <w:rPr>
                <w:color w:val="000000"/>
              </w:rPr>
              <w:t>,</w:t>
            </w:r>
            <w:r w:rsidRPr="00E57853">
              <w:rPr>
                <w:color w:val="000000"/>
              </w:rPr>
              <w:t>63-3</w:t>
            </w:r>
            <w:r w:rsidR="00ED03E8" w:rsidRPr="00E57853">
              <w:rPr>
                <w:color w:val="000000"/>
              </w:rPr>
              <w:t>,</w:t>
            </w:r>
            <w:r w:rsidRPr="00E57853">
              <w:rPr>
                <w:color w:val="000000"/>
              </w:rPr>
              <w:t>53]</w:t>
            </w:r>
          </w:p>
        </w:tc>
      </w:tr>
      <w:tr w:rsidR="00F77774" w:rsidRPr="00E57853" w14:paraId="5BCFC94E" w14:textId="77777777" w:rsidTr="00F77774">
        <w:trPr>
          <w:trHeight w:val="320"/>
        </w:trPr>
        <w:tc>
          <w:tcPr>
            <w:tcW w:w="2677" w:type="pct"/>
            <w:shd w:val="clear" w:color="auto" w:fill="auto"/>
            <w:vAlign w:val="center"/>
          </w:tcPr>
          <w:p w14:paraId="5BCFC94C" w14:textId="77777777" w:rsidR="00F77774" w:rsidRPr="00E57853" w:rsidRDefault="00F77774" w:rsidP="00F77774">
            <w:pPr>
              <w:rPr>
                <w:color w:val="000000"/>
              </w:rPr>
            </w:pPr>
            <w:r w:rsidRPr="00E57853">
              <w:rPr>
                <w:color w:val="000000"/>
              </w:rPr>
              <w:t>Ferritin</w:t>
            </w:r>
            <w:r w:rsidR="004763D0" w:rsidRPr="00E57853">
              <w:rPr>
                <w:color w:val="000000"/>
              </w:rPr>
              <w:t>a</w:t>
            </w:r>
            <w:r w:rsidRPr="00E57853">
              <w:rPr>
                <w:color w:val="000000"/>
              </w:rPr>
              <w:t>, ng/</w:t>
            </w:r>
            <w:proofErr w:type="spellStart"/>
            <w:r w:rsidRPr="00E57853">
              <w:rPr>
                <w:color w:val="000000"/>
              </w:rPr>
              <w:t>mL</w:t>
            </w:r>
            <w:proofErr w:type="spellEnd"/>
          </w:p>
        </w:tc>
        <w:tc>
          <w:tcPr>
            <w:tcW w:w="2323" w:type="pct"/>
            <w:shd w:val="clear" w:color="auto" w:fill="auto"/>
            <w:vAlign w:val="center"/>
          </w:tcPr>
          <w:p w14:paraId="5BCFC94D" w14:textId="77777777" w:rsidR="00F77774" w:rsidRPr="00E57853" w:rsidRDefault="00F77774" w:rsidP="00F77774">
            <w:pPr>
              <w:jc w:val="center"/>
              <w:rPr>
                <w:color w:val="000000"/>
              </w:rPr>
            </w:pPr>
            <w:r w:rsidRPr="00E57853">
              <w:rPr>
                <w:color w:val="000000"/>
              </w:rPr>
              <w:t>1359 [942-2180]</w:t>
            </w:r>
          </w:p>
        </w:tc>
      </w:tr>
      <w:tr w:rsidR="00F77774" w:rsidRPr="00E57853" w14:paraId="5BCFC951" w14:textId="77777777" w:rsidTr="00F77774">
        <w:trPr>
          <w:trHeight w:val="320"/>
        </w:trPr>
        <w:tc>
          <w:tcPr>
            <w:tcW w:w="2677" w:type="pct"/>
            <w:shd w:val="clear" w:color="auto" w:fill="auto"/>
            <w:vAlign w:val="center"/>
          </w:tcPr>
          <w:p w14:paraId="5BCFC94F" w14:textId="77777777" w:rsidR="00F77774" w:rsidRPr="00E57853" w:rsidRDefault="004763D0" w:rsidP="004763D0">
            <w:pPr>
              <w:rPr>
                <w:color w:val="000000"/>
              </w:rPr>
            </w:pPr>
            <w:r w:rsidRPr="00E57853">
              <w:rPr>
                <w:color w:val="000000"/>
              </w:rPr>
              <w:t>Dímero</w:t>
            </w:r>
            <w:r w:rsidR="000556FA">
              <w:rPr>
                <w:color w:val="000000"/>
              </w:rPr>
              <w:t>s</w:t>
            </w:r>
            <w:r w:rsidRPr="00E57853">
              <w:rPr>
                <w:color w:val="000000"/>
              </w:rPr>
              <w:t xml:space="preserve"> </w:t>
            </w:r>
            <w:r w:rsidR="00F77774" w:rsidRPr="00E57853">
              <w:rPr>
                <w:color w:val="000000"/>
              </w:rPr>
              <w:t>D, ng/</w:t>
            </w:r>
            <w:proofErr w:type="spellStart"/>
            <w:r w:rsidR="00F77774" w:rsidRPr="00E57853">
              <w:rPr>
                <w:color w:val="000000"/>
              </w:rPr>
              <w:t>mL</w:t>
            </w:r>
            <w:proofErr w:type="spellEnd"/>
          </w:p>
        </w:tc>
        <w:tc>
          <w:tcPr>
            <w:tcW w:w="2323" w:type="pct"/>
            <w:shd w:val="clear" w:color="auto" w:fill="auto"/>
            <w:vAlign w:val="center"/>
          </w:tcPr>
          <w:p w14:paraId="5BCFC950" w14:textId="77777777" w:rsidR="00F77774" w:rsidRPr="00E57853" w:rsidRDefault="00F77774" w:rsidP="00F77774">
            <w:pPr>
              <w:jc w:val="center"/>
              <w:rPr>
                <w:color w:val="000000"/>
              </w:rPr>
            </w:pPr>
            <w:r w:rsidRPr="00E57853">
              <w:rPr>
                <w:color w:val="000000"/>
              </w:rPr>
              <w:t>1036 [578-2350]</w:t>
            </w:r>
          </w:p>
        </w:tc>
      </w:tr>
      <w:tr w:rsidR="00F77774" w:rsidRPr="00E57853" w14:paraId="5BCFC954" w14:textId="77777777" w:rsidTr="00F77774">
        <w:trPr>
          <w:trHeight w:val="320"/>
        </w:trPr>
        <w:tc>
          <w:tcPr>
            <w:tcW w:w="2677" w:type="pct"/>
            <w:shd w:val="clear" w:color="auto" w:fill="auto"/>
            <w:vAlign w:val="center"/>
          </w:tcPr>
          <w:p w14:paraId="5BCFC952" w14:textId="77777777" w:rsidR="00F77774" w:rsidRPr="00E57853" w:rsidRDefault="004763D0" w:rsidP="004763D0">
            <w:pPr>
              <w:rPr>
                <w:color w:val="000000"/>
              </w:rPr>
            </w:pPr>
            <w:r w:rsidRPr="00E57853">
              <w:rPr>
                <w:color w:val="000000"/>
              </w:rPr>
              <w:t>PC</w:t>
            </w:r>
            <w:r w:rsidR="00F77774" w:rsidRPr="00E57853">
              <w:rPr>
                <w:color w:val="000000"/>
              </w:rPr>
              <w:t>R, mg/</w:t>
            </w:r>
            <w:proofErr w:type="spellStart"/>
            <w:r w:rsidR="00F77774" w:rsidRPr="00E57853">
              <w:rPr>
                <w:color w:val="000000"/>
              </w:rPr>
              <w:t>dL</w:t>
            </w:r>
            <w:proofErr w:type="spellEnd"/>
          </w:p>
        </w:tc>
        <w:tc>
          <w:tcPr>
            <w:tcW w:w="2323" w:type="pct"/>
            <w:shd w:val="clear" w:color="auto" w:fill="auto"/>
            <w:vAlign w:val="center"/>
          </w:tcPr>
          <w:p w14:paraId="5BCFC953" w14:textId="77777777" w:rsidR="00F77774" w:rsidRPr="00E57853" w:rsidRDefault="00F77774" w:rsidP="00F77774">
            <w:pPr>
              <w:jc w:val="center"/>
              <w:rPr>
                <w:color w:val="000000"/>
              </w:rPr>
            </w:pPr>
            <w:r w:rsidRPr="00E57853">
              <w:rPr>
                <w:color w:val="000000"/>
              </w:rPr>
              <w:t>115</w:t>
            </w:r>
            <w:r w:rsidR="00ED03E8" w:rsidRPr="00E57853">
              <w:rPr>
                <w:color w:val="000000"/>
              </w:rPr>
              <w:t>,</w:t>
            </w:r>
            <w:r w:rsidRPr="00E57853">
              <w:rPr>
                <w:color w:val="000000"/>
              </w:rPr>
              <w:t>5 [24</w:t>
            </w:r>
            <w:r w:rsidR="00ED03E8" w:rsidRPr="00E57853">
              <w:rPr>
                <w:color w:val="000000"/>
              </w:rPr>
              <w:t>,</w:t>
            </w:r>
            <w:r w:rsidRPr="00E57853">
              <w:rPr>
                <w:color w:val="000000"/>
              </w:rPr>
              <w:t>1-179</w:t>
            </w:r>
            <w:r w:rsidR="00ED03E8" w:rsidRPr="00E57853">
              <w:rPr>
                <w:color w:val="000000"/>
              </w:rPr>
              <w:t>,</w:t>
            </w:r>
            <w:r w:rsidRPr="00E57853">
              <w:rPr>
                <w:color w:val="000000"/>
              </w:rPr>
              <w:t>5]</w:t>
            </w:r>
          </w:p>
        </w:tc>
      </w:tr>
      <w:tr w:rsidR="00F77774" w:rsidRPr="00E57853" w14:paraId="5BCFC957" w14:textId="77777777" w:rsidTr="00F77774">
        <w:trPr>
          <w:trHeight w:val="320"/>
        </w:trPr>
        <w:tc>
          <w:tcPr>
            <w:tcW w:w="2677" w:type="pct"/>
            <w:shd w:val="clear" w:color="auto" w:fill="auto"/>
            <w:vAlign w:val="center"/>
          </w:tcPr>
          <w:p w14:paraId="5BCFC955" w14:textId="77777777" w:rsidR="00F77774" w:rsidRPr="00E57853" w:rsidRDefault="00F77774" w:rsidP="004763D0">
            <w:pPr>
              <w:rPr>
                <w:color w:val="000000"/>
              </w:rPr>
            </w:pPr>
            <w:r w:rsidRPr="00E57853">
              <w:rPr>
                <w:color w:val="000000"/>
              </w:rPr>
              <w:t>L</w:t>
            </w:r>
            <w:r w:rsidR="004763D0" w:rsidRPr="00E57853">
              <w:rPr>
                <w:color w:val="000000"/>
              </w:rPr>
              <w:t>inf</w:t>
            </w:r>
            <w:r w:rsidRPr="00E57853">
              <w:rPr>
                <w:color w:val="000000"/>
              </w:rPr>
              <w:t>oc</w:t>
            </w:r>
            <w:r w:rsidR="004763D0" w:rsidRPr="00E57853">
              <w:rPr>
                <w:color w:val="000000"/>
              </w:rPr>
              <w:t>i</w:t>
            </w:r>
            <w:r w:rsidRPr="00E57853">
              <w:rPr>
                <w:color w:val="000000"/>
              </w:rPr>
              <w:t>t</w:t>
            </w:r>
            <w:r w:rsidR="004763D0" w:rsidRPr="00E57853">
              <w:rPr>
                <w:color w:val="000000"/>
              </w:rPr>
              <w:t>o</w:t>
            </w:r>
            <w:r w:rsidRPr="00E57853">
              <w:rPr>
                <w:color w:val="000000"/>
              </w:rPr>
              <w:t>s, µL</w:t>
            </w:r>
          </w:p>
        </w:tc>
        <w:tc>
          <w:tcPr>
            <w:tcW w:w="2323" w:type="pct"/>
            <w:shd w:val="clear" w:color="auto" w:fill="auto"/>
            <w:vAlign w:val="center"/>
          </w:tcPr>
          <w:p w14:paraId="5BCFC956" w14:textId="77777777" w:rsidR="00F77774" w:rsidRPr="00E57853" w:rsidRDefault="00F77774" w:rsidP="00F77774">
            <w:pPr>
              <w:jc w:val="center"/>
              <w:rPr>
                <w:color w:val="000000"/>
              </w:rPr>
            </w:pPr>
            <w:r w:rsidRPr="00E57853">
              <w:rPr>
                <w:color w:val="000000"/>
              </w:rPr>
              <w:t>0</w:t>
            </w:r>
            <w:r w:rsidR="00ED03E8" w:rsidRPr="00E57853">
              <w:rPr>
                <w:color w:val="000000"/>
              </w:rPr>
              <w:t>,</w:t>
            </w:r>
            <w:r w:rsidRPr="00E57853">
              <w:rPr>
                <w:color w:val="000000"/>
              </w:rPr>
              <w:t>62 [0</w:t>
            </w:r>
            <w:r w:rsidR="00ED03E8" w:rsidRPr="00E57853">
              <w:rPr>
                <w:color w:val="000000"/>
              </w:rPr>
              <w:t>,</w:t>
            </w:r>
            <w:r w:rsidRPr="00E57853">
              <w:rPr>
                <w:color w:val="000000"/>
              </w:rPr>
              <w:t>43-0</w:t>
            </w:r>
            <w:r w:rsidR="00ED03E8" w:rsidRPr="00E57853">
              <w:rPr>
                <w:color w:val="000000"/>
              </w:rPr>
              <w:t>,</w:t>
            </w:r>
            <w:r w:rsidRPr="00E57853">
              <w:rPr>
                <w:color w:val="000000"/>
              </w:rPr>
              <w:t>99]</w:t>
            </w:r>
          </w:p>
        </w:tc>
      </w:tr>
      <w:tr w:rsidR="00F77774" w:rsidRPr="00E57853" w14:paraId="5BCFC95A" w14:textId="77777777" w:rsidTr="00F77774">
        <w:trPr>
          <w:trHeight w:val="320"/>
        </w:trPr>
        <w:tc>
          <w:tcPr>
            <w:tcW w:w="2677" w:type="pct"/>
            <w:shd w:val="clear" w:color="auto" w:fill="auto"/>
            <w:vAlign w:val="center"/>
          </w:tcPr>
          <w:p w14:paraId="5BCFC958" w14:textId="77777777" w:rsidR="00F77774" w:rsidRPr="00E57853" w:rsidRDefault="004763D0" w:rsidP="004763D0">
            <w:pPr>
              <w:rPr>
                <w:color w:val="000000"/>
              </w:rPr>
            </w:pPr>
            <w:r w:rsidRPr="00E57853">
              <w:rPr>
                <w:color w:val="000000"/>
              </w:rPr>
              <w:t>Ratio P</w:t>
            </w:r>
            <w:r w:rsidR="00F77774" w:rsidRPr="00E57853">
              <w:rPr>
                <w:color w:val="000000"/>
              </w:rPr>
              <w:t>CR/l</w:t>
            </w:r>
            <w:r w:rsidRPr="00E57853">
              <w:rPr>
                <w:color w:val="000000"/>
              </w:rPr>
              <w:t>inf</w:t>
            </w:r>
            <w:r w:rsidR="00F77774" w:rsidRPr="00E57853">
              <w:rPr>
                <w:color w:val="000000"/>
              </w:rPr>
              <w:t>oc</w:t>
            </w:r>
            <w:r w:rsidRPr="00E57853">
              <w:rPr>
                <w:color w:val="000000"/>
              </w:rPr>
              <w:t>i</w:t>
            </w:r>
            <w:r w:rsidR="00F77774" w:rsidRPr="00E57853">
              <w:rPr>
                <w:color w:val="000000"/>
              </w:rPr>
              <w:t>t</w:t>
            </w:r>
            <w:r w:rsidRPr="00E57853">
              <w:rPr>
                <w:color w:val="000000"/>
              </w:rPr>
              <w:t>os</w:t>
            </w:r>
          </w:p>
        </w:tc>
        <w:tc>
          <w:tcPr>
            <w:tcW w:w="2323" w:type="pct"/>
            <w:shd w:val="clear" w:color="auto" w:fill="auto"/>
            <w:vAlign w:val="center"/>
          </w:tcPr>
          <w:p w14:paraId="5BCFC959" w14:textId="77777777" w:rsidR="00F77774" w:rsidRPr="00E57853" w:rsidRDefault="00F77774" w:rsidP="00F77774">
            <w:pPr>
              <w:jc w:val="center"/>
              <w:rPr>
                <w:color w:val="000000"/>
              </w:rPr>
            </w:pPr>
            <w:r w:rsidRPr="00E57853">
              <w:rPr>
                <w:color w:val="000000"/>
              </w:rPr>
              <w:t>147</w:t>
            </w:r>
            <w:r w:rsidR="00ED03E8" w:rsidRPr="00E57853">
              <w:rPr>
                <w:color w:val="000000"/>
              </w:rPr>
              <w:t>,</w:t>
            </w:r>
            <w:r w:rsidRPr="00E57853">
              <w:rPr>
                <w:color w:val="000000"/>
              </w:rPr>
              <w:t>8 [42</w:t>
            </w:r>
            <w:r w:rsidR="00ED03E8" w:rsidRPr="00E57853">
              <w:rPr>
                <w:color w:val="000000"/>
              </w:rPr>
              <w:t>,</w:t>
            </w:r>
            <w:r w:rsidRPr="00E57853">
              <w:rPr>
                <w:color w:val="000000"/>
              </w:rPr>
              <w:t>0-337</w:t>
            </w:r>
            <w:r w:rsidR="00ED03E8" w:rsidRPr="00E57853">
              <w:rPr>
                <w:color w:val="000000"/>
              </w:rPr>
              <w:t>,</w:t>
            </w:r>
            <w:r w:rsidRPr="00E57853">
              <w:rPr>
                <w:color w:val="000000"/>
              </w:rPr>
              <w:t>3]</w:t>
            </w:r>
          </w:p>
        </w:tc>
      </w:tr>
      <w:tr w:rsidR="00F77774" w:rsidRPr="00E57853" w14:paraId="5BCFC95D" w14:textId="77777777" w:rsidTr="00F77774">
        <w:trPr>
          <w:trHeight w:val="320"/>
        </w:trPr>
        <w:tc>
          <w:tcPr>
            <w:tcW w:w="2677" w:type="pct"/>
            <w:shd w:val="clear" w:color="auto" w:fill="auto"/>
            <w:vAlign w:val="center"/>
          </w:tcPr>
          <w:p w14:paraId="5BCFC95B" w14:textId="77777777" w:rsidR="00F77774" w:rsidRPr="00E57853" w:rsidRDefault="00F77774" w:rsidP="00F77774">
            <w:pPr>
              <w:rPr>
                <w:color w:val="000000"/>
              </w:rPr>
            </w:pPr>
            <w:r w:rsidRPr="00E57853">
              <w:rPr>
                <w:color w:val="000000"/>
              </w:rPr>
              <w:t xml:space="preserve">IL-6, </w:t>
            </w:r>
            <w:proofErr w:type="spellStart"/>
            <w:r w:rsidRPr="00E57853">
              <w:rPr>
                <w:color w:val="000000"/>
              </w:rPr>
              <w:t>pg</w:t>
            </w:r>
            <w:proofErr w:type="spellEnd"/>
            <w:r w:rsidRPr="00E57853">
              <w:rPr>
                <w:color w:val="000000"/>
              </w:rPr>
              <w:t>/</w:t>
            </w:r>
            <w:proofErr w:type="spellStart"/>
            <w:r w:rsidRPr="00E57853">
              <w:rPr>
                <w:color w:val="000000"/>
              </w:rPr>
              <w:t>mL</w:t>
            </w:r>
            <w:proofErr w:type="spellEnd"/>
          </w:p>
        </w:tc>
        <w:tc>
          <w:tcPr>
            <w:tcW w:w="2323" w:type="pct"/>
            <w:shd w:val="clear" w:color="auto" w:fill="auto"/>
            <w:vAlign w:val="center"/>
          </w:tcPr>
          <w:p w14:paraId="5BCFC95C" w14:textId="77777777" w:rsidR="00F77774" w:rsidRPr="00E57853" w:rsidRDefault="00F77774" w:rsidP="00F77774">
            <w:pPr>
              <w:jc w:val="center"/>
              <w:rPr>
                <w:color w:val="000000"/>
              </w:rPr>
            </w:pPr>
            <w:r w:rsidRPr="00E57853">
              <w:rPr>
                <w:color w:val="000000"/>
              </w:rPr>
              <w:t>61</w:t>
            </w:r>
            <w:r w:rsidR="00ED03E8" w:rsidRPr="00E57853">
              <w:rPr>
                <w:color w:val="000000"/>
              </w:rPr>
              <w:t>,</w:t>
            </w:r>
            <w:r w:rsidRPr="00E57853">
              <w:rPr>
                <w:color w:val="000000"/>
              </w:rPr>
              <w:t>3 [36</w:t>
            </w:r>
            <w:r w:rsidR="00ED03E8" w:rsidRPr="00E57853">
              <w:rPr>
                <w:color w:val="000000"/>
              </w:rPr>
              <w:t>,</w:t>
            </w:r>
            <w:r w:rsidRPr="00E57853">
              <w:rPr>
                <w:color w:val="000000"/>
              </w:rPr>
              <w:t>7-418]</w:t>
            </w:r>
          </w:p>
        </w:tc>
      </w:tr>
      <w:tr w:rsidR="00F77774" w:rsidRPr="00E57853" w14:paraId="5BCFC960" w14:textId="77777777" w:rsidTr="00F77774">
        <w:trPr>
          <w:trHeight w:val="320"/>
        </w:trPr>
        <w:tc>
          <w:tcPr>
            <w:tcW w:w="2677" w:type="pct"/>
            <w:shd w:val="clear" w:color="auto" w:fill="auto"/>
            <w:vAlign w:val="center"/>
          </w:tcPr>
          <w:p w14:paraId="5BCFC95E" w14:textId="77777777" w:rsidR="00F77774" w:rsidRPr="00E57853" w:rsidRDefault="00F77774" w:rsidP="00F77774">
            <w:pPr>
              <w:rPr>
                <w:color w:val="000000"/>
              </w:rPr>
            </w:pPr>
            <w:r w:rsidRPr="00E57853">
              <w:rPr>
                <w:color w:val="000000"/>
              </w:rPr>
              <w:t>LDH, U/L</w:t>
            </w:r>
          </w:p>
        </w:tc>
        <w:tc>
          <w:tcPr>
            <w:tcW w:w="2323" w:type="pct"/>
            <w:shd w:val="clear" w:color="auto" w:fill="auto"/>
            <w:vAlign w:val="center"/>
          </w:tcPr>
          <w:p w14:paraId="5BCFC95F" w14:textId="77777777" w:rsidR="00F77774" w:rsidRPr="00E57853" w:rsidRDefault="00F77774" w:rsidP="00F77774">
            <w:pPr>
              <w:jc w:val="center"/>
              <w:rPr>
                <w:color w:val="000000"/>
              </w:rPr>
            </w:pPr>
            <w:r w:rsidRPr="00E57853">
              <w:rPr>
                <w:color w:val="000000"/>
              </w:rPr>
              <w:t>482 [367-653]</w:t>
            </w:r>
          </w:p>
        </w:tc>
      </w:tr>
      <w:tr w:rsidR="00F77774" w:rsidRPr="00E57853" w14:paraId="5BCFC963" w14:textId="77777777" w:rsidTr="00F77774">
        <w:trPr>
          <w:trHeight w:val="360"/>
        </w:trPr>
        <w:tc>
          <w:tcPr>
            <w:tcW w:w="2677" w:type="pct"/>
            <w:shd w:val="clear" w:color="auto" w:fill="auto"/>
            <w:vAlign w:val="center"/>
          </w:tcPr>
          <w:p w14:paraId="5BCFC961" w14:textId="77777777" w:rsidR="00F77774" w:rsidRPr="00E57853" w:rsidRDefault="00F77774" w:rsidP="004763D0">
            <w:pPr>
              <w:rPr>
                <w:color w:val="000000"/>
              </w:rPr>
            </w:pPr>
            <w:r w:rsidRPr="00E57853">
              <w:rPr>
                <w:color w:val="000000"/>
              </w:rPr>
              <w:lastRenderedPageBreak/>
              <w:t>Leu</w:t>
            </w:r>
            <w:r w:rsidR="004763D0" w:rsidRPr="00E57853">
              <w:rPr>
                <w:color w:val="000000"/>
              </w:rPr>
              <w:t>c</w:t>
            </w:r>
            <w:r w:rsidRPr="00E57853">
              <w:rPr>
                <w:color w:val="000000"/>
              </w:rPr>
              <w:t>oc</w:t>
            </w:r>
            <w:r w:rsidR="004763D0" w:rsidRPr="00E57853">
              <w:rPr>
                <w:color w:val="000000"/>
              </w:rPr>
              <w:t>i</w:t>
            </w:r>
            <w:r w:rsidRPr="00E57853">
              <w:rPr>
                <w:color w:val="000000"/>
              </w:rPr>
              <w:t>t</w:t>
            </w:r>
            <w:r w:rsidR="004763D0" w:rsidRPr="00E57853">
              <w:rPr>
                <w:color w:val="000000"/>
              </w:rPr>
              <w:t>o</w:t>
            </w:r>
            <w:r w:rsidRPr="00E57853">
              <w:rPr>
                <w:color w:val="000000"/>
              </w:rPr>
              <w:t>s, 10</w:t>
            </w:r>
            <w:r w:rsidRPr="00E57853">
              <w:rPr>
                <w:color w:val="000000"/>
                <w:vertAlign w:val="superscript"/>
              </w:rPr>
              <w:t>3</w:t>
            </w:r>
            <w:r w:rsidRPr="00E57853">
              <w:rPr>
                <w:color w:val="000000"/>
              </w:rPr>
              <w:t>/ µL</w:t>
            </w:r>
          </w:p>
        </w:tc>
        <w:tc>
          <w:tcPr>
            <w:tcW w:w="2323" w:type="pct"/>
            <w:shd w:val="clear" w:color="auto" w:fill="auto"/>
            <w:vAlign w:val="center"/>
          </w:tcPr>
          <w:p w14:paraId="5BCFC962" w14:textId="77777777" w:rsidR="00F77774" w:rsidRPr="00E57853" w:rsidRDefault="00F77774" w:rsidP="00F77774">
            <w:pPr>
              <w:jc w:val="center"/>
              <w:rPr>
                <w:color w:val="000000"/>
              </w:rPr>
            </w:pPr>
            <w:r w:rsidRPr="00E57853">
              <w:rPr>
                <w:color w:val="000000"/>
              </w:rPr>
              <w:t>8</w:t>
            </w:r>
            <w:r w:rsidR="00ED03E8" w:rsidRPr="00E57853">
              <w:rPr>
                <w:color w:val="000000"/>
              </w:rPr>
              <w:t>,</w:t>
            </w:r>
            <w:r w:rsidRPr="00E57853">
              <w:rPr>
                <w:color w:val="000000"/>
              </w:rPr>
              <w:t>52 [6</w:t>
            </w:r>
            <w:r w:rsidR="00ED03E8" w:rsidRPr="00E57853">
              <w:rPr>
                <w:color w:val="000000"/>
              </w:rPr>
              <w:t>,</w:t>
            </w:r>
            <w:r w:rsidRPr="00E57853">
              <w:rPr>
                <w:color w:val="000000"/>
              </w:rPr>
              <w:t>10-13</w:t>
            </w:r>
            <w:r w:rsidR="00ED03E8" w:rsidRPr="00E57853">
              <w:rPr>
                <w:color w:val="000000"/>
              </w:rPr>
              <w:t>,</w:t>
            </w:r>
            <w:r w:rsidRPr="00E57853">
              <w:rPr>
                <w:color w:val="000000"/>
              </w:rPr>
              <w:t>00]</w:t>
            </w:r>
          </w:p>
        </w:tc>
      </w:tr>
      <w:tr w:rsidR="00F77774" w:rsidRPr="00E57853" w14:paraId="5BCFC966" w14:textId="77777777" w:rsidTr="00F77774">
        <w:trPr>
          <w:trHeight w:val="320"/>
        </w:trPr>
        <w:tc>
          <w:tcPr>
            <w:tcW w:w="2677" w:type="pct"/>
            <w:shd w:val="clear" w:color="auto" w:fill="auto"/>
            <w:vAlign w:val="center"/>
          </w:tcPr>
          <w:p w14:paraId="5BCFC964" w14:textId="77777777" w:rsidR="00F77774" w:rsidRPr="00E57853" w:rsidRDefault="00F77774" w:rsidP="00F77774">
            <w:pPr>
              <w:rPr>
                <w:color w:val="000000"/>
              </w:rPr>
            </w:pPr>
            <w:r w:rsidRPr="00E57853">
              <w:rPr>
                <w:color w:val="000000"/>
              </w:rPr>
              <w:t>Procalcitonin</w:t>
            </w:r>
            <w:r w:rsidR="004763D0" w:rsidRPr="00E57853">
              <w:rPr>
                <w:color w:val="000000"/>
              </w:rPr>
              <w:t>a</w:t>
            </w:r>
            <w:r w:rsidRPr="00E57853">
              <w:rPr>
                <w:color w:val="000000"/>
              </w:rPr>
              <w:t>, ng/</w:t>
            </w:r>
            <w:proofErr w:type="spellStart"/>
            <w:r w:rsidRPr="00E57853">
              <w:rPr>
                <w:color w:val="000000"/>
              </w:rPr>
              <w:t>mL</w:t>
            </w:r>
            <w:proofErr w:type="spellEnd"/>
          </w:p>
        </w:tc>
        <w:tc>
          <w:tcPr>
            <w:tcW w:w="2323" w:type="pct"/>
            <w:shd w:val="clear" w:color="auto" w:fill="auto"/>
            <w:vAlign w:val="center"/>
          </w:tcPr>
          <w:p w14:paraId="5BCFC965" w14:textId="77777777" w:rsidR="00F77774" w:rsidRPr="00E57853" w:rsidRDefault="00F77774" w:rsidP="00F77774">
            <w:pPr>
              <w:jc w:val="center"/>
              <w:rPr>
                <w:color w:val="000000"/>
              </w:rPr>
            </w:pPr>
            <w:r w:rsidRPr="00E57853">
              <w:rPr>
                <w:color w:val="000000"/>
              </w:rPr>
              <w:t>0</w:t>
            </w:r>
            <w:r w:rsidR="00ED03E8" w:rsidRPr="00E57853">
              <w:rPr>
                <w:color w:val="000000"/>
              </w:rPr>
              <w:t>,</w:t>
            </w:r>
            <w:r w:rsidRPr="00E57853">
              <w:rPr>
                <w:color w:val="000000"/>
              </w:rPr>
              <w:t>22 [0</w:t>
            </w:r>
            <w:r w:rsidR="00ED03E8" w:rsidRPr="00E57853">
              <w:rPr>
                <w:color w:val="000000"/>
              </w:rPr>
              <w:t>,</w:t>
            </w:r>
            <w:r w:rsidRPr="00E57853">
              <w:rPr>
                <w:color w:val="000000"/>
              </w:rPr>
              <w:t>10-0</w:t>
            </w:r>
            <w:r w:rsidR="00ED03E8" w:rsidRPr="00E57853">
              <w:rPr>
                <w:color w:val="000000"/>
              </w:rPr>
              <w:t>,</w:t>
            </w:r>
            <w:r w:rsidRPr="00E57853">
              <w:rPr>
                <w:color w:val="000000"/>
              </w:rPr>
              <w:t>62]</w:t>
            </w:r>
          </w:p>
        </w:tc>
      </w:tr>
      <w:tr w:rsidR="00F77774" w:rsidRPr="00E57853" w14:paraId="5BCFC969" w14:textId="77777777" w:rsidTr="00F77774">
        <w:trPr>
          <w:trHeight w:val="360"/>
        </w:trPr>
        <w:tc>
          <w:tcPr>
            <w:tcW w:w="2677" w:type="pct"/>
            <w:shd w:val="clear" w:color="auto" w:fill="auto"/>
            <w:vAlign w:val="center"/>
          </w:tcPr>
          <w:p w14:paraId="5BCFC967" w14:textId="77777777" w:rsidR="00F77774" w:rsidRPr="00E57853" w:rsidRDefault="00F77774" w:rsidP="004763D0">
            <w:pPr>
              <w:rPr>
                <w:color w:val="000000"/>
              </w:rPr>
            </w:pPr>
            <w:r w:rsidRPr="00E57853">
              <w:rPr>
                <w:color w:val="000000"/>
              </w:rPr>
              <w:t>Pla</w:t>
            </w:r>
            <w:r w:rsidR="004763D0" w:rsidRPr="00E57853">
              <w:rPr>
                <w:color w:val="000000"/>
              </w:rPr>
              <w:t>queta</w:t>
            </w:r>
            <w:r w:rsidRPr="00E57853">
              <w:rPr>
                <w:color w:val="000000"/>
              </w:rPr>
              <w:t>s, 1000/mm</w:t>
            </w:r>
            <w:r w:rsidRPr="00E57853">
              <w:rPr>
                <w:color w:val="000000"/>
                <w:vertAlign w:val="superscript"/>
              </w:rPr>
              <w:t>3</w:t>
            </w:r>
          </w:p>
        </w:tc>
        <w:tc>
          <w:tcPr>
            <w:tcW w:w="2323" w:type="pct"/>
            <w:shd w:val="clear" w:color="auto" w:fill="auto"/>
            <w:vAlign w:val="center"/>
          </w:tcPr>
          <w:p w14:paraId="5BCFC968" w14:textId="77777777" w:rsidR="00F77774" w:rsidRPr="00E57853" w:rsidRDefault="00F77774" w:rsidP="00F77774">
            <w:pPr>
              <w:jc w:val="center"/>
              <w:rPr>
                <w:color w:val="000000"/>
              </w:rPr>
            </w:pPr>
            <w:r w:rsidRPr="00E57853">
              <w:rPr>
                <w:color w:val="000000"/>
              </w:rPr>
              <w:t>201 [149</w:t>
            </w:r>
            <w:r w:rsidR="00ED03E8" w:rsidRPr="00E57853">
              <w:rPr>
                <w:color w:val="000000"/>
              </w:rPr>
              <w:t>,</w:t>
            </w:r>
            <w:r w:rsidRPr="00E57853">
              <w:rPr>
                <w:color w:val="000000"/>
              </w:rPr>
              <w:t>5-280]</w:t>
            </w:r>
          </w:p>
        </w:tc>
      </w:tr>
      <w:tr w:rsidR="00F77774" w:rsidRPr="00E57853" w14:paraId="5BCFC96C" w14:textId="77777777" w:rsidTr="00F77774">
        <w:trPr>
          <w:trHeight w:val="320"/>
        </w:trPr>
        <w:tc>
          <w:tcPr>
            <w:tcW w:w="2677" w:type="pct"/>
            <w:shd w:val="clear" w:color="auto" w:fill="auto"/>
            <w:vAlign w:val="center"/>
          </w:tcPr>
          <w:p w14:paraId="5BCFC96A" w14:textId="77777777" w:rsidR="00F77774" w:rsidRPr="00E57853" w:rsidRDefault="00F77774" w:rsidP="00F77774">
            <w:pPr>
              <w:rPr>
                <w:color w:val="000000"/>
              </w:rPr>
            </w:pPr>
            <w:r w:rsidRPr="00E57853">
              <w:rPr>
                <w:color w:val="000000"/>
              </w:rPr>
              <w:t>Bilir</w:t>
            </w:r>
            <w:r w:rsidR="004763D0" w:rsidRPr="00E57853">
              <w:rPr>
                <w:color w:val="000000"/>
              </w:rPr>
              <w:t>r</w:t>
            </w:r>
            <w:r w:rsidRPr="00E57853">
              <w:rPr>
                <w:color w:val="000000"/>
              </w:rPr>
              <w:t>ubin</w:t>
            </w:r>
            <w:r w:rsidR="004763D0" w:rsidRPr="00E57853">
              <w:rPr>
                <w:color w:val="000000"/>
              </w:rPr>
              <w:t>a</w:t>
            </w:r>
            <w:r w:rsidRPr="00E57853">
              <w:rPr>
                <w:color w:val="000000"/>
              </w:rPr>
              <w:t>, mg/</w:t>
            </w:r>
            <w:proofErr w:type="spellStart"/>
            <w:r w:rsidRPr="00E57853">
              <w:rPr>
                <w:color w:val="000000"/>
              </w:rPr>
              <w:t>dL</w:t>
            </w:r>
            <w:proofErr w:type="spellEnd"/>
          </w:p>
        </w:tc>
        <w:tc>
          <w:tcPr>
            <w:tcW w:w="2323" w:type="pct"/>
            <w:shd w:val="clear" w:color="auto" w:fill="auto"/>
            <w:vAlign w:val="center"/>
          </w:tcPr>
          <w:p w14:paraId="5BCFC96B" w14:textId="77777777" w:rsidR="00F77774" w:rsidRPr="00E57853" w:rsidRDefault="00F77774" w:rsidP="00F77774">
            <w:pPr>
              <w:jc w:val="center"/>
              <w:rPr>
                <w:color w:val="000000"/>
              </w:rPr>
            </w:pPr>
            <w:r w:rsidRPr="00E57853">
              <w:rPr>
                <w:color w:val="000000"/>
              </w:rPr>
              <w:t>0</w:t>
            </w:r>
            <w:r w:rsidR="00ED03E8" w:rsidRPr="00E57853">
              <w:rPr>
                <w:color w:val="000000"/>
              </w:rPr>
              <w:t>,</w:t>
            </w:r>
            <w:r w:rsidRPr="00E57853">
              <w:rPr>
                <w:color w:val="000000"/>
              </w:rPr>
              <w:t>63 [0</w:t>
            </w:r>
            <w:r w:rsidR="00ED03E8" w:rsidRPr="00E57853">
              <w:rPr>
                <w:color w:val="000000"/>
              </w:rPr>
              <w:t>,</w:t>
            </w:r>
            <w:r w:rsidRPr="00E57853">
              <w:rPr>
                <w:color w:val="000000"/>
              </w:rPr>
              <w:t>47-0</w:t>
            </w:r>
            <w:r w:rsidR="00ED03E8" w:rsidRPr="00E57853">
              <w:rPr>
                <w:color w:val="000000"/>
              </w:rPr>
              <w:t>,</w:t>
            </w:r>
            <w:r w:rsidRPr="00E57853">
              <w:rPr>
                <w:color w:val="000000"/>
              </w:rPr>
              <w:t>90]</w:t>
            </w:r>
          </w:p>
        </w:tc>
      </w:tr>
      <w:tr w:rsidR="00F77774" w:rsidRPr="00E57853" w14:paraId="5BCFC96F" w14:textId="77777777" w:rsidTr="00F77774">
        <w:trPr>
          <w:trHeight w:val="320"/>
        </w:trPr>
        <w:tc>
          <w:tcPr>
            <w:tcW w:w="2677" w:type="pct"/>
            <w:shd w:val="clear" w:color="auto" w:fill="auto"/>
            <w:vAlign w:val="center"/>
          </w:tcPr>
          <w:p w14:paraId="5BCFC96D" w14:textId="77777777" w:rsidR="00F77774" w:rsidRPr="00E57853" w:rsidRDefault="00F77774" w:rsidP="00F77774">
            <w:pPr>
              <w:rPr>
                <w:color w:val="000000"/>
              </w:rPr>
            </w:pPr>
            <w:r w:rsidRPr="00E57853">
              <w:rPr>
                <w:color w:val="000000"/>
              </w:rPr>
              <w:t>T</w:t>
            </w:r>
            <w:r w:rsidR="004763D0" w:rsidRPr="00E57853">
              <w:rPr>
                <w:color w:val="000000"/>
              </w:rPr>
              <w:t>GP</w:t>
            </w:r>
            <w:r w:rsidRPr="00E57853">
              <w:rPr>
                <w:color w:val="000000"/>
              </w:rPr>
              <w:t>, U/L</w:t>
            </w:r>
          </w:p>
        </w:tc>
        <w:tc>
          <w:tcPr>
            <w:tcW w:w="2323" w:type="pct"/>
            <w:shd w:val="clear" w:color="auto" w:fill="auto"/>
            <w:vAlign w:val="center"/>
          </w:tcPr>
          <w:p w14:paraId="5BCFC96E" w14:textId="77777777" w:rsidR="00F77774" w:rsidRPr="00E57853" w:rsidRDefault="00F77774" w:rsidP="00F77774">
            <w:pPr>
              <w:jc w:val="center"/>
              <w:rPr>
                <w:color w:val="000000"/>
              </w:rPr>
            </w:pPr>
            <w:r w:rsidRPr="00E57853">
              <w:rPr>
                <w:color w:val="000000"/>
              </w:rPr>
              <w:t>32 [21-55]</w:t>
            </w:r>
          </w:p>
        </w:tc>
      </w:tr>
      <w:tr w:rsidR="00F77774" w:rsidRPr="00E57853" w14:paraId="5BCFC972" w14:textId="77777777" w:rsidTr="00F77774">
        <w:trPr>
          <w:trHeight w:val="320"/>
        </w:trPr>
        <w:tc>
          <w:tcPr>
            <w:tcW w:w="2677" w:type="pct"/>
            <w:shd w:val="clear" w:color="auto" w:fill="auto"/>
            <w:vAlign w:val="center"/>
          </w:tcPr>
          <w:p w14:paraId="5BCFC970" w14:textId="77777777" w:rsidR="00F77774" w:rsidRPr="00E57853" w:rsidRDefault="004763D0" w:rsidP="00F77774">
            <w:pPr>
              <w:rPr>
                <w:color w:val="000000"/>
              </w:rPr>
            </w:pPr>
            <w:r w:rsidRPr="00E57853">
              <w:rPr>
                <w:color w:val="000000"/>
              </w:rPr>
              <w:t>Creatinina</w:t>
            </w:r>
            <w:r w:rsidR="00F77774" w:rsidRPr="00E57853">
              <w:rPr>
                <w:color w:val="000000"/>
              </w:rPr>
              <w:t>, mg/</w:t>
            </w:r>
            <w:proofErr w:type="spellStart"/>
            <w:r w:rsidR="00F77774" w:rsidRPr="00E57853">
              <w:rPr>
                <w:color w:val="000000"/>
              </w:rPr>
              <w:t>dL</w:t>
            </w:r>
            <w:proofErr w:type="spellEnd"/>
          </w:p>
        </w:tc>
        <w:tc>
          <w:tcPr>
            <w:tcW w:w="2323" w:type="pct"/>
            <w:shd w:val="clear" w:color="auto" w:fill="auto"/>
            <w:vAlign w:val="center"/>
          </w:tcPr>
          <w:p w14:paraId="5BCFC971" w14:textId="77777777" w:rsidR="00F77774" w:rsidRPr="00E57853" w:rsidRDefault="00F77774" w:rsidP="00F77774">
            <w:pPr>
              <w:jc w:val="center"/>
              <w:rPr>
                <w:color w:val="000000"/>
              </w:rPr>
            </w:pPr>
            <w:r w:rsidRPr="00E57853">
              <w:rPr>
                <w:color w:val="000000"/>
              </w:rPr>
              <w:t>0</w:t>
            </w:r>
            <w:r w:rsidR="00ED03E8" w:rsidRPr="00E57853">
              <w:rPr>
                <w:color w:val="000000"/>
              </w:rPr>
              <w:t>,</w:t>
            </w:r>
            <w:r w:rsidRPr="00E57853">
              <w:rPr>
                <w:color w:val="000000"/>
              </w:rPr>
              <w:t>88 [0</w:t>
            </w:r>
            <w:r w:rsidR="00ED03E8" w:rsidRPr="00E57853">
              <w:rPr>
                <w:color w:val="000000"/>
              </w:rPr>
              <w:t>,</w:t>
            </w:r>
            <w:r w:rsidRPr="00E57853">
              <w:rPr>
                <w:color w:val="000000"/>
              </w:rPr>
              <w:t>77-1</w:t>
            </w:r>
            <w:r w:rsidR="00ED03E8" w:rsidRPr="00E57853">
              <w:rPr>
                <w:color w:val="000000"/>
              </w:rPr>
              <w:t>,</w:t>
            </w:r>
            <w:r w:rsidRPr="00E57853">
              <w:rPr>
                <w:color w:val="000000"/>
              </w:rPr>
              <w:t>10]</w:t>
            </w:r>
          </w:p>
        </w:tc>
      </w:tr>
      <w:tr w:rsidR="00F77774" w:rsidRPr="00E57853" w14:paraId="5BCFC975" w14:textId="77777777" w:rsidTr="00F77774">
        <w:trPr>
          <w:trHeight w:val="320"/>
        </w:trPr>
        <w:tc>
          <w:tcPr>
            <w:tcW w:w="2677" w:type="pct"/>
            <w:shd w:val="clear" w:color="auto" w:fill="auto"/>
            <w:vAlign w:val="center"/>
          </w:tcPr>
          <w:p w14:paraId="5BCFC973" w14:textId="77777777" w:rsidR="00F77774" w:rsidRPr="00E57853" w:rsidRDefault="00F77774" w:rsidP="00F77774">
            <w:pPr>
              <w:rPr>
                <w:color w:val="000000"/>
              </w:rPr>
            </w:pPr>
            <w:r w:rsidRPr="00E57853">
              <w:rPr>
                <w:color w:val="000000"/>
              </w:rPr>
              <w:t>Urea, mg/</w:t>
            </w:r>
            <w:proofErr w:type="spellStart"/>
            <w:r w:rsidRPr="00E57853">
              <w:rPr>
                <w:color w:val="000000"/>
              </w:rPr>
              <w:t>dL</w:t>
            </w:r>
            <w:proofErr w:type="spellEnd"/>
          </w:p>
        </w:tc>
        <w:tc>
          <w:tcPr>
            <w:tcW w:w="2323" w:type="pct"/>
            <w:shd w:val="clear" w:color="auto" w:fill="auto"/>
            <w:vAlign w:val="center"/>
          </w:tcPr>
          <w:p w14:paraId="5BCFC974" w14:textId="77777777" w:rsidR="00F77774" w:rsidRPr="00E57853" w:rsidRDefault="00F77774" w:rsidP="00F77774">
            <w:pPr>
              <w:jc w:val="center"/>
              <w:rPr>
                <w:color w:val="000000"/>
              </w:rPr>
            </w:pPr>
            <w:r w:rsidRPr="00E57853">
              <w:rPr>
                <w:color w:val="000000"/>
              </w:rPr>
              <w:t>44 [28-59]</w:t>
            </w:r>
          </w:p>
        </w:tc>
      </w:tr>
      <w:tr w:rsidR="00F77774" w:rsidRPr="00E57853" w14:paraId="5BCFC978" w14:textId="77777777" w:rsidTr="00F77774">
        <w:trPr>
          <w:trHeight w:val="320"/>
        </w:trPr>
        <w:tc>
          <w:tcPr>
            <w:tcW w:w="2677" w:type="pct"/>
            <w:shd w:val="clear" w:color="auto" w:fill="auto"/>
            <w:vAlign w:val="center"/>
          </w:tcPr>
          <w:p w14:paraId="5BCFC976" w14:textId="77777777" w:rsidR="00F77774" w:rsidRPr="00E57853" w:rsidRDefault="00F77774" w:rsidP="00F77774">
            <w:pPr>
              <w:rPr>
                <w:color w:val="000000"/>
              </w:rPr>
            </w:pPr>
            <w:r w:rsidRPr="00E57853">
              <w:rPr>
                <w:color w:val="000000"/>
              </w:rPr>
              <w:t>Troponin</w:t>
            </w:r>
            <w:r w:rsidR="004763D0" w:rsidRPr="00E57853">
              <w:rPr>
                <w:color w:val="000000"/>
              </w:rPr>
              <w:t>a</w:t>
            </w:r>
            <w:r w:rsidRPr="00E57853">
              <w:rPr>
                <w:color w:val="000000"/>
              </w:rPr>
              <w:t>, ng/</w:t>
            </w:r>
            <w:proofErr w:type="spellStart"/>
            <w:r w:rsidRPr="00E57853">
              <w:rPr>
                <w:color w:val="000000"/>
              </w:rPr>
              <w:t>mL</w:t>
            </w:r>
            <w:proofErr w:type="spellEnd"/>
          </w:p>
        </w:tc>
        <w:tc>
          <w:tcPr>
            <w:tcW w:w="2323" w:type="pct"/>
            <w:shd w:val="clear" w:color="auto" w:fill="auto"/>
            <w:vAlign w:val="center"/>
          </w:tcPr>
          <w:p w14:paraId="5BCFC977" w14:textId="77777777" w:rsidR="00F77774" w:rsidRPr="00E57853" w:rsidRDefault="00F77774" w:rsidP="00F77774">
            <w:pPr>
              <w:jc w:val="center"/>
              <w:rPr>
                <w:color w:val="000000"/>
              </w:rPr>
            </w:pPr>
            <w:r w:rsidRPr="00E57853">
              <w:rPr>
                <w:color w:val="000000"/>
              </w:rPr>
              <w:t>3</w:t>
            </w:r>
            <w:r w:rsidR="00ED03E8" w:rsidRPr="00E57853">
              <w:rPr>
                <w:color w:val="000000"/>
              </w:rPr>
              <w:t>,</w:t>
            </w:r>
            <w:r w:rsidRPr="00E57853">
              <w:rPr>
                <w:color w:val="000000"/>
              </w:rPr>
              <w:t>35[0-14</w:t>
            </w:r>
            <w:r w:rsidR="00ED03E8" w:rsidRPr="00E57853">
              <w:rPr>
                <w:color w:val="000000"/>
              </w:rPr>
              <w:t>,</w:t>
            </w:r>
            <w:r w:rsidRPr="00E57853">
              <w:rPr>
                <w:color w:val="000000"/>
              </w:rPr>
              <w:t>00]</w:t>
            </w:r>
          </w:p>
        </w:tc>
      </w:tr>
      <w:tr w:rsidR="00F77774" w:rsidRPr="00E57853" w14:paraId="5BCFC97B" w14:textId="77777777" w:rsidTr="00F77774">
        <w:trPr>
          <w:trHeight w:val="320"/>
        </w:trPr>
        <w:tc>
          <w:tcPr>
            <w:tcW w:w="2677" w:type="pct"/>
            <w:shd w:val="clear" w:color="auto" w:fill="auto"/>
            <w:vAlign w:val="center"/>
          </w:tcPr>
          <w:p w14:paraId="5BCFC979" w14:textId="77777777" w:rsidR="00F77774" w:rsidRPr="00E57853" w:rsidRDefault="00F77774" w:rsidP="00F77774">
            <w:pPr>
              <w:rPr>
                <w:color w:val="000000"/>
              </w:rPr>
            </w:pPr>
            <w:r w:rsidRPr="00E57853">
              <w:rPr>
                <w:color w:val="000000"/>
              </w:rPr>
              <w:t>NT-</w:t>
            </w:r>
            <w:proofErr w:type="spellStart"/>
            <w:r w:rsidRPr="00E57853">
              <w:rPr>
                <w:color w:val="000000"/>
              </w:rPr>
              <w:t>proBNP</w:t>
            </w:r>
            <w:proofErr w:type="spellEnd"/>
            <w:r w:rsidRPr="00E57853">
              <w:rPr>
                <w:color w:val="000000"/>
              </w:rPr>
              <w:t xml:space="preserve">, </w:t>
            </w:r>
            <w:proofErr w:type="spellStart"/>
            <w:r w:rsidRPr="00E57853">
              <w:rPr>
                <w:color w:val="000000"/>
              </w:rPr>
              <w:t>pg</w:t>
            </w:r>
            <w:proofErr w:type="spellEnd"/>
            <w:r w:rsidRPr="00E57853">
              <w:rPr>
                <w:color w:val="000000"/>
              </w:rPr>
              <w:t>/</w:t>
            </w:r>
            <w:proofErr w:type="spellStart"/>
            <w:r w:rsidRPr="00E57853">
              <w:rPr>
                <w:color w:val="000000"/>
              </w:rPr>
              <w:t>mL</w:t>
            </w:r>
            <w:proofErr w:type="spellEnd"/>
          </w:p>
        </w:tc>
        <w:tc>
          <w:tcPr>
            <w:tcW w:w="2323" w:type="pct"/>
            <w:shd w:val="clear" w:color="auto" w:fill="auto"/>
            <w:vAlign w:val="center"/>
          </w:tcPr>
          <w:p w14:paraId="5BCFC97A" w14:textId="77777777" w:rsidR="00F77774" w:rsidRPr="00E57853" w:rsidRDefault="00F77774" w:rsidP="00F77774">
            <w:pPr>
              <w:jc w:val="center"/>
              <w:rPr>
                <w:color w:val="000000"/>
              </w:rPr>
            </w:pPr>
            <w:r w:rsidRPr="00E57853">
              <w:rPr>
                <w:color w:val="000000"/>
              </w:rPr>
              <w:t>388 [37</w:t>
            </w:r>
            <w:r w:rsidR="00ED03E8" w:rsidRPr="00E57853">
              <w:rPr>
                <w:color w:val="000000"/>
              </w:rPr>
              <w:t>,</w:t>
            </w:r>
            <w:r w:rsidRPr="00E57853">
              <w:rPr>
                <w:color w:val="000000"/>
              </w:rPr>
              <w:t>5-572</w:t>
            </w:r>
            <w:r w:rsidR="00ED03E8" w:rsidRPr="00E57853">
              <w:rPr>
                <w:color w:val="000000"/>
              </w:rPr>
              <w:t>,</w:t>
            </w:r>
            <w:r w:rsidRPr="00E57853">
              <w:rPr>
                <w:color w:val="000000"/>
              </w:rPr>
              <w:t>5]</w:t>
            </w:r>
          </w:p>
        </w:tc>
      </w:tr>
      <w:tr w:rsidR="00F77774" w:rsidRPr="00E57853" w14:paraId="5BCFC97E" w14:textId="77777777" w:rsidTr="00F77774">
        <w:trPr>
          <w:trHeight w:val="320"/>
        </w:trPr>
        <w:tc>
          <w:tcPr>
            <w:tcW w:w="2677" w:type="pct"/>
            <w:shd w:val="clear" w:color="auto" w:fill="auto"/>
            <w:vAlign w:val="center"/>
          </w:tcPr>
          <w:p w14:paraId="5BCFC97C" w14:textId="77777777" w:rsidR="00F77774" w:rsidRPr="00E57853" w:rsidRDefault="00F77774" w:rsidP="00F77774">
            <w:pPr>
              <w:rPr>
                <w:color w:val="000000"/>
              </w:rPr>
            </w:pPr>
            <w:r w:rsidRPr="00E57853">
              <w:rPr>
                <w:color w:val="000000"/>
              </w:rPr>
              <w:t>Hematocrit</w:t>
            </w:r>
            <w:r w:rsidR="004763D0" w:rsidRPr="00E57853">
              <w:rPr>
                <w:color w:val="000000"/>
              </w:rPr>
              <w:t>o</w:t>
            </w:r>
            <w:r w:rsidRPr="00E57853">
              <w:rPr>
                <w:color w:val="000000"/>
              </w:rPr>
              <w:t>, %</w:t>
            </w:r>
          </w:p>
        </w:tc>
        <w:tc>
          <w:tcPr>
            <w:tcW w:w="2323" w:type="pct"/>
            <w:shd w:val="clear" w:color="auto" w:fill="auto"/>
            <w:vAlign w:val="center"/>
          </w:tcPr>
          <w:p w14:paraId="5BCFC97D" w14:textId="77777777" w:rsidR="00F77774" w:rsidRPr="00E57853" w:rsidRDefault="00F77774" w:rsidP="00F77774">
            <w:pPr>
              <w:jc w:val="center"/>
              <w:rPr>
                <w:color w:val="000000"/>
              </w:rPr>
            </w:pPr>
            <w:r w:rsidRPr="00E57853">
              <w:rPr>
                <w:color w:val="000000"/>
              </w:rPr>
              <w:t>39</w:t>
            </w:r>
            <w:r w:rsidR="00ED03E8" w:rsidRPr="00E57853">
              <w:rPr>
                <w:color w:val="000000"/>
              </w:rPr>
              <w:t>,</w:t>
            </w:r>
            <w:r w:rsidRPr="00E57853">
              <w:rPr>
                <w:color w:val="000000"/>
              </w:rPr>
              <w:t>7 [34</w:t>
            </w:r>
            <w:r w:rsidR="00ED03E8" w:rsidRPr="00E57853">
              <w:rPr>
                <w:color w:val="000000"/>
              </w:rPr>
              <w:t>,</w:t>
            </w:r>
            <w:r w:rsidRPr="00E57853">
              <w:rPr>
                <w:color w:val="000000"/>
              </w:rPr>
              <w:t>0-42</w:t>
            </w:r>
            <w:r w:rsidR="00ED03E8" w:rsidRPr="00E57853">
              <w:rPr>
                <w:color w:val="000000"/>
              </w:rPr>
              <w:t>,</w:t>
            </w:r>
            <w:r w:rsidRPr="00E57853">
              <w:rPr>
                <w:color w:val="000000"/>
              </w:rPr>
              <w:t>5]</w:t>
            </w:r>
          </w:p>
        </w:tc>
      </w:tr>
      <w:tr w:rsidR="00F77774" w:rsidRPr="00E57853" w14:paraId="5BCFC981" w14:textId="77777777" w:rsidTr="00F77774">
        <w:trPr>
          <w:trHeight w:val="320"/>
        </w:trPr>
        <w:tc>
          <w:tcPr>
            <w:tcW w:w="2677" w:type="pct"/>
            <w:shd w:val="clear" w:color="auto" w:fill="auto"/>
            <w:vAlign w:val="center"/>
          </w:tcPr>
          <w:p w14:paraId="5BCFC97F" w14:textId="77777777" w:rsidR="00F77774" w:rsidRPr="00E57853" w:rsidRDefault="00F77774" w:rsidP="004763D0">
            <w:pPr>
              <w:rPr>
                <w:color w:val="000000"/>
              </w:rPr>
            </w:pPr>
            <w:r w:rsidRPr="00E57853">
              <w:rPr>
                <w:color w:val="000000"/>
              </w:rPr>
              <w:t>Lactat</w:t>
            </w:r>
            <w:r w:rsidR="004763D0" w:rsidRPr="00E57853">
              <w:rPr>
                <w:color w:val="000000"/>
              </w:rPr>
              <w:t>o</w:t>
            </w:r>
            <w:r w:rsidRPr="00E57853">
              <w:rPr>
                <w:color w:val="000000"/>
              </w:rPr>
              <w:t>, mmol/L</w:t>
            </w:r>
          </w:p>
        </w:tc>
        <w:tc>
          <w:tcPr>
            <w:tcW w:w="2323" w:type="pct"/>
            <w:shd w:val="clear" w:color="auto" w:fill="auto"/>
            <w:vAlign w:val="center"/>
          </w:tcPr>
          <w:p w14:paraId="5BCFC980" w14:textId="77777777" w:rsidR="00F77774" w:rsidRPr="00E57853" w:rsidRDefault="00F77774" w:rsidP="00F77774">
            <w:pPr>
              <w:jc w:val="center"/>
              <w:rPr>
                <w:color w:val="000000"/>
              </w:rPr>
            </w:pPr>
            <w:r w:rsidRPr="00E57853">
              <w:rPr>
                <w:color w:val="000000"/>
              </w:rPr>
              <w:t>1</w:t>
            </w:r>
            <w:r w:rsidR="00ED03E8" w:rsidRPr="00E57853">
              <w:rPr>
                <w:color w:val="000000"/>
              </w:rPr>
              <w:t>,</w:t>
            </w:r>
            <w:r w:rsidRPr="00E57853">
              <w:rPr>
                <w:color w:val="000000"/>
              </w:rPr>
              <w:t>20 [1</w:t>
            </w:r>
            <w:r w:rsidR="00ED03E8" w:rsidRPr="00E57853">
              <w:rPr>
                <w:color w:val="000000"/>
              </w:rPr>
              <w:t>,</w:t>
            </w:r>
            <w:r w:rsidRPr="00E57853">
              <w:rPr>
                <w:color w:val="000000"/>
              </w:rPr>
              <w:t>00-1</w:t>
            </w:r>
            <w:r w:rsidR="00ED03E8" w:rsidRPr="00E57853">
              <w:rPr>
                <w:color w:val="000000"/>
              </w:rPr>
              <w:t>,</w:t>
            </w:r>
            <w:r w:rsidRPr="00E57853">
              <w:rPr>
                <w:color w:val="000000"/>
              </w:rPr>
              <w:t>72]</w:t>
            </w:r>
          </w:p>
        </w:tc>
      </w:tr>
    </w:tbl>
    <w:p w14:paraId="5BCFC982" w14:textId="77777777" w:rsidR="00F77774" w:rsidRPr="00E57853" w:rsidRDefault="00F77774" w:rsidP="00B40389">
      <w:pPr>
        <w:jc w:val="both"/>
      </w:pPr>
      <w:r w:rsidRPr="00E57853">
        <w:t>Tabl</w:t>
      </w:r>
      <w:r w:rsidR="004763D0" w:rsidRPr="00E57853">
        <w:t>a</w:t>
      </w:r>
      <w:r w:rsidRPr="00E57853">
        <w:t xml:space="preserve"> S4. </w:t>
      </w:r>
      <w:r w:rsidR="00BB3A51" w:rsidRPr="00E57853">
        <w:t xml:space="preserve">Se muestran los peores </w:t>
      </w:r>
      <w:r w:rsidR="00B40389">
        <w:t xml:space="preserve">valores </w:t>
      </w:r>
      <w:r w:rsidR="00BB3A51" w:rsidRPr="00E57853">
        <w:t>(</w:t>
      </w:r>
      <w:r w:rsidR="00B40389">
        <w:t>máximo o mínimo</w:t>
      </w:r>
      <w:r w:rsidR="00BB3A51" w:rsidRPr="00E57853">
        <w:t xml:space="preserve">). Los datos se expresan como mediana [rango intercuartílico] o recuento (porcentaje). Los valores P se calcularon con la prueba de </w:t>
      </w:r>
      <w:r w:rsidR="00BB3A51" w:rsidRPr="00E57853">
        <w:rPr>
          <w:color w:val="000000"/>
        </w:rPr>
        <w:t>Mann-Whitney para las variables numéricas, y la prueba exacta de Fisher para las variables categóricas</w:t>
      </w:r>
      <w:r w:rsidRPr="00E57853">
        <w:rPr>
          <w:color w:val="000000"/>
        </w:rPr>
        <w:t xml:space="preserve">. </w:t>
      </w:r>
      <w:r w:rsidR="004763D0" w:rsidRPr="00E57853">
        <w:rPr>
          <w:color w:val="000000"/>
        </w:rPr>
        <w:t>EPOC</w:t>
      </w:r>
      <w:r w:rsidRPr="00E57853">
        <w:t xml:space="preserve">: </w:t>
      </w:r>
      <w:r w:rsidR="004763D0" w:rsidRPr="00E57853">
        <w:t>Enfermedad pulmonar obstructiva crónica</w:t>
      </w:r>
      <w:r w:rsidRPr="00E57853">
        <w:t xml:space="preserve">; SOFA: </w:t>
      </w:r>
      <w:r w:rsidR="004763D0" w:rsidRPr="00E57853">
        <w:t xml:space="preserve">evaluación de fallo orgánico </w:t>
      </w:r>
      <w:r w:rsidRPr="00E57853">
        <w:t>se</w:t>
      </w:r>
      <w:r w:rsidR="004763D0" w:rsidRPr="00E57853">
        <w:t>c</w:t>
      </w:r>
      <w:r w:rsidRPr="00E57853">
        <w:t>uen</w:t>
      </w:r>
      <w:r w:rsidR="004763D0" w:rsidRPr="00E57853">
        <w:t>c</w:t>
      </w:r>
      <w:r w:rsidRPr="00E57853">
        <w:t>ial; SpO</w:t>
      </w:r>
      <w:r w:rsidRPr="00E57853">
        <w:rPr>
          <w:vertAlign w:val="subscript"/>
        </w:rPr>
        <w:t>2</w:t>
      </w:r>
      <w:r w:rsidRPr="00E57853">
        <w:t xml:space="preserve">: </w:t>
      </w:r>
      <w:r w:rsidR="004763D0" w:rsidRPr="00E57853">
        <w:t>saturación de oxihemoglobina periférica</w:t>
      </w:r>
      <w:r w:rsidRPr="00E57853">
        <w:t>; PaO</w:t>
      </w:r>
      <w:r w:rsidRPr="00E57853">
        <w:rPr>
          <w:vertAlign w:val="subscript"/>
        </w:rPr>
        <w:t>2</w:t>
      </w:r>
      <w:r w:rsidRPr="00E57853">
        <w:t>/FiO</w:t>
      </w:r>
      <w:r w:rsidRPr="00E57853">
        <w:rPr>
          <w:vertAlign w:val="subscript"/>
        </w:rPr>
        <w:t>2</w:t>
      </w:r>
      <w:r w:rsidRPr="00E57853">
        <w:t xml:space="preserve">: </w:t>
      </w:r>
      <w:r w:rsidR="004763D0" w:rsidRPr="00E57853">
        <w:t xml:space="preserve">ratio presión parcial de oxígeno </w:t>
      </w:r>
      <w:r w:rsidRPr="00E57853">
        <w:t>arterial</w:t>
      </w:r>
      <w:r w:rsidR="004763D0" w:rsidRPr="00E57853">
        <w:t>/fracción de oxígeno inspirado</w:t>
      </w:r>
      <w:r w:rsidRPr="00E57853">
        <w:t>; PaCO</w:t>
      </w:r>
      <w:r w:rsidRPr="00E57853">
        <w:rPr>
          <w:vertAlign w:val="subscript"/>
        </w:rPr>
        <w:t>2</w:t>
      </w:r>
      <w:r w:rsidRPr="00E57853">
        <w:t xml:space="preserve">: </w:t>
      </w:r>
      <w:r w:rsidR="004763D0" w:rsidRPr="00E57853">
        <w:t>presión parcial de dióxido de carbono</w:t>
      </w:r>
      <w:r w:rsidRPr="00E57853">
        <w:t xml:space="preserve">; </w:t>
      </w:r>
      <w:r w:rsidR="004763D0" w:rsidRPr="00E57853">
        <w:t>P</w:t>
      </w:r>
      <w:r w:rsidRPr="00E57853">
        <w:t xml:space="preserve">CR: </w:t>
      </w:r>
      <w:r w:rsidR="004763D0" w:rsidRPr="00E57853">
        <w:t xml:space="preserve">proteína </w:t>
      </w:r>
      <w:r w:rsidRPr="00E57853">
        <w:t>C</w:t>
      </w:r>
      <w:r w:rsidR="004763D0" w:rsidRPr="00E57853">
        <w:t xml:space="preserve"> </w:t>
      </w:r>
      <w:r w:rsidRPr="00E57853">
        <w:t>reactiv</w:t>
      </w:r>
      <w:r w:rsidR="004763D0" w:rsidRPr="00E57853">
        <w:t>a; IL-6: interleuc</w:t>
      </w:r>
      <w:r w:rsidRPr="00E57853">
        <w:t>in</w:t>
      </w:r>
      <w:r w:rsidR="004763D0" w:rsidRPr="00E57853">
        <w:t>a</w:t>
      </w:r>
      <w:r w:rsidRPr="00E57853">
        <w:t xml:space="preserve"> 6; LDH: lactat</w:t>
      </w:r>
      <w:r w:rsidR="004763D0" w:rsidRPr="00E57853">
        <w:t>o</w:t>
      </w:r>
      <w:r w:rsidRPr="00E57853">
        <w:t xml:space="preserve"> de</w:t>
      </w:r>
      <w:r w:rsidR="004763D0" w:rsidRPr="00E57853">
        <w:t>s</w:t>
      </w:r>
      <w:r w:rsidRPr="00E57853">
        <w:t>h</w:t>
      </w:r>
      <w:r w:rsidR="004763D0" w:rsidRPr="00E57853">
        <w:t xml:space="preserve">idrogenasa; </w:t>
      </w:r>
      <w:r w:rsidRPr="00E57853">
        <w:t>T</w:t>
      </w:r>
      <w:r w:rsidR="004763D0" w:rsidRPr="00E57853">
        <w:t>GP</w:t>
      </w:r>
      <w:r w:rsidRPr="00E57853">
        <w:t xml:space="preserve">: </w:t>
      </w:r>
      <w:r w:rsidR="004763D0" w:rsidRPr="00E57853">
        <w:t>transaminasa glutámico-</w:t>
      </w:r>
      <w:r w:rsidRPr="00E57853">
        <w:t>p</w:t>
      </w:r>
      <w:r w:rsidR="004763D0" w:rsidRPr="00E57853">
        <w:t>i</w:t>
      </w:r>
      <w:r w:rsidRPr="00E57853">
        <w:t>r</w:t>
      </w:r>
      <w:r w:rsidR="004763D0" w:rsidRPr="00E57853">
        <w:t>ú</w:t>
      </w:r>
      <w:r w:rsidRPr="00E57853">
        <w:t>vic</w:t>
      </w:r>
      <w:r w:rsidR="004763D0" w:rsidRPr="00E57853">
        <w:t>a</w:t>
      </w:r>
      <w:r w:rsidRPr="00E57853">
        <w:t>; NT-</w:t>
      </w:r>
      <w:proofErr w:type="spellStart"/>
      <w:r w:rsidRPr="00E57853">
        <w:t>proBNP</w:t>
      </w:r>
      <w:proofErr w:type="spellEnd"/>
      <w:r w:rsidRPr="00E57853">
        <w:t xml:space="preserve">: </w:t>
      </w:r>
      <w:r w:rsidR="000C03E0" w:rsidRPr="00E57853">
        <w:t>prohormona N-terminal del péptido natriurético cerebral</w:t>
      </w:r>
      <w:r w:rsidRPr="00E57853">
        <w:t>.</w:t>
      </w:r>
    </w:p>
    <w:p w14:paraId="5BCFC983" w14:textId="77777777" w:rsidR="00F77774" w:rsidRPr="00E57853" w:rsidRDefault="00F77774" w:rsidP="00A3437F"/>
    <w:p w14:paraId="5BCFC984" w14:textId="77777777" w:rsidR="00A3437F" w:rsidRPr="00E57853" w:rsidRDefault="00A3437F" w:rsidP="00792C07">
      <w:pPr>
        <w:jc w:val="both"/>
      </w:pPr>
    </w:p>
    <w:p w14:paraId="5BCFC985" w14:textId="77777777" w:rsidR="006D53EF" w:rsidRPr="00E57853" w:rsidRDefault="006D53EF" w:rsidP="006D53EF">
      <w:r w:rsidRPr="00E57853">
        <w:br w:type="page"/>
      </w:r>
    </w:p>
    <w:p w14:paraId="5BCFC986" w14:textId="77777777" w:rsidR="006D53EF" w:rsidRPr="000556FA" w:rsidRDefault="000556FA" w:rsidP="000556FA">
      <w:pPr>
        <w:rPr>
          <w:b/>
        </w:rPr>
      </w:pPr>
      <w:r w:rsidRPr="00420BCC">
        <w:rPr>
          <w:b/>
        </w:rPr>
        <w:lastRenderedPageBreak/>
        <w:t xml:space="preserve">Figura S1. </w:t>
      </w:r>
      <w:r w:rsidRPr="000556FA">
        <w:rPr>
          <w:b/>
        </w:rPr>
        <w:t>C</w:t>
      </w:r>
      <w:r w:rsidR="006D53EF" w:rsidRPr="000556FA">
        <w:rPr>
          <w:b/>
        </w:rPr>
        <w:t>ronolog</w:t>
      </w:r>
      <w:r w:rsidRPr="000556FA">
        <w:rPr>
          <w:b/>
        </w:rPr>
        <w:t>ía</w:t>
      </w:r>
      <w:r w:rsidR="006D53EF" w:rsidRPr="000556FA">
        <w:rPr>
          <w:b/>
        </w:rPr>
        <w:t xml:space="preserve"> </w:t>
      </w:r>
      <w:r w:rsidRPr="000556FA">
        <w:rPr>
          <w:b/>
        </w:rPr>
        <w:t xml:space="preserve">de las complicaciones en </w:t>
      </w:r>
      <w:r>
        <w:rPr>
          <w:b/>
        </w:rPr>
        <w:t>UCI</w:t>
      </w:r>
      <w:r w:rsidR="006D53EF" w:rsidRPr="000556FA">
        <w:rPr>
          <w:b/>
        </w:rPr>
        <w:t>.</w:t>
      </w:r>
    </w:p>
    <w:p w14:paraId="5BCFC987" w14:textId="77777777" w:rsidR="006D53EF" w:rsidRPr="00E57853" w:rsidRDefault="006D53EF" w:rsidP="006D53EF">
      <w:r w:rsidRPr="00E57853">
        <w:rPr>
          <w:noProof/>
          <w:lang w:eastAsia="ja-JP"/>
        </w:rPr>
        <w:drawing>
          <wp:inline distT="0" distB="0" distL="0" distR="0" wp14:anchorId="5BCFC9C9" wp14:editId="5BCFC9CA">
            <wp:extent cx="4331954" cy="770161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jas - artículo v26mayo.pdf"/>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37683" cy="7711803"/>
                    </a:xfrm>
                    <a:prstGeom prst="rect">
                      <a:avLst/>
                    </a:prstGeom>
                  </pic:spPr>
                </pic:pic>
              </a:graphicData>
            </a:graphic>
          </wp:inline>
        </w:drawing>
      </w:r>
    </w:p>
    <w:p w14:paraId="5BCFC988" w14:textId="77777777" w:rsidR="006D53EF" w:rsidRPr="00E57853" w:rsidRDefault="000C03E0" w:rsidP="000C03E0">
      <w:pPr>
        <w:jc w:val="both"/>
      </w:pPr>
      <w:bookmarkStart w:id="0" w:name="_gjdgxs" w:colFirst="0" w:colLast="0"/>
      <w:bookmarkEnd w:id="0"/>
      <w:r w:rsidRPr="00E57853">
        <w:t>Figura</w:t>
      </w:r>
      <w:r w:rsidR="006D53EF" w:rsidRPr="00E57853">
        <w:t xml:space="preserve"> </w:t>
      </w:r>
      <w:r w:rsidR="00F77774" w:rsidRPr="00E57853">
        <w:t>S1</w:t>
      </w:r>
      <w:r w:rsidR="006D53EF" w:rsidRPr="00E57853">
        <w:t xml:space="preserve">. </w:t>
      </w:r>
      <w:r w:rsidRPr="00E57853">
        <w:t xml:space="preserve">Se describen las complicaciones médicas e infecciosas distinguiendo entre pacientes dados de alta </w:t>
      </w:r>
      <w:r w:rsidR="006D53EF" w:rsidRPr="00E57853">
        <w:t>(gr</w:t>
      </w:r>
      <w:r w:rsidRPr="00E57853">
        <w:t>is</w:t>
      </w:r>
      <w:r w:rsidR="006D53EF" w:rsidRPr="00E57853">
        <w:t xml:space="preserve">) </w:t>
      </w:r>
      <w:r w:rsidRPr="00E57853">
        <w:t xml:space="preserve">y fallecidos </w:t>
      </w:r>
      <w:r w:rsidR="006D53EF" w:rsidRPr="00E57853">
        <w:t>(</w:t>
      </w:r>
      <w:r w:rsidRPr="00E57853">
        <w:t>blanco</w:t>
      </w:r>
      <w:r w:rsidR="006D53EF" w:rsidRPr="00E57853">
        <w:t xml:space="preserve">). </w:t>
      </w:r>
      <w:r w:rsidRPr="00E57853">
        <w:t xml:space="preserve">Para cada complicación y resultado describimos el recuento y porcentaje de pacientes con la complicación, mediana y rango </w:t>
      </w:r>
      <w:r w:rsidR="006D53EF" w:rsidRPr="00E57853">
        <w:t>inter</w:t>
      </w:r>
      <w:r w:rsidRPr="00E57853">
        <w:t>c</w:t>
      </w:r>
      <w:r w:rsidR="006D53EF" w:rsidRPr="00E57853">
        <w:t>uart</w:t>
      </w:r>
      <w:r w:rsidRPr="00E57853">
        <w:t>í</w:t>
      </w:r>
      <w:r w:rsidR="006D53EF" w:rsidRPr="00E57853">
        <w:t>l</w:t>
      </w:r>
      <w:r w:rsidRPr="00E57853">
        <w:t>ico del día de inicio, y una gráfica de caja con los días desde el ingreso en UCI</w:t>
      </w:r>
      <w:r w:rsidR="006D53EF" w:rsidRPr="00E57853">
        <w:t>.</w:t>
      </w:r>
    </w:p>
    <w:tbl>
      <w:tblPr>
        <w:tblStyle w:val="Tablaconcuadrcula"/>
        <w:tblW w:w="0" w:type="auto"/>
        <w:tblLook w:val="04A0" w:firstRow="1" w:lastRow="0" w:firstColumn="1" w:lastColumn="0" w:noHBand="0" w:noVBand="1"/>
      </w:tblPr>
      <w:tblGrid>
        <w:gridCol w:w="4319"/>
        <w:gridCol w:w="4319"/>
      </w:tblGrid>
      <w:tr w:rsidR="000C03E0" w:rsidRPr="00E57853" w14:paraId="5BCFC98B" w14:textId="77777777" w:rsidTr="000C03E0">
        <w:tc>
          <w:tcPr>
            <w:tcW w:w="4319" w:type="dxa"/>
          </w:tcPr>
          <w:p w14:paraId="5BCFC989" w14:textId="77777777" w:rsidR="000C03E0" w:rsidRPr="00E57853" w:rsidRDefault="000C03E0" w:rsidP="006D53EF">
            <w:r w:rsidRPr="00E57853">
              <w:lastRenderedPageBreak/>
              <w:t>ARDS</w:t>
            </w:r>
          </w:p>
        </w:tc>
        <w:tc>
          <w:tcPr>
            <w:tcW w:w="4319" w:type="dxa"/>
          </w:tcPr>
          <w:p w14:paraId="5BCFC98A" w14:textId="77777777" w:rsidR="000C03E0" w:rsidRPr="00E57853" w:rsidRDefault="00765A19" w:rsidP="006D53EF">
            <w:r w:rsidRPr="00E57853">
              <w:t>SDRA</w:t>
            </w:r>
          </w:p>
        </w:tc>
      </w:tr>
      <w:tr w:rsidR="000C03E0" w:rsidRPr="00E57853" w14:paraId="5BCFC98E" w14:textId="77777777" w:rsidTr="000C03E0">
        <w:tc>
          <w:tcPr>
            <w:tcW w:w="4319" w:type="dxa"/>
          </w:tcPr>
          <w:p w14:paraId="5BCFC98C" w14:textId="77777777" w:rsidR="000C03E0" w:rsidRPr="00E57853" w:rsidRDefault="000C03E0" w:rsidP="006D53EF">
            <w:r w:rsidRPr="00E57853">
              <w:t>Shock</w:t>
            </w:r>
          </w:p>
        </w:tc>
        <w:tc>
          <w:tcPr>
            <w:tcW w:w="4319" w:type="dxa"/>
          </w:tcPr>
          <w:p w14:paraId="5BCFC98D" w14:textId="77777777" w:rsidR="000C03E0" w:rsidRPr="00E57853" w:rsidRDefault="00765A19" w:rsidP="006D53EF">
            <w:r w:rsidRPr="00E57853">
              <w:t>Shock</w:t>
            </w:r>
          </w:p>
        </w:tc>
      </w:tr>
      <w:tr w:rsidR="000C03E0" w:rsidRPr="00E57853" w14:paraId="5BCFC991" w14:textId="77777777" w:rsidTr="000C03E0">
        <w:tc>
          <w:tcPr>
            <w:tcW w:w="4319" w:type="dxa"/>
          </w:tcPr>
          <w:p w14:paraId="5BCFC98F" w14:textId="77777777" w:rsidR="000C03E0" w:rsidRPr="00E57853" w:rsidRDefault="000C03E0" w:rsidP="006D53EF">
            <w:proofErr w:type="spellStart"/>
            <w:r w:rsidRPr="00E57853">
              <w:t>Bleeding</w:t>
            </w:r>
            <w:proofErr w:type="spellEnd"/>
          </w:p>
        </w:tc>
        <w:tc>
          <w:tcPr>
            <w:tcW w:w="4319" w:type="dxa"/>
          </w:tcPr>
          <w:p w14:paraId="5BCFC990" w14:textId="77777777" w:rsidR="000C03E0" w:rsidRPr="00E57853" w:rsidRDefault="00765A19" w:rsidP="006D53EF">
            <w:r w:rsidRPr="00E57853">
              <w:t>Hemorragia</w:t>
            </w:r>
          </w:p>
        </w:tc>
      </w:tr>
      <w:tr w:rsidR="000C03E0" w:rsidRPr="00E57853" w14:paraId="5BCFC994" w14:textId="77777777" w:rsidTr="000C03E0">
        <w:tc>
          <w:tcPr>
            <w:tcW w:w="4319" w:type="dxa"/>
          </w:tcPr>
          <w:p w14:paraId="5BCFC992" w14:textId="77777777" w:rsidR="000C03E0" w:rsidRPr="00E57853" w:rsidRDefault="000C03E0" w:rsidP="006D53EF">
            <w:proofErr w:type="spellStart"/>
            <w:r w:rsidRPr="00E57853">
              <w:t>Thromboembolism</w:t>
            </w:r>
            <w:proofErr w:type="spellEnd"/>
          </w:p>
        </w:tc>
        <w:tc>
          <w:tcPr>
            <w:tcW w:w="4319" w:type="dxa"/>
          </w:tcPr>
          <w:p w14:paraId="5BCFC993" w14:textId="77777777" w:rsidR="000C03E0" w:rsidRPr="00E57853" w:rsidRDefault="00765A19" w:rsidP="006D53EF">
            <w:r w:rsidRPr="00E57853">
              <w:t>Tromboembolismo</w:t>
            </w:r>
          </w:p>
        </w:tc>
      </w:tr>
      <w:tr w:rsidR="000C03E0" w:rsidRPr="00E57853" w14:paraId="5BCFC997" w14:textId="77777777" w:rsidTr="000C03E0">
        <w:tc>
          <w:tcPr>
            <w:tcW w:w="4319" w:type="dxa"/>
          </w:tcPr>
          <w:p w14:paraId="5BCFC995" w14:textId="77777777" w:rsidR="000C03E0" w:rsidRPr="00E57853" w:rsidRDefault="000C03E0" w:rsidP="006D53EF">
            <w:proofErr w:type="spellStart"/>
            <w:r w:rsidRPr="00E57853">
              <w:t>Cardiac</w:t>
            </w:r>
            <w:proofErr w:type="spellEnd"/>
            <w:r w:rsidRPr="00E57853">
              <w:t xml:space="preserve"> </w:t>
            </w:r>
            <w:proofErr w:type="spellStart"/>
            <w:r w:rsidRPr="00E57853">
              <w:t>arrest</w:t>
            </w:r>
            <w:proofErr w:type="spellEnd"/>
          </w:p>
        </w:tc>
        <w:tc>
          <w:tcPr>
            <w:tcW w:w="4319" w:type="dxa"/>
          </w:tcPr>
          <w:p w14:paraId="5BCFC996" w14:textId="77777777" w:rsidR="000C03E0" w:rsidRPr="00E57853" w:rsidRDefault="00765A19" w:rsidP="006D53EF">
            <w:r w:rsidRPr="00E57853">
              <w:t>Paro cardiaco</w:t>
            </w:r>
          </w:p>
        </w:tc>
      </w:tr>
      <w:tr w:rsidR="000C03E0" w:rsidRPr="00E57853" w14:paraId="5BCFC99A" w14:textId="77777777" w:rsidTr="000C03E0">
        <w:tc>
          <w:tcPr>
            <w:tcW w:w="4319" w:type="dxa"/>
          </w:tcPr>
          <w:p w14:paraId="5BCFC998" w14:textId="77777777" w:rsidR="000C03E0" w:rsidRPr="00E57853" w:rsidRDefault="000C03E0" w:rsidP="006D53EF">
            <w:r w:rsidRPr="00E57853">
              <w:t xml:space="preserve">Heart </w:t>
            </w:r>
            <w:proofErr w:type="spellStart"/>
            <w:r w:rsidRPr="00E57853">
              <w:t>failure</w:t>
            </w:r>
            <w:proofErr w:type="spellEnd"/>
          </w:p>
        </w:tc>
        <w:tc>
          <w:tcPr>
            <w:tcW w:w="4319" w:type="dxa"/>
          </w:tcPr>
          <w:p w14:paraId="5BCFC999" w14:textId="77777777" w:rsidR="000C03E0" w:rsidRPr="00E57853" w:rsidRDefault="00765A19" w:rsidP="006D53EF">
            <w:r w:rsidRPr="00E57853">
              <w:t>Insuficiencia cardiaca</w:t>
            </w:r>
          </w:p>
        </w:tc>
      </w:tr>
      <w:tr w:rsidR="000C03E0" w:rsidRPr="00E57853" w14:paraId="5BCFC99D" w14:textId="77777777" w:rsidTr="000C03E0">
        <w:tc>
          <w:tcPr>
            <w:tcW w:w="4319" w:type="dxa"/>
          </w:tcPr>
          <w:p w14:paraId="5BCFC99B" w14:textId="77777777" w:rsidR="000C03E0" w:rsidRPr="00E57853" w:rsidRDefault="00765A19" w:rsidP="006D53EF">
            <w:proofErr w:type="spellStart"/>
            <w:r w:rsidRPr="00E57853">
              <w:t>Arrithmy</w:t>
            </w:r>
            <w:r w:rsidR="000C03E0" w:rsidRPr="00E57853">
              <w:t>as</w:t>
            </w:r>
            <w:proofErr w:type="spellEnd"/>
          </w:p>
        </w:tc>
        <w:tc>
          <w:tcPr>
            <w:tcW w:w="4319" w:type="dxa"/>
          </w:tcPr>
          <w:p w14:paraId="5BCFC99C" w14:textId="77777777" w:rsidR="000C03E0" w:rsidRPr="00E57853" w:rsidRDefault="00765A19" w:rsidP="006D53EF">
            <w:r w:rsidRPr="00E57853">
              <w:t>Arritmias</w:t>
            </w:r>
          </w:p>
        </w:tc>
      </w:tr>
      <w:tr w:rsidR="000C03E0" w:rsidRPr="00E57853" w14:paraId="5BCFC9A0" w14:textId="77777777" w:rsidTr="000C03E0">
        <w:tc>
          <w:tcPr>
            <w:tcW w:w="4319" w:type="dxa"/>
          </w:tcPr>
          <w:p w14:paraId="5BCFC99E" w14:textId="77777777" w:rsidR="000C03E0" w:rsidRPr="00E57853" w:rsidRDefault="000C03E0" w:rsidP="006D53EF">
            <w:proofErr w:type="spellStart"/>
            <w:r w:rsidRPr="00E57853">
              <w:t>Ischemic</w:t>
            </w:r>
            <w:proofErr w:type="spellEnd"/>
            <w:r w:rsidRPr="00E57853">
              <w:t xml:space="preserve"> </w:t>
            </w:r>
            <w:proofErr w:type="spellStart"/>
            <w:r w:rsidRPr="00E57853">
              <w:t>stroke</w:t>
            </w:r>
            <w:proofErr w:type="spellEnd"/>
          </w:p>
        </w:tc>
        <w:tc>
          <w:tcPr>
            <w:tcW w:w="4319" w:type="dxa"/>
          </w:tcPr>
          <w:p w14:paraId="5BCFC99F" w14:textId="77777777" w:rsidR="000C03E0" w:rsidRPr="00E57853" w:rsidRDefault="00765A19" w:rsidP="006D53EF">
            <w:r w:rsidRPr="00E57853">
              <w:t>Accidente cerebrovascular isquémico</w:t>
            </w:r>
          </w:p>
        </w:tc>
      </w:tr>
      <w:tr w:rsidR="000C03E0" w:rsidRPr="00E57853" w14:paraId="5BCFC9A3" w14:textId="77777777" w:rsidTr="000C03E0">
        <w:tc>
          <w:tcPr>
            <w:tcW w:w="4319" w:type="dxa"/>
          </w:tcPr>
          <w:p w14:paraId="5BCFC9A1" w14:textId="77777777" w:rsidR="000C03E0" w:rsidRPr="00E57853" w:rsidRDefault="000C03E0" w:rsidP="006D53EF">
            <w:proofErr w:type="spellStart"/>
            <w:r w:rsidRPr="00E57853">
              <w:t>Acute</w:t>
            </w:r>
            <w:proofErr w:type="spellEnd"/>
            <w:r w:rsidRPr="00E57853">
              <w:t xml:space="preserve"> renal </w:t>
            </w:r>
            <w:proofErr w:type="spellStart"/>
            <w:r w:rsidRPr="00E57853">
              <w:t>failure</w:t>
            </w:r>
            <w:proofErr w:type="spellEnd"/>
          </w:p>
        </w:tc>
        <w:tc>
          <w:tcPr>
            <w:tcW w:w="4319" w:type="dxa"/>
          </w:tcPr>
          <w:p w14:paraId="5BCFC9A2" w14:textId="77777777" w:rsidR="000C03E0" w:rsidRPr="00E57853" w:rsidRDefault="00765A19" w:rsidP="006D53EF">
            <w:r w:rsidRPr="00E57853">
              <w:t>Insuficiencia renal aguda</w:t>
            </w:r>
          </w:p>
        </w:tc>
      </w:tr>
      <w:tr w:rsidR="000C03E0" w:rsidRPr="00E57853" w14:paraId="5BCFC9A6" w14:textId="77777777" w:rsidTr="000C03E0">
        <w:tc>
          <w:tcPr>
            <w:tcW w:w="4319" w:type="dxa"/>
          </w:tcPr>
          <w:p w14:paraId="5BCFC9A4" w14:textId="77777777" w:rsidR="000C03E0" w:rsidRPr="00E57853" w:rsidRDefault="000C03E0" w:rsidP="006D53EF">
            <w:proofErr w:type="spellStart"/>
            <w:r w:rsidRPr="00E57853">
              <w:t>Acute</w:t>
            </w:r>
            <w:proofErr w:type="spellEnd"/>
            <w:r w:rsidRPr="00E57853">
              <w:t xml:space="preserve"> </w:t>
            </w:r>
            <w:proofErr w:type="spellStart"/>
            <w:r w:rsidRPr="00E57853">
              <w:t>liver</w:t>
            </w:r>
            <w:proofErr w:type="spellEnd"/>
            <w:r w:rsidRPr="00E57853">
              <w:t xml:space="preserve"> </w:t>
            </w:r>
            <w:proofErr w:type="spellStart"/>
            <w:r w:rsidRPr="00E57853">
              <w:t>failure</w:t>
            </w:r>
            <w:proofErr w:type="spellEnd"/>
          </w:p>
        </w:tc>
        <w:tc>
          <w:tcPr>
            <w:tcW w:w="4319" w:type="dxa"/>
          </w:tcPr>
          <w:p w14:paraId="5BCFC9A5" w14:textId="77777777" w:rsidR="000C03E0" w:rsidRPr="00E57853" w:rsidRDefault="00765A19" w:rsidP="00765A19">
            <w:r w:rsidRPr="00E57853">
              <w:t>Insuficiencia hepática aguda</w:t>
            </w:r>
          </w:p>
        </w:tc>
      </w:tr>
      <w:tr w:rsidR="000C03E0" w:rsidRPr="00E57853" w14:paraId="5BCFC9A9" w14:textId="77777777" w:rsidTr="000C03E0">
        <w:tc>
          <w:tcPr>
            <w:tcW w:w="4319" w:type="dxa"/>
          </w:tcPr>
          <w:p w14:paraId="5BCFC9A7" w14:textId="77777777" w:rsidR="000C03E0" w:rsidRPr="00E57853" w:rsidRDefault="000C03E0" w:rsidP="006D53EF">
            <w:proofErr w:type="spellStart"/>
            <w:r w:rsidRPr="00E57853">
              <w:t>Respiratory</w:t>
            </w:r>
            <w:proofErr w:type="spellEnd"/>
            <w:r w:rsidRPr="00E57853">
              <w:t xml:space="preserve"> </w:t>
            </w:r>
            <w:proofErr w:type="spellStart"/>
            <w:r w:rsidRPr="00E57853">
              <w:t>co-infection</w:t>
            </w:r>
            <w:proofErr w:type="spellEnd"/>
          </w:p>
        </w:tc>
        <w:tc>
          <w:tcPr>
            <w:tcW w:w="4319" w:type="dxa"/>
          </w:tcPr>
          <w:p w14:paraId="5BCFC9A8" w14:textId="77777777" w:rsidR="000C03E0" w:rsidRPr="00E57853" w:rsidRDefault="00765A19" w:rsidP="006D53EF">
            <w:proofErr w:type="gramStart"/>
            <w:r w:rsidRPr="00E57853">
              <w:t>Co-infección</w:t>
            </w:r>
            <w:proofErr w:type="gramEnd"/>
            <w:r w:rsidRPr="00E57853">
              <w:t xml:space="preserve"> respiratoria</w:t>
            </w:r>
          </w:p>
        </w:tc>
      </w:tr>
      <w:tr w:rsidR="000C03E0" w:rsidRPr="00E57853" w14:paraId="5BCFC9AC" w14:textId="77777777" w:rsidTr="000C03E0">
        <w:tc>
          <w:tcPr>
            <w:tcW w:w="4319" w:type="dxa"/>
          </w:tcPr>
          <w:p w14:paraId="5BCFC9AA" w14:textId="77777777" w:rsidR="000C03E0" w:rsidRPr="00E57853" w:rsidRDefault="000C03E0" w:rsidP="006D53EF">
            <w:proofErr w:type="spellStart"/>
            <w:r w:rsidRPr="00E57853">
              <w:t>Pneumonia</w:t>
            </w:r>
            <w:proofErr w:type="spellEnd"/>
          </w:p>
        </w:tc>
        <w:tc>
          <w:tcPr>
            <w:tcW w:w="4319" w:type="dxa"/>
          </w:tcPr>
          <w:p w14:paraId="5BCFC9AB" w14:textId="77777777" w:rsidR="000C03E0" w:rsidRPr="00E57853" w:rsidRDefault="00765A19" w:rsidP="006D53EF">
            <w:r w:rsidRPr="00E57853">
              <w:t>Neumonía</w:t>
            </w:r>
          </w:p>
        </w:tc>
      </w:tr>
      <w:tr w:rsidR="000C03E0" w:rsidRPr="00E57853" w14:paraId="5BCFC9AF" w14:textId="77777777" w:rsidTr="000C03E0">
        <w:tc>
          <w:tcPr>
            <w:tcW w:w="4319" w:type="dxa"/>
          </w:tcPr>
          <w:p w14:paraId="5BCFC9AD" w14:textId="77777777" w:rsidR="000C03E0" w:rsidRPr="00E57853" w:rsidRDefault="00765A19" w:rsidP="006D53EF">
            <w:proofErr w:type="spellStart"/>
            <w:r w:rsidRPr="00E57853">
              <w:t>Bacteremia</w:t>
            </w:r>
            <w:proofErr w:type="spellEnd"/>
          </w:p>
        </w:tc>
        <w:tc>
          <w:tcPr>
            <w:tcW w:w="4319" w:type="dxa"/>
          </w:tcPr>
          <w:p w14:paraId="5BCFC9AE" w14:textId="77777777" w:rsidR="000C03E0" w:rsidRPr="00E57853" w:rsidRDefault="00765A19" w:rsidP="006D53EF">
            <w:r w:rsidRPr="00E57853">
              <w:t>Bacteriemia</w:t>
            </w:r>
          </w:p>
        </w:tc>
      </w:tr>
      <w:tr w:rsidR="000C03E0" w:rsidRPr="00E57853" w14:paraId="5BCFC9B2" w14:textId="77777777" w:rsidTr="000C03E0">
        <w:tc>
          <w:tcPr>
            <w:tcW w:w="4319" w:type="dxa"/>
          </w:tcPr>
          <w:p w14:paraId="5BCFC9B0" w14:textId="77777777" w:rsidR="000C03E0" w:rsidRPr="00E57853" w:rsidRDefault="000C03E0" w:rsidP="006D53EF">
            <w:proofErr w:type="spellStart"/>
            <w:r w:rsidRPr="00E57853">
              <w:t>Urinary</w:t>
            </w:r>
            <w:proofErr w:type="spellEnd"/>
            <w:r w:rsidRPr="00E57853">
              <w:t xml:space="preserve"> </w:t>
            </w:r>
            <w:proofErr w:type="spellStart"/>
            <w:r w:rsidRPr="00E57853">
              <w:t>infection</w:t>
            </w:r>
            <w:proofErr w:type="spellEnd"/>
          </w:p>
        </w:tc>
        <w:tc>
          <w:tcPr>
            <w:tcW w:w="4319" w:type="dxa"/>
          </w:tcPr>
          <w:p w14:paraId="5BCFC9B1" w14:textId="77777777" w:rsidR="000C03E0" w:rsidRPr="00E57853" w:rsidRDefault="00765A19" w:rsidP="006D53EF">
            <w:r w:rsidRPr="00E57853">
              <w:t>Infección urinaria</w:t>
            </w:r>
          </w:p>
        </w:tc>
      </w:tr>
      <w:tr w:rsidR="000C03E0" w:rsidRPr="00E57853" w14:paraId="5BCFC9B5" w14:textId="77777777" w:rsidTr="000C03E0">
        <w:tc>
          <w:tcPr>
            <w:tcW w:w="4319" w:type="dxa"/>
          </w:tcPr>
          <w:p w14:paraId="5BCFC9B3" w14:textId="77777777" w:rsidR="000C03E0" w:rsidRPr="00E57853" w:rsidRDefault="000C03E0" w:rsidP="006D53EF">
            <w:proofErr w:type="spellStart"/>
            <w:r w:rsidRPr="00E57853">
              <w:t>Septic</w:t>
            </w:r>
            <w:proofErr w:type="spellEnd"/>
            <w:r w:rsidRPr="00E57853">
              <w:t xml:space="preserve"> shock</w:t>
            </w:r>
          </w:p>
        </w:tc>
        <w:tc>
          <w:tcPr>
            <w:tcW w:w="4319" w:type="dxa"/>
          </w:tcPr>
          <w:p w14:paraId="5BCFC9B4" w14:textId="77777777" w:rsidR="000C03E0" w:rsidRPr="00E57853" w:rsidRDefault="00765A19" w:rsidP="006D53EF">
            <w:r w:rsidRPr="00E57853">
              <w:t>Shock séptico</w:t>
            </w:r>
          </w:p>
        </w:tc>
      </w:tr>
      <w:tr w:rsidR="000C03E0" w:rsidRPr="00E57853" w14:paraId="5BCFC9B8" w14:textId="77777777" w:rsidTr="000C03E0">
        <w:tc>
          <w:tcPr>
            <w:tcW w:w="4319" w:type="dxa"/>
          </w:tcPr>
          <w:p w14:paraId="5BCFC9B6" w14:textId="77777777" w:rsidR="000C03E0" w:rsidRPr="00E57853" w:rsidRDefault="000C03E0" w:rsidP="006D53EF">
            <w:proofErr w:type="spellStart"/>
            <w:r w:rsidRPr="00E57853">
              <w:t>Other</w:t>
            </w:r>
            <w:proofErr w:type="spellEnd"/>
            <w:r w:rsidRPr="00E57853">
              <w:t xml:space="preserve"> </w:t>
            </w:r>
            <w:proofErr w:type="spellStart"/>
            <w:r w:rsidRPr="00E57853">
              <w:t>infectious</w:t>
            </w:r>
            <w:proofErr w:type="spellEnd"/>
            <w:r w:rsidRPr="00E57853">
              <w:t xml:space="preserve"> </w:t>
            </w:r>
            <w:proofErr w:type="spellStart"/>
            <w:r w:rsidRPr="00E57853">
              <w:t>complications</w:t>
            </w:r>
            <w:proofErr w:type="spellEnd"/>
          </w:p>
        </w:tc>
        <w:tc>
          <w:tcPr>
            <w:tcW w:w="4319" w:type="dxa"/>
          </w:tcPr>
          <w:p w14:paraId="5BCFC9B7" w14:textId="77777777" w:rsidR="000C03E0" w:rsidRPr="00E57853" w:rsidRDefault="00765A19" w:rsidP="006D53EF">
            <w:r w:rsidRPr="00E57853">
              <w:t>Otras complicaciones infecciosas</w:t>
            </w:r>
          </w:p>
        </w:tc>
      </w:tr>
    </w:tbl>
    <w:p w14:paraId="5BCFC9B9" w14:textId="77777777" w:rsidR="006D53EF" w:rsidRPr="00E57853" w:rsidRDefault="006D53EF" w:rsidP="006D53EF">
      <w:r w:rsidRPr="00E57853">
        <w:br w:type="page"/>
      </w:r>
    </w:p>
    <w:p w14:paraId="5BCFC9BA" w14:textId="77777777" w:rsidR="00577761" w:rsidRPr="00E57853" w:rsidRDefault="00577761" w:rsidP="006C5C86">
      <w:pPr>
        <w:rPr>
          <w:b/>
          <w:bCs/>
        </w:rPr>
      </w:pPr>
      <w:r w:rsidRPr="00E57853">
        <w:rPr>
          <w:b/>
          <w:bCs/>
        </w:rPr>
        <w:lastRenderedPageBreak/>
        <w:t>REFERENC</w:t>
      </w:r>
      <w:r w:rsidR="006C5C86" w:rsidRPr="00E57853">
        <w:rPr>
          <w:b/>
          <w:bCs/>
        </w:rPr>
        <w:t>IA</w:t>
      </w:r>
      <w:r w:rsidRPr="00E57853">
        <w:rPr>
          <w:b/>
          <w:bCs/>
        </w:rPr>
        <w:t>S</w:t>
      </w:r>
    </w:p>
    <w:p w14:paraId="5BCFC9BB" w14:textId="77777777" w:rsidR="006B5AF3" w:rsidRPr="00E57853" w:rsidRDefault="006B5AF3" w:rsidP="003B4076"/>
    <w:p w14:paraId="5BCFC9BC" w14:textId="77777777" w:rsidR="00577761" w:rsidRPr="000556FA" w:rsidRDefault="00577761" w:rsidP="00F31956">
      <w:pPr>
        <w:pStyle w:val="Prrafodelista1"/>
        <w:widowControl w:val="0"/>
        <w:numPr>
          <w:ilvl w:val="0"/>
          <w:numId w:val="14"/>
        </w:numPr>
        <w:autoSpaceDE w:val="0"/>
        <w:autoSpaceDN w:val="0"/>
        <w:adjustRightInd w:val="0"/>
        <w:spacing w:after="0" w:line="360" w:lineRule="auto"/>
        <w:jc w:val="both"/>
        <w:rPr>
          <w:rFonts w:ascii="Times New Roman" w:hAnsi="Times New Roman"/>
          <w:lang w:val="en-GB"/>
        </w:rPr>
      </w:pPr>
      <w:r w:rsidRPr="00420BCC">
        <w:rPr>
          <w:rFonts w:ascii="Times New Roman" w:hAnsi="Times New Roman"/>
          <w:lang w:val="de-DE"/>
        </w:rPr>
        <w:t xml:space="preserve">Ranieri VM, Rubenfeld GD, Thompson BT, et al. </w:t>
      </w:r>
      <w:r w:rsidRPr="000556FA">
        <w:rPr>
          <w:rFonts w:ascii="Times New Roman" w:hAnsi="Times New Roman"/>
          <w:lang w:val="en-GB"/>
        </w:rPr>
        <w:t xml:space="preserve">Acute </w:t>
      </w:r>
      <w:r w:rsidR="00580D7C" w:rsidRPr="000556FA">
        <w:rPr>
          <w:rFonts w:ascii="Times New Roman" w:hAnsi="Times New Roman"/>
          <w:lang w:val="en-GB"/>
        </w:rPr>
        <w:t>respiratory distress syndrome: T</w:t>
      </w:r>
      <w:r w:rsidRPr="000556FA">
        <w:rPr>
          <w:rFonts w:ascii="Times New Roman" w:hAnsi="Times New Roman"/>
          <w:lang w:val="en-GB"/>
        </w:rPr>
        <w:t xml:space="preserve">he Berlin Definition. JAMA 2012; 307:2526-33. </w:t>
      </w:r>
    </w:p>
    <w:p w14:paraId="5BCFC9BD" w14:textId="77777777" w:rsidR="00577761" w:rsidRPr="000556FA" w:rsidRDefault="00577761" w:rsidP="00F31956">
      <w:pPr>
        <w:pStyle w:val="Cuerpo"/>
        <w:numPr>
          <w:ilvl w:val="0"/>
          <w:numId w:val="14"/>
        </w:numPr>
        <w:spacing w:line="360" w:lineRule="auto"/>
        <w:jc w:val="both"/>
        <w:rPr>
          <w:rStyle w:val="Ninguno"/>
          <w:rFonts w:cs="Times New Roman"/>
          <w:lang w:val="en-GB"/>
        </w:rPr>
      </w:pPr>
      <w:r w:rsidRPr="00420BCC">
        <w:rPr>
          <w:rStyle w:val="Ninguno"/>
          <w:rFonts w:cs="Times New Roman"/>
          <w:lang w:val="fr-FR"/>
        </w:rPr>
        <w:t>Barberà JA, Román A, Gómez-S</w:t>
      </w:r>
      <w:r w:rsidR="00F31956" w:rsidRPr="00420BCC">
        <w:rPr>
          <w:rStyle w:val="Ninguno"/>
          <w:rFonts w:cs="Times New Roman"/>
          <w:lang w:val="fr-FR"/>
        </w:rPr>
        <w:t xml:space="preserve">ánchez MA, </w:t>
      </w:r>
      <w:r w:rsidRPr="00420BCC">
        <w:rPr>
          <w:rStyle w:val="Ninguno"/>
          <w:rFonts w:cs="Times New Roman"/>
          <w:lang w:val="fr-FR"/>
        </w:rPr>
        <w:t xml:space="preserve">et al. </w:t>
      </w:r>
      <w:r w:rsidRPr="000556FA">
        <w:rPr>
          <w:rStyle w:val="Ninguno"/>
          <w:rFonts w:cs="Times New Roman"/>
          <w:lang w:val="en-GB"/>
        </w:rPr>
        <w:t xml:space="preserve">Guidelines on the Diagnosis and Treatment of Pulmonary Hypertension: Summary of Recommendations. Arch </w:t>
      </w:r>
      <w:proofErr w:type="spellStart"/>
      <w:r w:rsidRPr="000556FA">
        <w:rPr>
          <w:rStyle w:val="Ninguno"/>
          <w:rFonts w:cs="Times New Roman"/>
          <w:lang w:val="en-GB"/>
        </w:rPr>
        <w:t>Bronconeumol</w:t>
      </w:r>
      <w:proofErr w:type="spellEnd"/>
      <w:r w:rsidRPr="000556FA">
        <w:rPr>
          <w:rStyle w:val="Ninguno"/>
          <w:rFonts w:cs="Times New Roman"/>
          <w:lang w:val="en-GB"/>
        </w:rPr>
        <w:t xml:space="preserve">. 2017. </w:t>
      </w:r>
    </w:p>
    <w:p w14:paraId="5BCFC9BE" w14:textId="77777777" w:rsidR="00814BB8" w:rsidRPr="000556FA" w:rsidRDefault="00814BB8" w:rsidP="00F31956">
      <w:pPr>
        <w:pStyle w:val="Prrafodelista1"/>
        <w:widowControl w:val="0"/>
        <w:numPr>
          <w:ilvl w:val="0"/>
          <w:numId w:val="14"/>
        </w:numPr>
        <w:autoSpaceDE w:val="0"/>
        <w:autoSpaceDN w:val="0"/>
        <w:adjustRightInd w:val="0"/>
        <w:spacing w:after="0" w:line="360" w:lineRule="auto"/>
        <w:jc w:val="both"/>
        <w:rPr>
          <w:rFonts w:ascii="Times New Roman" w:hAnsi="Times New Roman"/>
          <w:lang w:val="en-GB"/>
        </w:rPr>
      </w:pPr>
      <w:r w:rsidRPr="00420BCC">
        <w:rPr>
          <w:rFonts w:ascii="Times New Roman" w:hAnsi="Times New Roman"/>
          <w:lang w:val="fr-FR"/>
        </w:rPr>
        <w:t xml:space="preserve">Cecconi M, De Backer D, Antonelli M, et al. </w:t>
      </w:r>
      <w:r w:rsidRPr="000556FA">
        <w:rPr>
          <w:rFonts w:ascii="Times New Roman" w:hAnsi="Times New Roman"/>
          <w:lang w:val="en-GB"/>
        </w:rPr>
        <w:t>Consensus on circulatory shock and hemodynamic monitoring. Task force of the European society of intensive care medicine. Intensive Care Med 2014; 40:1795-815.</w:t>
      </w:r>
    </w:p>
    <w:p w14:paraId="5BCFC9BF" w14:textId="77777777" w:rsidR="00814BB8" w:rsidRPr="000556FA" w:rsidRDefault="00814BB8" w:rsidP="00F31956">
      <w:pPr>
        <w:pStyle w:val="Prrafodelista1"/>
        <w:widowControl w:val="0"/>
        <w:numPr>
          <w:ilvl w:val="0"/>
          <w:numId w:val="14"/>
        </w:numPr>
        <w:autoSpaceDE w:val="0"/>
        <w:autoSpaceDN w:val="0"/>
        <w:adjustRightInd w:val="0"/>
        <w:spacing w:after="0" w:line="360" w:lineRule="auto"/>
        <w:jc w:val="both"/>
        <w:rPr>
          <w:rFonts w:ascii="Times New Roman" w:hAnsi="Times New Roman"/>
          <w:lang w:val="en-GB"/>
        </w:rPr>
      </w:pPr>
      <w:r w:rsidRPr="000556FA">
        <w:rPr>
          <w:rFonts w:ascii="Times New Roman" w:hAnsi="Times New Roman"/>
          <w:lang w:val="en-GB"/>
        </w:rPr>
        <w:t xml:space="preserve">Mehran R, Rao S, </w:t>
      </w:r>
      <w:r w:rsidR="004F6A84" w:rsidRPr="000556FA">
        <w:rPr>
          <w:rFonts w:ascii="Times New Roman" w:hAnsi="Times New Roman"/>
          <w:lang w:val="en-GB"/>
        </w:rPr>
        <w:t>Bhatt D, et al. Standardized bleeding definitions for cardiovascular clinical trials. A consensus report from the bleeding academic research consortium. Circulation 2011; 123:2736-47.</w:t>
      </w:r>
    </w:p>
    <w:p w14:paraId="5BCFC9C0" w14:textId="77777777" w:rsidR="004F6A84" w:rsidRPr="000556FA" w:rsidRDefault="004F6A84" w:rsidP="00F31956">
      <w:pPr>
        <w:pStyle w:val="Prrafodelista1"/>
        <w:widowControl w:val="0"/>
        <w:numPr>
          <w:ilvl w:val="0"/>
          <w:numId w:val="14"/>
        </w:numPr>
        <w:autoSpaceDE w:val="0"/>
        <w:autoSpaceDN w:val="0"/>
        <w:adjustRightInd w:val="0"/>
        <w:spacing w:after="0" w:line="360" w:lineRule="auto"/>
        <w:jc w:val="both"/>
        <w:rPr>
          <w:rFonts w:ascii="Times New Roman" w:hAnsi="Times New Roman"/>
          <w:lang w:val="en-GB"/>
        </w:rPr>
      </w:pPr>
      <w:proofErr w:type="spellStart"/>
      <w:r w:rsidRPr="000556FA">
        <w:rPr>
          <w:rFonts w:ascii="Times New Roman" w:hAnsi="Times New Roman"/>
          <w:lang w:val="en-GB"/>
        </w:rPr>
        <w:t>Konstantinides</w:t>
      </w:r>
      <w:proofErr w:type="spellEnd"/>
      <w:r w:rsidRPr="000556FA">
        <w:rPr>
          <w:rFonts w:ascii="Times New Roman" w:hAnsi="Times New Roman"/>
          <w:lang w:val="en-GB"/>
        </w:rPr>
        <w:t xml:space="preserve"> S, Meyer G, </w:t>
      </w:r>
      <w:proofErr w:type="spellStart"/>
      <w:r w:rsidRPr="000556FA">
        <w:rPr>
          <w:rFonts w:ascii="Times New Roman" w:hAnsi="Times New Roman"/>
          <w:lang w:val="en-GB"/>
        </w:rPr>
        <w:t>Becattini</w:t>
      </w:r>
      <w:proofErr w:type="spellEnd"/>
      <w:r w:rsidRPr="000556FA">
        <w:rPr>
          <w:rFonts w:ascii="Times New Roman" w:hAnsi="Times New Roman"/>
          <w:lang w:val="en-GB"/>
        </w:rPr>
        <w:t xml:space="preserve"> C, et al. 2019 ESC guidelines for the diagnosis and management of acute pulmonary embolism developed in collaboration with the European respiratory society (ERS). E Respir J 2019, 1901647.</w:t>
      </w:r>
    </w:p>
    <w:p w14:paraId="5BCFC9C1" w14:textId="77777777" w:rsidR="00192458" w:rsidRPr="000556FA" w:rsidRDefault="00192458" w:rsidP="00F31956">
      <w:pPr>
        <w:pStyle w:val="Prrafodelista1"/>
        <w:widowControl w:val="0"/>
        <w:numPr>
          <w:ilvl w:val="0"/>
          <w:numId w:val="14"/>
        </w:numPr>
        <w:autoSpaceDE w:val="0"/>
        <w:autoSpaceDN w:val="0"/>
        <w:adjustRightInd w:val="0"/>
        <w:spacing w:after="0" w:line="360" w:lineRule="auto"/>
        <w:jc w:val="both"/>
        <w:rPr>
          <w:rFonts w:ascii="Times New Roman" w:hAnsi="Times New Roman"/>
          <w:lang w:val="en-GB"/>
        </w:rPr>
      </w:pPr>
      <w:r w:rsidRPr="000556FA">
        <w:rPr>
          <w:rFonts w:ascii="Times New Roman" w:hAnsi="Times New Roman"/>
          <w:lang w:val="en-GB"/>
        </w:rPr>
        <w:t xml:space="preserve">McMurray J, </w:t>
      </w:r>
      <w:proofErr w:type="spellStart"/>
      <w:r w:rsidRPr="000556FA">
        <w:rPr>
          <w:rFonts w:ascii="Times New Roman" w:hAnsi="Times New Roman"/>
          <w:lang w:val="en-GB"/>
        </w:rPr>
        <w:t>Adamopoulos</w:t>
      </w:r>
      <w:proofErr w:type="spellEnd"/>
      <w:r w:rsidRPr="000556FA">
        <w:rPr>
          <w:rFonts w:ascii="Times New Roman" w:hAnsi="Times New Roman"/>
          <w:lang w:val="en-GB"/>
        </w:rPr>
        <w:t xml:space="preserve"> S, Anker S, et al. ESC guidelines for the </w:t>
      </w:r>
      <w:r w:rsidR="00580D7C" w:rsidRPr="000556FA">
        <w:rPr>
          <w:rFonts w:ascii="Times New Roman" w:hAnsi="Times New Roman"/>
          <w:lang w:val="en-GB"/>
        </w:rPr>
        <w:t>diagnosis and treatment of acut</w:t>
      </w:r>
      <w:r w:rsidRPr="000556FA">
        <w:rPr>
          <w:rFonts w:ascii="Times New Roman" w:hAnsi="Times New Roman"/>
          <w:lang w:val="en-GB"/>
        </w:rPr>
        <w:t>e and chronic heart failure 2012. The task force for the diagnosis and treatment of acute and chronic heart failure 2012 of the European society of cardiology. Developed in collaboration with the heart failure association (HFA) of the ESC. Eur J Heart Fail 2012; 14:803-69.</w:t>
      </w:r>
    </w:p>
    <w:p w14:paraId="5BCFC9C2" w14:textId="77777777" w:rsidR="00192458" w:rsidRPr="000556FA" w:rsidRDefault="00192458" w:rsidP="00F31956">
      <w:pPr>
        <w:pStyle w:val="Prrafodelista1"/>
        <w:widowControl w:val="0"/>
        <w:numPr>
          <w:ilvl w:val="0"/>
          <w:numId w:val="14"/>
        </w:numPr>
        <w:autoSpaceDE w:val="0"/>
        <w:autoSpaceDN w:val="0"/>
        <w:adjustRightInd w:val="0"/>
        <w:spacing w:after="0" w:line="360" w:lineRule="auto"/>
        <w:jc w:val="both"/>
        <w:rPr>
          <w:rFonts w:ascii="Times New Roman" w:hAnsi="Times New Roman"/>
          <w:lang w:val="en-GB"/>
        </w:rPr>
      </w:pPr>
      <w:r w:rsidRPr="000556FA">
        <w:rPr>
          <w:rFonts w:ascii="Times New Roman" w:hAnsi="Times New Roman"/>
          <w:lang w:val="en-GB"/>
        </w:rPr>
        <w:t xml:space="preserve">An update definition of the stroke for the 21st century: </w:t>
      </w:r>
      <w:r w:rsidR="00580D7C" w:rsidRPr="000556FA">
        <w:rPr>
          <w:rFonts w:ascii="Times New Roman" w:hAnsi="Times New Roman"/>
          <w:lang w:val="en-GB"/>
        </w:rPr>
        <w:t>a statement for healthcare prof</w:t>
      </w:r>
      <w:r w:rsidRPr="000556FA">
        <w:rPr>
          <w:rFonts w:ascii="Times New Roman" w:hAnsi="Times New Roman"/>
          <w:lang w:val="en-GB"/>
        </w:rPr>
        <w:t>e</w:t>
      </w:r>
      <w:r w:rsidR="00580D7C" w:rsidRPr="000556FA">
        <w:rPr>
          <w:rFonts w:ascii="Times New Roman" w:hAnsi="Times New Roman"/>
          <w:lang w:val="en-GB"/>
        </w:rPr>
        <w:t>s</w:t>
      </w:r>
      <w:r w:rsidRPr="000556FA">
        <w:rPr>
          <w:rFonts w:ascii="Times New Roman" w:hAnsi="Times New Roman"/>
          <w:lang w:val="en-GB"/>
        </w:rPr>
        <w:t>sionals from the American heart association/American stroke. Stroke 2013; 44:2064-89.</w:t>
      </w:r>
    </w:p>
    <w:p w14:paraId="5BCFC9C3" w14:textId="77777777" w:rsidR="007E2F75" w:rsidRPr="000556FA" w:rsidRDefault="007E2F75" w:rsidP="00F31956">
      <w:pPr>
        <w:pStyle w:val="Prrafodelista1"/>
        <w:widowControl w:val="0"/>
        <w:numPr>
          <w:ilvl w:val="0"/>
          <w:numId w:val="14"/>
        </w:numPr>
        <w:autoSpaceDE w:val="0"/>
        <w:autoSpaceDN w:val="0"/>
        <w:adjustRightInd w:val="0"/>
        <w:spacing w:after="0" w:line="360" w:lineRule="auto"/>
        <w:jc w:val="both"/>
        <w:rPr>
          <w:rFonts w:ascii="Times New Roman" w:hAnsi="Times New Roman"/>
          <w:lang w:val="en-GB"/>
        </w:rPr>
      </w:pPr>
      <w:r w:rsidRPr="000556FA">
        <w:rPr>
          <w:rFonts w:ascii="Times New Roman" w:hAnsi="Times New Roman"/>
          <w:lang w:val="en-GB"/>
        </w:rPr>
        <w:t xml:space="preserve">A European renal best practice (ERBP= position on the kidney disease improving global outcomes (KDIGO) clinical practice guidelines on acute kidney injury: part 1: definitions, conservative </w:t>
      </w:r>
      <w:proofErr w:type="gramStart"/>
      <w:r w:rsidRPr="000556FA">
        <w:rPr>
          <w:rFonts w:ascii="Times New Roman" w:hAnsi="Times New Roman"/>
          <w:lang w:val="en-GB"/>
        </w:rPr>
        <w:t>management</w:t>
      </w:r>
      <w:proofErr w:type="gramEnd"/>
      <w:r w:rsidRPr="000556FA">
        <w:rPr>
          <w:rFonts w:ascii="Times New Roman" w:hAnsi="Times New Roman"/>
          <w:lang w:val="en-GB"/>
        </w:rPr>
        <w:t xml:space="preserve"> and contrast-induced nephropathy. Nephrol Dial Transplant 2012; 27:4263-72.</w:t>
      </w:r>
    </w:p>
    <w:p w14:paraId="5BCFC9C4" w14:textId="77777777" w:rsidR="0084316F" w:rsidRPr="000556FA" w:rsidRDefault="0084316F" w:rsidP="00F31956">
      <w:pPr>
        <w:pStyle w:val="Prrafodelista1"/>
        <w:widowControl w:val="0"/>
        <w:numPr>
          <w:ilvl w:val="0"/>
          <w:numId w:val="14"/>
        </w:numPr>
        <w:autoSpaceDE w:val="0"/>
        <w:autoSpaceDN w:val="0"/>
        <w:adjustRightInd w:val="0"/>
        <w:spacing w:after="0" w:line="360" w:lineRule="auto"/>
        <w:jc w:val="both"/>
        <w:rPr>
          <w:rFonts w:ascii="Times New Roman" w:hAnsi="Times New Roman"/>
          <w:lang w:val="en-GB"/>
        </w:rPr>
      </w:pPr>
      <w:r w:rsidRPr="00420BCC">
        <w:rPr>
          <w:rFonts w:ascii="Times New Roman" w:hAnsi="Times New Roman"/>
          <w:lang w:val="fr-FR"/>
        </w:rPr>
        <w:t xml:space="preserve">Kalil AC, Metersky ML, Klompas M, et al. </w:t>
      </w:r>
      <w:r w:rsidRPr="000556FA">
        <w:rPr>
          <w:rFonts w:ascii="Times New Roman" w:hAnsi="Times New Roman"/>
          <w:lang w:val="en-GB"/>
        </w:rPr>
        <w:t xml:space="preserve">Management of Adults </w:t>
      </w:r>
      <w:proofErr w:type="gramStart"/>
      <w:r w:rsidRPr="000556FA">
        <w:rPr>
          <w:rFonts w:ascii="Times New Roman" w:hAnsi="Times New Roman"/>
          <w:lang w:val="en-GB"/>
        </w:rPr>
        <w:t>With</w:t>
      </w:r>
      <w:proofErr w:type="gramEnd"/>
      <w:r w:rsidRPr="000556FA">
        <w:rPr>
          <w:rFonts w:ascii="Times New Roman" w:hAnsi="Times New Roman"/>
          <w:lang w:val="en-GB"/>
        </w:rPr>
        <w:t xml:space="preserve"> Hospital-acquired and Ventilator-associated Pneumonia: 2016 Clinical Practice Guidelines by the Infectious Diseases Society of America and the American Thoracic Society. Clin Infect Dis. 2016;63(5</w:t>
      </w:r>
      <w:proofErr w:type="gramStart"/>
      <w:r w:rsidRPr="000556FA">
        <w:rPr>
          <w:rFonts w:ascii="Times New Roman" w:hAnsi="Times New Roman"/>
          <w:lang w:val="en-GB"/>
        </w:rPr>
        <w:t>):e</w:t>
      </w:r>
      <w:proofErr w:type="gramEnd"/>
      <w:r w:rsidRPr="000556FA">
        <w:rPr>
          <w:rFonts w:ascii="Times New Roman" w:hAnsi="Times New Roman"/>
          <w:lang w:val="en-GB"/>
        </w:rPr>
        <w:t>61-e111. doi:10.1093/cid/ciw353</w:t>
      </w:r>
    </w:p>
    <w:p w14:paraId="5BCFC9C5" w14:textId="77777777" w:rsidR="0072466A" w:rsidRPr="000556FA" w:rsidRDefault="0072466A" w:rsidP="00F31956">
      <w:pPr>
        <w:pStyle w:val="Prrafodelista1"/>
        <w:widowControl w:val="0"/>
        <w:numPr>
          <w:ilvl w:val="0"/>
          <w:numId w:val="14"/>
        </w:numPr>
        <w:autoSpaceDE w:val="0"/>
        <w:autoSpaceDN w:val="0"/>
        <w:adjustRightInd w:val="0"/>
        <w:spacing w:after="0" w:line="360" w:lineRule="auto"/>
        <w:jc w:val="both"/>
        <w:rPr>
          <w:rFonts w:ascii="Times New Roman" w:hAnsi="Times New Roman"/>
          <w:lang w:val="en-GB"/>
        </w:rPr>
      </w:pPr>
      <w:r w:rsidRPr="00420BCC">
        <w:rPr>
          <w:rFonts w:ascii="Times New Roman" w:hAnsi="Times New Roman"/>
          <w:lang w:val="fr-FR"/>
        </w:rPr>
        <w:t xml:space="preserve">Mermel LA, Allon M, Bouza E, et al. </w:t>
      </w:r>
      <w:r w:rsidRPr="000556FA">
        <w:rPr>
          <w:rFonts w:ascii="Times New Roman" w:hAnsi="Times New Roman"/>
          <w:lang w:val="en-GB"/>
        </w:rPr>
        <w:t xml:space="preserve">Clinical practice guidelines for the diagnosis </w:t>
      </w:r>
      <w:r w:rsidRPr="000556FA">
        <w:rPr>
          <w:rFonts w:ascii="Times New Roman" w:hAnsi="Times New Roman"/>
          <w:lang w:val="en-GB"/>
        </w:rPr>
        <w:lastRenderedPageBreak/>
        <w:t>and management of intravascular catheter-related infection: 2009 Update by the Infectious Diseases Society of America. Clin Infect Dis. 2009;49(1):1-45. doi:10.1086/599376</w:t>
      </w:r>
    </w:p>
    <w:p w14:paraId="5BCFC9C6" w14:textId="77777777" w:rsidR="0084316F" w:rsidRPr="000556FA" w:rsidRDefault="0084316F" w:rsidP="00F31956">
      <w:pPr>
        <w:pStyle w:val="Prrafodelista1"/>
        <w:widowControl w:val="0"/>
        <w:numPr>
          <w:ilvl w:val="0"/>
          <w:numId w:val="14"/>
        </w:numPr>
        <w:autoSpaceDE w:val="0"/>
        <w:autoSpaceDN w:val="0"/>
        <w:adjustRightInd w:val="0"/>
        <w:spacing w:after="0" w:line="360" w:lineRule="auto"/>
        <w:jc w:val="both"/>
        <w:rPr>
          <w:rFonts w:ascii="Times New Roman" w:hAnsi="Times New Roman"/>
          <w:lang w:val="en-GB"/>
        </w:rPr>
      </w:pPr>
      <w:r w:rsidRPr="000556FA">
        <w:rPr>
          <w:rFonts w:ascii="Times New Roman" w:hAnsi="Times New Roman"/>
          <w:lang w:val="en-GB"/>
        </w:rPr>
        <w:t>Hooton TM, Bradley SF, Cardenas DD, et al. Diagnosis, prevention, and treatment of catheter-associated urinary tract infection in adults: 2009 International Clinical Practice Guidelines from the Infectious Diseases Society of America. Clin Infect Dis. 2010;50(5):625-663. doi:10.1086/650482</w:t>
      </w:r>
    </w:p>
    <w:p w14:paraId="5BCFC9C7" w14:textId="77777777" w:rsidR="00577761" w:rsidRPr="000556FA" w:rsidRDefault="00577761" w:rsidP="00F31956">
      <w:pPr>
        <w:pStyle w:val="Prrafodelista1"/>
        <w:widowControl w:val="0"/>
        <w:numPr>
          <w:ilvl w:val="0"/>
          <w:numId w:val="14"/>
        </w:numPr>
        <w:autoSpaceDE w:val="0"/>
        <w:autoSpaceDN w:val="0"/>
        <w:adjustRightInd w:val="0"/>
        <w:spacing w:after="0" w:line="360" w:lineRule="auto"/>
        <w:jc w:val="both"/>
        <w:rPr>
          <w:rFonts w:ascii="Times New Roman" w:hAnsi="Times New Roman"/>
          <w:lang w:val="en-GB"/>
        </w:rPr>
      </w:pPr>
      <w:r w:rsidRPr="000556FA">
        <w:rPr>
          <w:rFonts w:ascii="Times New Roman" w:hAnsi="Times New Roman"/>
          <w:lang w:val="en-GB"/>
        </w:rPr>
        <w:t xml:space="preserve">Singer M, </w:t>
      </w:r>
      <w:proofErr w:type="spellStart"/>
      <w:r w:rsidRPr="000556FA">
        <w:rPr>
          <w:rFonts w:ascii="Times New Roman" w:hAnsi="Times New Roman"/>
          <w:lang w:val="en-GB"/>
        </w:rPr>
        <w:t>Deutschman</w:t>
      </w:r>
      <w:proofErr w:type="spellEnd"/>
      <w:r w:rsidRPr="000556FA">
        <w:rPr>
          <w:rFonts w:ascii="Times New Roman" w:hAnsi="Times New Roman"/>
          <w:lang w:val="en-GB"/>
        </w:rPr>
        <w:t xml:space="preserve"> CS, Seymour CW, et al. The third consensus definitions for sepsis and septic shock (</w:t>
      </w:r>
      <w:r w:rsidR="00DE10D9" w:rsidRPr="000556FA">
        <w:rPr>
          <w:rFonts w:ascii="Times New Roman" w:hAnsi="Times New Roman"/>
          <w:lang w:val="en-GB"/>
        </w:rPr>
        <w:t>S</w:t>
      </w:r>
      <w:r w:rsidRPr="000556FA">
        <w:rPr>
          <w:rFonts w:ascii="Times New Roman" w:hAnsi="Times New Roman"/>
          <w:lang w:val="en-GB"/>
        </w:rPr>
        <w:t>epsis-3). JAMA 2016; 23:801-10.</w:t>
      </w:r>
    </w:p>
    <w:p w14:paraId="5BCFC9C8" w14:textId="77777777" w:rsidR="00577761" w:rsidRPr="000556FA" w:rsidRDefault="00577761" w:rsidP="0049337A">
      <w:pPr>
        <w:pStyle w:val="Prrafodelista1"/>
        <w:widowControl w:val="0"/>
        <w:autoSpaceDE w:val="0"/>
        <w:autoSpaceDN w:val="0"/>
        <w:adjustRightInd w:val="0"/>
        <w:spacing w:after="0" w:line="480" w:lineRule="auto"/>
        <w:jc w:val="both"/>
        <w:rPr>
          <w:rFonts w:ascii="Times New Roman" w:hAnsi="Times New Roman"/>
          <w:lang w:val="en-GB"/>
        </w:rPr>
      </w:pPr>
    </w:p>
    <w:sectPr w:rsidR="00577761" w:rsidRPr="000556FA" w:rsidSect="002F0BCC">
      <w:footerReference w:type="even" r:id="rId9"/>
      <w:footerReference w:type="default" r:id="rId10"/>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CFC9CD" w14:textId="77777777" w:rsidR="002A70AC" w:rsidRDefault="002A70AC" w:rsidP="00580D7C">
      <w:r>
        <w:separator/>
      </w:r>
    </w:p>
  </w:endnote>
  <w:endnote w:type="continuationSeparator" w:id="0">
    <w:p w14:paraId="5BCFC9CE" w14:textId="77777777" w:rsidR="002A70AC" w:rsidRDefault="002A70AC" w:rsidP="00580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904070656"/>
      <w:docPartObj>
        <w:docPartGallery w:val="Page Numbers (Bottom of Page)"/>
        <w:docPartUnique/>
      </w:docPartObj>
    </w:sdtPr>
    <w:sdtEndPr>
      <w:rPr>
        <w:rStyle w:val="Nmerodepgina"/>
      </w:rPr>
    </w:sdtEndPr>
    <w:sdtContent>
      <w:p w14:paraId="5BCFC9CF" w14:textId="77777777" w:rsidR="00E57853" w:rsidRDefault="00323F7B" w:rsidP="007B2A89">
        <w:pPr>
          <w:pStyle w:val="Piedepgina"/>
          <w:framePr w:wrap="none" w:vAnchor="text" w:hAnchor="margin" w:xAlign="right" w:y="1"/>
          <w:rPr>
            <w:rStyle w:val="Nmerodepgina"/>
          </w:rPr>
        </w:pPr>
        <w:r>
          <w:rPr>
            <w:rStyle w:val="Nmerodepgina"/>
          </w:rPr>
          <w:fldChar w:fldCharType="begin"/>
        </w:r>
        <w:r w:rsidR="00E57853">
          <w:rPr>
            <w:rStyle w:val="Nmerodepgina"/>
          </w:rPr>
          <w:instrText xml:space="preserve"> PAGE </w:instrText>
        </w:r>
        <w:r>
          <w:rPr>
            <w:rStyle w:val="Nmerodepgina"/>
          </w:rPr>
          <w:fldChar w:fldCharType="separate"/>
        </w:r>
        <w:r w:rsidR="00E57853">
          <w:rPr>
            <w:rStyle w:val="Nmerodepgina"/>
            <w:noProof/>
          </w:rPr>
          <w:t>13</w:t>
        </w:r>
        <w:r>
          <w:rPr>
            <w:rStyle w:val="Nmerodepgina"/>
          </w:rPr>
          <w:fldChar w:fldCharType="end"/>
        </w:r>
      </w:p>
    </w:sdtContent>
  </w:sdt>
  <w:p w14:paraId="5BCFC9D0" w14:textId="77777777" w:rsidR="00E57853" w:rsidRDefault="00E57853" w:rsidP="00580D7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186267"/>
      <w:docPartObj>
        <w:docPartGallery w:val="Page Numbers (Bottom of Page)"/>
        <w:docPartUnique/>
      </w:docPartObj>
    </w:sdtPr>
    <w:sdtEndPr/>
    <w:sdtContent>
      <w:p w14:paraId="5BCFC9D1" w14:textId="77777777" w:rsidR="00E57853" w:rsidRDefault="00DB4D88">
        <w:pPr>
          <w:pStyle w:val="Piedepgina"/>
        </w:pPr>
        <w:r>
          <w:fldChar w:fldCharType="begin"/>
        </w:r>
        <w:r>
          <w:instrText>PAGE   \* MERGEFORMAT</w:instrText>
        </w:r>
        <w:r>
          <w:fldChar w:fldCharType="separate"/>
        </w:r>
        <w:r w:rsidR="00B40389">
          <w:rPr>
            <w:noProof/>
          </w:rPr>
          <w:t>5</w:t>
        </w:r>
        <w:r>
          <w:rPr>
            <w:noProof/>
          </w:rPr>
          <w:fldChar w:fldCharType="end"/>
        </w:r>
      </w:p>
    </w:sdtContent>
  </w:sdt>
  <w:p w14:paraId="5BCFC9D2" w14:textId="77777777" w:rsidR="00E57853" w:rsidRDefault="00E57853" w:rsidP="00580D7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CFC9CB" w14:textId="77777777" w:rsidR="002A70AC" w:rsidRDefault="002A70AC" w:rsidP="00580D7C">
      <w:r>
        <w:separator/>
      </w:r>
    </w:p>
  </w:footnote>
  <w:footnote w:type="continuationSeparator" w:id="0">
    <w:p w14:paraId="5BCFC9CC" w14:textId="77777777" w:rsidR="002A70AC" w:rsidRDefault="002A70AC" w:rsidP="00580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D2E22"/>
    <w:multiLevelType w:val="hybridMultilevel"/>
    <w:tmpl w:val="FA785200"/>
    <w:lvl w:ilvl="0" w:tplc="63F2C4B0">
      <w:start w:val="1"/>
      <w:numFmt w:val="decimal"/>
      <w:lvlText w:val="%1."/>
      <w:lvlJc w:val="left"/>
      <w:pPr>
        <w:ind w:left="360" w:hanging="360"/>
      </w:pPr>
      <w:rPr>
        <w:rFonts w:asciiTheme="minorHAnsi" w:eastAsia="Times New Roman" w:hAnsiTheme="minorHAnsi" w:cs="Times New Roman"/>
        <w:lang w:val="es-ES"/>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 w15:restartNumberingAfterBreak="0">
    <w:nsid w:val="12306123"/>
    <w:multiLevelType w:val="hybridMultilevel"/>
    <w:tmpl w:val="15E453F4"/>
    <w:lvl w:ilvl="0" w:tplc="3D207C04">
      <w:start w:val="10"/>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3560843"/>
    <w:multiLevelType w:val="hybridMultilevel"/>
    <w:tmpl w:val="60BC9342"/>
    <w:styleLink w:val="Vietas"/>
    <w:lvl w:ilvl="0" w:tplc="F2BE294C">
      <w:start w:val="1"/>
      <w:numFmt w:val="bullet"/>
      <w:lvlText w:val="*"/>
      <w:lvlJc w:val="left"/>
      <w:pPr>
        <w:ind w:left="158" w:hanging="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0F87E94">
      <w:start w:val="1"/>
      <w:numFmt w:val="bullet"/>
      <w:lvlText w:val="*"/>
      <w:lvlJc w:val="left"/>
      <w:pPr>
        <w:ind w:left="732" w:hanging="1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908B98A">
      <w:start w:val="1"/>
      <w:numFmt w:val="bullet"/>
      <w:lvlText w:val="*"/>
      <w:lvlJc w:val="left"/>
      <w:pPr>
        <w:ind w:left="1332" w:hanging="1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762AB7B0">
      <w:start w:val="1"/>
      <w:numFmt w:val="bullet"/>
      <w:lvlText w:val="*"/>
      <w:lvlJc w:val="left"/>
      <w:pPr>
        <w:ind w:left="1932" w:hanging="1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6F8C948">
      <w:start w:val="1"/>
      <w:numFmt w:val="bullet"/>
      <w:lvlText w:val="*"/>
      <w:lvlJc w:val="left"/>
      <w:pPr>
        <w:ind w:left="2532" w:hanging="1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52B416C2">
      <w:start w:val="1"/>
      <w:numFmt w:val="bullet"/>
      <w:lvlText w:val="*"/>
      <w:lvlJc w:val="left"/>
      <w:pPr>
        <w:ind w:left="3132" w:hanging="1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96EF4F4">
      <w:start w:val="1"/>
      <w:numFmt w:val="bullet"/>
      <w:lvlText w:val="*"/>
      <w:lvlJc w:val="left"/>
      <w:pPr>
        <w:ind w:left="3732" w:hanging="1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6062084">
      <w:start w:val="1"/>
      <w:numFmt w:val="bullet"/>
      <w:lvlText w:val="*"/>
      <w:lvlJc w:val="left"/>
      <w:pPr>
        <w:ind w:left="4332" w:hanging="1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D7602F88">
      <w:start w:val="1"/>
      <w:numFmt w:val="bullet"/>
      <w:lvlText w:val="*"/>
      <w:lvlJc w:val="left"/>
      <w:pPr>
        <w:ind w:left="4932" w:hanging="1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F5B24F2"/>
    <w:multiLevelType w:val="multilevel"/>
    <w:tmpl w:val="4D44A3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Arial Unicode MS" w:hAnsi="Times New Roman" w:cs="Times New Roman"/>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026F8B"/>
    <w:multiLevelType w:val="hybridMultilevel"/>
    <w:tmpl w:val="3462DA08"/>
    <w:lvl w:ilvl="0" w:tplc="718EDC3A">
      <w:start w:val="7"/>
      <w:numFmt w:val="bullet"/>
      <w:lvlText w:val="-"/>
      <w:lvlJc w:val="left"/>
      <w:pPr>
        <w:ind w:left="720" w:hanging="360"/>
      </w:pPr>
      <w:rPr>
        <w:rFonts w:ascii="Times New Roman" w:eastAsia="Arial Unicode MS"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2CBC5E6D"/>
    <w:multiLevelType w:val="hybridMultilevel"/>
    <w:tmpl w:val="5A4EF864"/>
    <w:lvl w:ilvl="0" w:tplc="0C0A000F">
      <w:start w:val="1"/>
      <w:numFmt w:val="decimal"/>
      <w:lvlText w:val="%1."/>
      <w:lvlJc w:val="left"/>
      <w:pPr>
        <w:ind w:left="360" w:hanging="360"/>
      </w:pPr>
      <w:rPr>
        <w:rFonts w:cs="Times New Roman" w:hint="default"/>
      </w:rPr>
    </w:lvl>
    <w:lvl w:ilvl="1" w:tplc="0C0A0019">
      <w:start w:val="1"/>
      <w:numFmt w:val="lowerLetter"/>
      <w:lvlText w:val="%2."/>
      <w:lvlJc w:val="left"/>
      <w:pPr>
        <w:ind w:left="1080" w:hanging="360"/>
      </w:pPr>
      <w:rPr>
        <w:rFonts w:cs="Times New Roman"/>
      </w:rPr>
    </w:lvl>
    <w:lvl w:ilvl="2" w:tplc="0C0A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C0A0019">
      <w:start w:val="1"/>
      <w:numFmt w:val="lowerLetter"/>
      <w:lvlText w:val="%5."/>
      <w:lvlJc w:val="left"/>
      <w:pPr>
        <w:ind w:left="3240" w:hanging="360"/>
      </w:pPr>
      <w:rPr>
        <w:rFonts w:cs="Times New Roman"/>
      </w:rPr>
    </w:lvl>
    <w:lvl w:ilvl="5" w:tplc="0C0A001B">
      <w:start w:val="1"/>
      <w:numFmt w:val="lowerRoman"/>
      <w:lvlText w:val="%6."/>
      <w:lvlJc w:val="right"/>
      <w:pPr>
        <w:ind w:left="3960" w:hanging="180"/>
      </w:pPr>
      <w:rPr>
        <w:rFonts w:cs="Times New Roman"/>
      </w:rPr>
    </w:lvl>
    <w:lvl w:ilvl="6" w:tplc="0C0A000F">
      <w:start w:val="1"/>
      <w:numFmt w:val="decimal"/>
      <w:lvlText w:val="%7."/>
      <w:lvlJc w:val="left"/>
      <w:pPr>
        <w:ind w:left="4680" w:hanging="360"/>
      </w:pPr>
      <w:rPr>
        <w:rFonts w:cs="Times New Roman"/>
      </w:rPr>
    </w:lvl>
    <w:lvl w:ilvl="7" w:tplc="0C0A0019">
      <w:start w:val="1"/>
      <w:numFmt w:val="lowerLetter"/>
      <w:lvlText w:val="%8."/>
      <w:lvlJc w:val="left"/>
      <w:pPr>
        <w:ind w:left="5400" w:hanging="360"/>
      </w:pPr>
      <w:rPr>
        <w:rFonts w:cs="Times New Roman"/>
      </w:rPr>
    </w:lvl>
    <w:lvl w:ilvl="8" w:tplc="0C0A001B">
      <w:start w:val="1"/>
      <w:numFmt w:val="lowerRoman"/>
      <w:lvlText w:val="%9."/>
      <w:lvlJc w:val="right"/>
      <w:pPr>
        <w:ind w:left="6120" w:hanging="180"/>
      </w:pPr>
      <w:rPr>
        <w:rFonts w:cs="Times New Roman"/>
      </w:rPr>
    </w:lvl>
  </w:abstractNum>
  <w:abstractNum w:abstractNumId="6" w15:restartNumberingAfterBreak="0">
    <w:nsid w:val="2F907583"/>
    <w:multiLevelType w:val="hybridMultilevel"/>
    <w:tmpl w:val="319A59FC"/>
    <w:numStyleLink w:val="Letra"/>
  </w:abstractNum>
  <w:abstractNum w:abstractNumId="7" w15:restartNumberingAfterBreak="0">
    <w:nsid w:val="38BB2617"/>
    <w:multiLevelType w:val="hybridMultilevel"/>
    <w:tmpl w:val="08C49656"/>
    <w:styleLink w:val="Vietas0"/>
    <w:lvl w:ilvl="0" w:tplc="EC68D376">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1430C9DE">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tplc="F0FEDFF8">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tplc="E47AC78C">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tplc="FEF81CAA">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tplc="EDAEC974">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tplc="00C4B4B6">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tplc="2940DFE6">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tplc="13A29A50">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61302EE"/>
    <w:multiLevelType w:val="hybridMultilevel"/>
    <w:tmpl w:val="319A59FC"/>
    <w:styleLink w:val="Letra"/>
    <w:lvl w:ilvl="0" w:tplc="92CC12CA">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2FE83062">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892CC2B8">
      <w:start w:val="1"/>
      <w:numFmt w:val="upperLetter"/>
      <w:lvlText w:val="%3."/>
      <w:lvlJc w:val="left"/>
      <w:pPr>
        <w:ind w:left="2263"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B0F6595A">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3EA233E0">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9B467B8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4806A298">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22C68E80">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283C10A6">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5AA14FA"/>
    <w:multiLevelType w:val="multilevel"/>
    <w:tmpl w:val="C17C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25201C"/>
    <w:multiLevelType w:val="hybridMultilevel"/>
    <w:tmpl w:val="08C49656"/>
    <w:numStyleLink w:val="Vietas0"/>
  </w:abstractNum>
  <w:abstractNum w:abstractNumId="11" w15:restartNumberingAfterBreak="0">
    <w:nsid w:val="5D600930"/>
    <w:multiLevelType w:val="hybridMultilevel"/>
    <w:tmpl w:val="4F40CE8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639B7946"/>
    <w:multiLevelType w:val="multilevel"/>
    <w:tmpl w:val="E724E7C8"/>
    <w:lvl w:ilvl="0">
      <w:start w:val="1"/>
      <w:numFmt w:val="bullet"/>
      <w:lvlText w:val=""/>
      <w:lvlJc w:val="left"/>
      <w:pPr>
        <w:tabs>
          <w:tab w:val="num" w:pos="720"/>
        </w:tabs>
        <w:ind w:left="720" w:hanging="360"/>
      </w:pPr>
      <w:rPr>
        <w:rFonts w:ascii="Symbol" w:hAnsi="Symbol" w:hint="default"/>
        <w:sz w:val="20"/>
        <w:lang w:val="es-ES"/>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49335B3"/>
    <w:multiLevelType w:val="hybridMultilevel"/>
    <w:tmpl w:val="60BC9342"/>
    <w:numStyleLink w:val="Vietas"/>
  </w:abstractNum>
  <w:abstractNum w:abstractNumId="14" w15:restartNumberingAfterBreak="0">
    <w:nsid w:val="79417469"/>
    <w:multiLevelType w:val="multilevel"/>
    <w:tmpl w:val="6F0239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Arial Unicode MS" w:hAnsi="Times New Roman" w:cs="Times New Roman"/>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FCD30D0"/>
    <w:multiLevelType w:val="hybridMultilevel"/>
    <w:tmpl w:val="ED30F6B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2"/>
  </w:num>
  <w:num w:numId="3">
    <w:abstractNumId w:val="13"/>
  </w:num>
  <w:num w:numId="4">
    <w:abstractNumId w:val="7"/>
  </w:num>
  <w:num w:numId="5">
    <w:abstractNumId w:val="10"/>
  </w:num>
  <w:num w:numId="6">
    <w:abstractNumId w:val="8"/>
  </w:num>
  <w:num w:numId="7">
    <w:abstractNumId w:val="6"/>
  </w:num>
  <w:num w:numId="8">
    <w:abstractNumId w:val="10"/>
    <w:lvlOverride w:ilvl="0">
      <w:lvl w:ilvl="0" w:tplc="35985DB0">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8BA5EC0">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FEE974E">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63ED77E">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76ADC78">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818C2A4">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B0E3860">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9A6CC7C">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75A27E6">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13"/>
    <w:lvlOverride w:ilvl="0">
      <w:lvl w:ilvl="0" w:tplc="2A161468">
        <w:start w:val="1"/>
        <w:numFmt w:val="bullet"/>
        <w:lvlText w:val="*"/>
        <w:lvlJc w:val="left"/>
        <w:pPr>
          <w:ind w:left="190" w:hanging="19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C5627D4">
        <w:start w:val="1"/>
        <w:numFmt w:val="bullet"/>
        <w:lvlText w:val="*"/>
        <w:lvlJc w:val="left"/>
        <w:pPr>
          <w:ind w:left="758" w:hanging="1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912D5C2">
        <w:start w:val="1"/>
        <w:numFmt w:val="bullet"/>
        <w:lvlText w:val="*"/>
        <w:lvlJc w:val="left"/>
        <w:pPr>
          <w:ind w:left="1358" w:hanging="1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3489DFA">
        <w:start w:val="1"/>
        <w:numFmt w:val="bullet"/>
        <w:lvlText w:val="*"/>
        <w:lvlJc w:val="left"/>
        <w:pPr>
          <w:ind w:left="1958" w:hanging="1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5A6D6FC">
        <w:start w:val="1"/>
        <w:numFmt w:val="bullet"/>
        <w:lvlText w:val="*"/>
        <w:lvlJc w:val="left"/>
        <w:pPr>
          <w:ind w:left="2558" w:hanging="1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9FC390C">
        <w:start w:val="1"/>
        <w:numFmt w:val="bullet"/>
        <w:lvlText w:val="*"/>
        <w:lvlJc w:val="left"/>
        <w:pPr>
          <w:ind w:left="3158" w:hanging="1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EF404E8">
        <w:start w:val="1"/>
        <w:numFmt w:val="bullet"/>
        <w:lvlText w:val="*"/>
        <w:lvlJc w:val="left"/>
        <w:pPr>
          <w:ind w:left="3758" w:hanging="1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444C704">
        <w:start w:val="1"/>
        <w:numFmt w:val="bullet"/>
        <w:lvlText w:val="*"/>
        <w:lvlJc w:val="left"/>
        <w:pPr>
          <w:ind w:left="4358" w:hanging="1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74ADDF4">
        <w:start w:val="1"/>
        <w:numFmt w:val="bullet"/>
        <w:lvlText w:val="*"/>
        <w:lvlJc w:val="left"/>
        <w:pPr>
          <w:ind w:left="4958" w:hanging="1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13"/>
    <w:lvlOverride w:ilvl="0">
      <w:lvl w:ilvl="0" w:tplc="2A161468">
        <w:start w:val="1"/>
        <w:numFmt w:val="bullet"/>
        <w:lvlText w:val="-"/>
        <w:lvlJc w:val="left"/>
        <w:pPr>
          <w:ind w:left="190" w:hanging="19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C5627D4">
        <w:start w:val="1"/>
        <w:numFmt w:val="bullet"/>
        <w:lvlText w:val="-"/>
        <w:lvlJc w:val="left"/>
        <w:pPr>
          <w:ind w:left="758" w:hanging="1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912D5C2">
        <w:start w:val="1"/>
        <w:numFmt w:val="bullet"/>
        <w:lvlText w:val="-"/>
        <w:lvlJc w:val="left"/>
        <w:pPr>
          <w:ind w:left="1358" w:hanging="1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3489DFA">
        <w:start w:val="1"/>
        <w:numFmt w:val="bullet"/>
        <w:lvlText w:val="-"/>
        <w:lvlJc w:val="left"/>
        <w:pPr>
          <w:ind w:left="1958" w:hanging="1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5A6D6FC">
        <w:start w:val="1"/>
        <w:numFmt w:val="bullet"/>
        <w:lvlText w:val="-"/>
        <w:lvlJc w:val="left"/>
        <w:pPr>
          <w:ind w:left="2558" w:hanging="1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9FC390C">
        <w:start w:val="1"/>
        <w:numFmt w:val="bullet"/>
        <w:lvlText w:val="-"/>
        <w:lvlJc w:val="left"/>
        <w:pPr>
          <w:ind w:left="3158" w:hanging="1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EF404E8">
        <w:start w:val="1"/>
        <w:numFmt w:val="bullet"/>
        <w:lvlText w:val="-"/>
        <w:lvlJc w:val="left"/>
        <w:pPr>
          <w:ind w:left="3758" w:hanging="1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444C704">
        <w:start w:val="1"/>
        <w:numFmt w:val="bullet"/>
        <w:lvlText w:val="-"/>
        <w:lvlJc w:val="left"/>
        <w:pPr>
          <w:ind w:left="4358" w:hanging="1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74ADDF4">
        <w:start w:val="1"/>
        <w:numFmt w:val="bullet"/>
        <w:lvlText w:val="-"/>
        <w:lvlJc w:val="left"/>
        <w:pPr>
          <w:ind w:left="4958" w:hanging="1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4"/>
  </w:num>
  <w:num w:numId="12">
    <w:abstractNumId w:val="15"/>
  </w:num>
  <w:num w:numId="13">
    <w:abstractNumId w:val="11"/>
  </w:num>
  <w:num w:numId="14">
    <w:abstractNumId w:val="5"/>
  </w:num>
  <w:num w:numId="15">
    <w:abstractNumId w:val="1"/>
  </w:num>
  <w:num w:numId="16">
    <w:abstractNumId w:val="12"/>
  </w:num>
  <w:num w:numId="17">
    <w:abstractNumId w:val="3"/>
  </w:num>
  <w:num w:numId="18">
    <w:abstractNumId w:val="9"/>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0475"/>
    <w:rsid w:val="00014BBA"/>
    <w:rsid w:val="0003144B"/>
    <w:rsid w:val="000556FA"/>
    <w:rsid w:val="000C03E0"/>
    <w:rsid w:val="00107D5E"/>
    <w:rsid w:val="0011421F"/>
    <w:rsid w:val="00126CDF"/>
    <w:rsid w:val="00131967"/>
    <w:rsid w:val="001349AE"/>
    <w:rsid w:val="00136A0B"/>
    <w:rsid w:val="00177F8D"/>
    <w:rsid w:val="00192050"/>
    <w:rsid w:val="00192458"/>
    <w:rsid w:val="001F799B"/>
    <w:rsid w:val="00206BA2"/>
    <w:rsid w:val="002238BC"/>
    <w:rsid w:val="002511C9"/>
    <w:rsid w:val="00255CDE"/>
    <w:rsid w:val="002610B8"/>
    <w:rsid w:val="00275D16"/>
    <w:rsid w:val="0028118C"/>
    <w:rsid w:val="002A13D4"/>
    <w:rsid w:val="002A69A0"/>
    <w:rsid w:val="002A70AC"/>
    <w:rsid w:val="002B13AF"/>
    <w:rsid w:val="002B4FB5"/>
    <w:rsid w:val="002D5FD3"/>
    <w:rsid w:val="002D79F5"/>
    <w:rsid w:val="002F0BCC"/>
    <w:rsid w:val="002F4F27"/>
    <w:rsid w:val="00323F7B"/>
    <w:rsid w:val="00324D2E"/>
    <w:rsid w:val="003A0475"/>
    <w:rsid w:val="003B4076"/>
    <w:rsid w:val="003D14B4"/>
    <w:rsid w:val="004116D4"/>
    <w:rsid w:val="00420BCC"/>
    <w:rsid w:val="00432B0C"/>
    <w:rsid w:val="004363A1"/>
    <w:rsid w:val="00463358"/>
    <w:rsid w:val="004763D0"/>
    <w:rsid w:val="0049337A"/>
    <w:rsid w:val="004C6C34"/>
    <w:rsid w:val="004F6A84"/>
    <w:rsid w:val="00577761"/>
    <w:rsid w:val="00580D7C"/>
    <w:rsid w:val="00595A3B"/>
    <w:rsid w:val="005A5A2E"/>
    <w:rsid w:val="005B39A6"/>
    <w:rsid w:val="005D6FDB"/>
    <w:rsid w:val="00643B66"/>
    <w:rsid w:val="0069465B"/>
    <w:rsid w:val="006971B2"/>
    <w:rsid w:val="006B5AF3"/>
    <w:rsid w:val="006C5C86"/>
    <w:rsid w:val="006C66CD"/>
    <w:rsid w:val="006D53EF"/>
    <w:rsid w:val="006D59B4"/>
    <w:rsid w:val="007017F6"/>
    <w:rsid w:val="00707B65"/>
    <w:rsid w:val="00714AE4"/>
    <w:rsid w:val="0072466A"/>
    <w:rsid w:val="00734B9A"/>
    <w:rsid w:val="00765A19"/>
    <w:rsid w:val="007679F0"/>
    <w:rsid w:val="00773A09"/>
    <w:rsid w:val="00782603"/>
    <w:rsid w:val="00792C07"/>
    <w:rsid w:val="007B2A89"/>
    <w:rsid w:val="007E2F75"/>
    <w:rsid w:val="007E663A"/>
    <w:rsid w:val="00814BB8"/>
    <w:rsid w:val="00833CCE"/>
    <w:rsid w:val="0084316F"/>
    <w:rsid w:val="008575D0"/>
    <w:rsid w:val="008778FB"/>
    <w:rsid w:val="00895936"/>
    <w:rsid w:val="008A4EFD"/>
    <w:rsid w:val="008D41A7"/>
    <w:rsid w:val="008F224D"/>
    <w:rsid w:val="008F5C08"/>
    <w:rsid w:val="00910295"/>
    <w:rsid w:val="00914E16"/>
    <w:rsid w:val="00975A2E"/>
    <w:rsid w:val="00976895"/>
    <w:rsid w:val="00991EBA"/>
    <w:rsid w:val="00A3437F"/>
    <w:rsid w:val="00A670C2"/>
    <w:rsid w:val="00A74157"/>
    <w:rsid w:val="00A8342F"/>
    <w:rsid w:val="00AB4ED1"/>
    <w:rsid w:val="00AB65CE"/>
    <w:rsid w:val="00B04F43"/>
    <w:rsid w:val="00B40389"/>
    <w:rsid w:val="00B7799E"/>
    <w:rsid w:val="00BA432B"/>
    <w:rsid w:val="00BA7BBD"/>
    <w:rsid w:val="00BB3A51"/>
    <w:rsid w:val="00BD6054"/>
    <w:rsid w:val="00C05CFC"/>
    <w:rsid w:val="00C2240C"/>
    <w:rsid w:val="00C248AD"/>
    <w:rsid w:val="00C5421F"/>
    <w:rsid w:val="00C94A63"/>
    <w:rsid w:val="00CA38AF"/>
    <w:rsid w:val="00CB1ABF"/>
    <w:rsid w:val="00D00A0B"/>
    <w:rsid w:val="00D077DF"/>
    <w:rsid w:val="00D23B6F"/>
    <w:rsid w:val="00D74D78"/>
    <w:rsid w:val="00DB4D88"/>
    <w:rsid w:val="00DB606C"/>
    <w:rsid w:val="00DC2015"/>
    <w:rsid w:val="00DD0DC8"/>
    <w:rsid w:val="00DE10D9"/>
    <w:rsid w:val="00E04EB7"/>
    <w:rsid w:val="00E463F2"/>
    <w:rsid w:val="00E57853"/>
    <w:rsid w:val="00E7619C"/>
    <w:rsid w:val="00E7619D"/>
    <w:rsid w:val="00E86C89"/>
    <w:rsid w:val="00E93D3E"/>
    <w:rsid w:val="00ED03E8"/>
    <w:rsid w:val="00F03361"/>
    <w:rsid w:val="00F2389A"/>
    <w:rsid w:val="00F31956"/>
    <w:rsid w:val="00F77774"/>
    <w:rsid w:val="00FA5921"/>
    <w:rsid w:val="00FD0EFC"/>
    <w:rsid w:val="00FD3BE1"/>
    <w:rsid w:val="00FD64C6"/>
    <w:rsid w:val="00FD6B71"/>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FC660"/>
  <w15:docId w15:val="{9052013D-511E-4E01-B0F6-6D499A71D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F75"/>
    <w:rPr>
      <w:rFonts w:ascii="Times New Roman" w:eastAsia="Times New Roman" w:hAnsi="Times New Roman" w:cs="Times New Roman"/>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A5921"/>
    <w:pPr>
      <w:ind w:left="720"/>
      <w:contextualSpacing/>
    </w:pPr>
  </w:style>
  <w:style w:type="character" w:styleId="Hipervnculo">
    <w:name w:val="Hyperlink"/>
    <w:basedOn w:val="Fuentedeprrafopredeter"/>
    <w:uiPriority w:val="99"/>
    <w:unhideWhenUsed/>
    <w:rsid w:val="00FA5921"/>
    <w:rPr>
      <w:color w:val="0000FF"/>
      <w:u w:val="single"/>
    </w:rPr>
  </w:style>
  <w:style w:type="table" w:customStyle="1" w:styleId="TableNormal">
    <w:name w:val="Table Normal"/>
    <w:rsid w:val="00643B66"/>
    <w:pPr>
      <w:pBdr>
        <w:top w:val="nil"/>
        <w:left w:val="nil"/>
        <w:bottom w:val="nil"/>
        <w:right w:val="nil"/>
        <w:between w:val="nil"/>
        <w:bar w:val="nil"/>
      </w:pBdr>
    </w:pPr>
    <w:rPr>
      <w:rFonts w:ascii="Times New Roman" w:eastAsia="Arial Unicode MS" w:hAnsi="Times New Roman" w:cs="Times New Roman"/>
      <w:sz w:val="20"/>
      <w:szCs w:val="20"/>
      <w:bdr w:val="nil"/>
      <w:lang w:val="es-ES" w:eastAsia="es-ES_tradnl"/>
    </w:rPr>
    <w:tblPr>
      <w:tblInd w:w="0" w:type="dxa"/>
      <w:tblCellMar>
        <w:top w:w="0" w:type="dxa"/>
        <w:left w:w="0" w:type="dxa"/>
        <w:bottom w:w="0" w:type="dxa"/>
        <w:right w:w="0" w:type="dxa"/>
      </w:tblCellMar>
    </w:tblPr>
  </w:style>
  <w:style w:type="paragraph" w:customStyle="1" w:styleId="Cuerpo">
    <w:name w:val="Cuerpo"/>
    <w:rsid w:val="00643B66"/>
    <w:pPr>
      <w:pBdr>
        <w:top w:val="nil"/>
        <w:left w:val="nil"/>
        <w:bottom w:val="nil"/>
        <w:right w:val="nil"/>
        <w:between w:val="nil"/>
        <w:bar w:val="nil"/>
      </w:pBdr>
    </w:pPr>
    <w:rPr>
      <w:rFonts w:ascii="Times New Roman" w:eastAsia="Arial Unicode MS" w:hAnsi="Times New Roman" w:cs="Arial Unicode MS"/>
      <w:color w:val="000000"/>
      <w:u w:color="000000"/>
      <w:bdr w:val="nil"/>
      <w:lang w:eastAsia="es-ES_tradnl"/>
    </w:rPr>
  </w:style>
  <w:style w:type="character" w:customStyle="1" w:styleId="Ninguno">
    <w:name w:val="Ninguno"/>
    <w:rsid w:val="00643B66"/>
  </w:style>
  <w:style w:type="numbering" w:customStyle="1" w:styleId="Vietas">
    <w:name w:val="Viñetas"/>
    <w:rsid w:val="00643B66"/>
    <w:pPr>
      <w:numPr>
        <w:numId w:val="2"/>
      </w:numPr>
    </w:pPr>
  </w:style>
  <w:style w:type="numbering" w:customStyle="1" w:styleId="Vietas0">
    <w:name w:val="Viñetas.0"/>
    <w:rsid w:val="00643B66"/>
    <w:pPr>
      <w:numPr>
        <w:numId w:val="4"/>
      </w:numPr>
    </w:pPr>
  </w:style>
  <w:style w:type="numbering" w:customStyle="1" w:styleId="Letra">
    <w:name w:val="Letra"/>
    <w:rsid w:val="00643B66"/>
    <w:pPr>
      <w:numPr>
        <w:numId w:val="6"/>
      </w:numPr>
    </w:pPr>
  </w:style>
  <w:style w:type="character" w:customStyle="1" w:styleId="Hyperlink0">
    <w:name w:val="Hyperlink.0"/>
    <w:basedOn w:val="Ninguno"/>
    <w:rsid w:val="00643B66"/>
    <w:rPr>
      <w:shd w:val="clear" w:color="auto" w:fill="FFFFFF"/>
    </w:rPr>
  </w:style>
  <w:style w:type="character" w:customStyle="1" w:styleId="Hyperlink1">
    <w:name w:val="Hyperlink.1"/>
    <w:basedOn w:val="Ninguno"/>
    <w:rsid w:val="00643B66"/>
    <w:rPr>
      <w:u w:val="single" w:color="0000FF"/>
    </w:rPr>
  </w:style>
  <w:style w:type="character" w:customStyle="1" w:styleId="Hyperlink2">
    <w:name w:val="Hyperlink.2"/>
    <w:basedOn w:val="Ninguno"/>
    <w:rsid w:val="00643B66"/>
    <w:rPr>
      <w:u w:color="005493"/>
      <w:shd w:val="clear" w:color="auto" w:fill="FFFFFF"/>
    </w:rPr>
  </w:style>
  <w:style w:type="character" w:customStyle="1" w:styleId="Hyperlink3">
    <w:name w:val="Hyperlink.3"/>
    <w:basedOn w:val="Ninguno"/>
    <w:rsid w:val="00643B66"/>
    <w:rPr>
      <w:u w:color="005493"/>
      <w:shd w:val="clear" w:color="auto" w:fill="FFFFFF"/>
      <w:lang w:val="it-IT"/>
    </w:rPr>
  </w:style>
  <w:style w:type="character" w:customStyle="1" w:styleId="Hyperlink4">
    <w:name w:val="Hyperlink.4"/>
    <w:basedOn w:val="Ninguno"/>
    <w:rsid w:val="00643B66"/>
    <w:rPr>
      <w:u w:color="005493"/>
      <w:shd w:val="clear" w:color="auto" w:fill="FFFFFF"/>
      <w:lang w:val="en-US"/>
    </w:rPr>
  </w:style>
  <w:style w:type="character" w:customStyle="1" w:styleId="Hyperlink5">
    <w:name w:val="Hyperlink.5"/>
    <w:basedOn w:val="Ninguno"/>
    <w:rsid w:val="00643B66"/>
    <w:rPr>
      <w:u w:color="005493"/>
      <w:shd w:val="clear" w:color="auto" w:fill="FFFFFF"/>
      <w:lang w:val="nl-NL"/>
    </w:rPr>
  </w:style>
  <w:style w:type="character" w:customStyle="1" w:styleId="Hyperlink6">
    <w:name w:val="Hyperlink.6"/>
    <w:basedOn w:val="Ninguno"/>
    <w:rsid w:val="00643B66"/>
    <w:rPr>
      <w:u w:color="005493"/>
      <w:shd w:val="clear" w:color="auto" w:fill="FFFFFF"/>
      <w:lang w:val="da-DK"/>
    </w:rPr>
  </w:style>
  <w:style w:type="character" w:customStyle="1" w:styleId="Hyperlink7">
    <w:name w:val="Hyperlink.7"/>
    <w:basedOn w:val="Ninguno"/>
    <w:rsid w:val="00643B66"/>
    <w:rPr>
      <w:u w:color="005493"/>
      <w:shd w:val="clear" w:color="auto" w:fill="FFFFFF"/>
      <w:lang w:val="es-ES_tradnl"/>
    </w:rPr>
  </w:style>
  <w:style w:type="character" w:customStyle="1" w:styleId="Hyperlink8">
    <w:name w:val="Hyperlink.8"/>
    <w:basedOn w:val="Ninguno"/>
    <w:rsid w:val="00643B66"/>
    <w:rPr>
      <w:u w:color="005493"/>
      <w:shd w:val="clear" w:color="auto" w:fill="FFFFFF"/>
      <w:lang w:val="de-DE"/>
    </w:rPr>
  </w:style>
  <w:style w:type="character" w:customStyle="1" w:styleId="Hyperlink9">
    <w:name w:val="Hyperlink.9"/>
    <w:basedOn w:val="Ninguno"/>
    <w:rsid w:val="00643B66"/>
    <w:rPr>
      <w:u w:val="single" w:color="0000FF"/>
      <w:shd w:val="clear" w:color="auto" w:fill="FFFFFF"/>
    </w:rPr>
  </w:style>
  <w:style w:type="paragraph" w:customStyle="1" w:styleId="Prrafodelista1">
    <w:name w:val="Párrafo de lista1"/>
    <w:basedOn w:val="Normal"/>
    <w:rsid w:val="00577761"/>
    <w:pPr>
      <w:spacing w:after="200"/>
      <w:ind w:left="720"/>
    </w:pPr>
    <w:rPr>
      <w:rFonts w:ascii="Cambria" w:eastAsia="MS ??" w:hAnsi="Cambria"/>
      <w:lang w:eastAsia="ja-JP"/>
    </w:rPr>
  </w:style>
  <w:style w:type="character" w:styleId="Textoennegrita">
    <w:name w:val="Strong"/>
    <w:basedOn w:val="Fuentedeprrafopredeter"/>
    <w:uiPriority w:val="22"/>
    <w:qFormat/>
    <w:rsid w:val="007E2F75"/>
    <w:rPr>
      <w:b/>
      <w:bCs/>
    </w:rPr>
  </w:style>
  <w:style w:type="paragraph" w:styleId="NormalWeb">
    <w:name w:val="Normal (Web)"/>
    <w:basedOn w:val="Normal"/>
    <w:uiPriority w:val="99"/>
    <w:semiHidden/>
    <w:unhideWhenUsed/>
    <w:rsid w:val="007E2F75"/>
    <w:pPr>
      <w:spacing w:before="100" w:beforeAutospacing="1" w:after="100" w:afterAutospacing="1"/>
    </w:pPr>
  </w:style>
  <w:style w:type="paragraph" w:styleId="Textodeglobo">
    <w:name w:val="Balloon Text"/>
    <w:basedOn w:val="Normal"/>
    <w:link w:val="TextodegloboCar"/>
    <w:uiPriority w:val="99"/>
    <w:semiHidden/>
    <w:unhideWhenUsed/>
    <w:rsid w:val="00F31956"/>
    <w:rPr>
      <w:rFonts w:eastAsia="Calibri"/>
      <w:sz w:val="18"/>
      <w:szCs w:val="18"/>
      <w:lang w:val="en-US"/>
    </w:rPr>
  </w:style>
  <w:style w:type="character" w:customStyle="1" w:styleId="TextodegloboCar">
    <w:name w:val="Texto de globo Car"/>
    <w:basedOn w:val="Fuentedeprrafopredeter"/>
    <w:link w:val="Textodeglobo"/>
    <w:uiPriority w:val="99"/>
    <w:semiHidden/>
    <w:rsid w:val="00F31956"/>
    <w:rPr>
      <w:rFonts w:ascii="Times New Roman" w:eastAsia="Calibri" w:hAnsi="Times New Roman" w:cs="Times New Roman"/>
      <w:sz w:val="18"/>
      <w:szCs w:val="18"/>
      <w:lang w:val="en-US" w:eastAsia="es-ES_tradnl"/>
    </w:rPr>
  </w:style>
  <w:style w:type="paragraph" w:styleId="Piedepgina">
    <w:name w:val="footer"/>
    <w:basedOn w:val="Normal"/>
    <w:link w:val="PiedepginaCar"/>
    <w:uiPriority w:val="99"/>
    <w:unhideWhenUsed/>
    <w:rsid w:val="00580D7C"/>
    <w:pPr>
      <w:tabs>
        <w:tab w:val="center" w:pos="4419"/>
        <w:tab w:val="right" w:pos="8838"/>
      </w:tabs>
    </w:pPr>
  </w:style>
  <w:style w:type="character" w:customStyle="1" w:styleId="PiedepginaCar">
    <w:name w:val="Pie de página Car"/>
    <w:basedOn w:val="Fuentedeprrafopredeter"/>
    <w:link w:val="Piedepgina"/>
    <w:uiPriority w:val="99"/>
    <w:rsid w:val="00580D7C"/>
    <w:rPr>
      <w:rFonts w:ascii="Times New Roman" w:eastAsia="Times New Roman" w:hAnsi="Times New Roman" w:cs="Times New Roman"/>
      <w:lang w:val="es-ES" w:eastAsia="es-ES_tradnl"/>
    </w:rPr>
  </w:style>
  <w:style w:type="character" w:styleId="Nmerodepgina">
    <w:name w:val="page number"/>
    <w:basedOn w:val="Fuentedeprrafopredeter"/>
    <w:uiPriority w:val="99"/>
    <w:semiHidden/>
    <w:unhideWhenUsed/>
    <w:rsid w:val="00580D7C"/>
  </w:style>
  <w:style w:type="character" w:styleId="Refdecomentario">
    <w:name w:val="annotation reference"/>
    <w:basedOn w:val="Fuentedeprrafopredeter"/>
    <w:uiPriority w:val="99"/>
    <w:semiHidden/>
    <w:unhideWhenUsed/>
    <w:rsid w:val="007B2A89"/>
    <w:rPr>
      <w:sz w:val="16"/>
      <w:szCs w:val="16"/>
    </w:rPr>
  </w:style>
  <w:style w:type="paragraph" w:styleId="Textocomentario">
    <w:name w:val="annotation text"/>
    <w:basedOn w:val="Normal"/>
    <w:link w:val="TextocomentarioCar"/>
    <w:uiPriority w:val="99"/>
    <w:semiHidden/>
    <w:unhideWhenUsed/>
    <w:rsid w:val="007B2A89"/>
    <w:rPr>
      <w:sz w:val="20"/>
      <w:szCs w:val="20"/>
    </w:rPr>
  </w:style>
  <w:style w:type="character" w:customStyle="1" w:styleId="TextocomentarioCar">
    <w:name w:val="Texto comentario Car"/>
    <w:basedOn w:val="Fuentedeprrafopredeter"/>
    <w:link w:val="Textocomentario"/>
    <w:uiPriority w:val="99"/>
    <w:semiHidden/>
    <w:rsid w:val="007B2A89"/>
    <w:rPr>
      <w:rFonts w:ascii="Times New Roman" w:eastAsia="Times New Roman" w:hAnsi="Times New Roman" w:cs="Times New Roman"/>
      <w:sz w:val="20"/>
      <w:szCs w:val="20"/>
      <w:lang w:val="es-ES" w:eastAsia="es-ES_tradnl"/>
    </w:rPr>
  </w:style>
  <w:style w:type="paragraph" w:styleId="Asuntodelcomentario">
    <w:name w:val="annotation subject"/>
    <w:basedOn w:val="Textocomentario"/>
    <w:next w:val="Textocomentario"/>
    <w:link w:val="AsuntodelcomentarioCar"/>
    <w:uiPriority w:val="99"/>
    <w:semiHidden/>
    <w:unhideWhenUsed/>
    <w:rsid w:val="007B2A89"/>
    <w:rPr>
      <w:b/>
      <w:bCs/>
    </w:rPr>
  </w:style>
  <w:style w:type="character" w:customStyle="1" w:styleId="AsuntodelcomentarioCar">
    <w:name w:val="Asunto del comentario Car"/>
    <w:basedOn w:val="TextocomentarioCar"/>
    <w:link w:val="Asuntodelcomentario"/>
    <w:uiPriority w:val="99"/>
    <w:semiHidden/>
    <w:rsid w:val="007B2A89"/>
    <w:rPr>
      <w:rFonts w:ascii="Times New Roman" w:eastAsia="Times New Roman" w:hAnsi="Times New Roman" w:cs="Times New Roman"/>
      <w:b/>
      <w:bCs/>
      <w:sz w:val="20"/>
      <w:szCs w:val="20"/>
      <w:lang w:val="es-ES" w:eastAsia="es-ES_tradnl"/>
    </w:rPr>
  </w:style>
  <w:style w:type="paragraph" w:styleId="Encabezado">
    <w:name w:val="header"/>
    <w:basedOn w:val="Normal"/>
    <w:link w:val="EncabezadoCar"/>
    <w:uiPriority w:val="99"/>
    <w:unhideWhenUsed/>
    <w:rsid w:val="00E86C89"/>
    <w:pPr>
      <w:tabs>
        <w:tab w:val="center" w:pos="4252"/>
        <w:tab w:val="right" w:pos="8504"/>
      </w:tabs>
    </w:pPr>
  </w:style>
  <w:style w:type="character" w:customStyle="1" w:styleId="EncabezadoCar">
    <w:name w:val="Encabezado Car"/>
    <w:basedOn w:val="Fuentedeprrafopredeter"/>
    <w:link w:val="Encabezado"/>
    <w:uiPriority w:val="99"/>
    <w:rsid w:val="00E86C89"/>
    <w:rPr>
      <w:rFonts w:ascii="Times New Roman" w:eastAsia="Times New Roman" w:hAnsi="Times New Roman" w:cs="Times New Roman"/>
      <w:lang w:val="es-ES" w:eastAsia="es-ES_tradnl"/>
    </w:rPr>
  </w:style>
  <w:style w:type="table" w:styleId="Tablaconcuadrcula">
    <w:name w:val="Table Grid"/>
    <w:basedOn w:val="Tablanormal"/>
    <w:uiPriority w:val="39"/>
    <w:rsid w:val="000C0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6740">
      <w:bodyDiv w:val="1"/>
      <w:marLeft w:val="0"/>
      <w:marRight w:val="0"/>
      <w:marTop w:val="0"/>
      <w:marBottom w:val="0"/>
      <w:divBdr>
        <w:top w:val="none" w:sz="0" w:space="0" w:color="auto"/>
        <w:left w:val="none" w:sz="0" w:space="0" w:color="auto"/>
        <w:bottom w:val="none" w:sz="0" w:space="0" w:color="auto"/>
        <w:right w:val="none" w:sz="0" w:space="0" w:color="auto"/>
      </w:divBdr>
    </w:div>
    <w:div w:id="35863188">
      <w:bodyDiv w:val="1"/>
      <w:marLeft w:val="0"/>
      <w:marRight w:val="0"/>
      <w:marTop w:val="0"/>
      <w:marBottom w:val="0"/>
      <w:divBdr>
        <w:top w:val="none" w:sz="0" w:space="0" w:color="auto"/>
        <w:left w:val="none" w:sz="0" w:space="0" w:color="auto"/>
        <w:bottom w:val="none" w:sz="0" w:space="0" w:color="auto"/>
        <w:right w:val="none" w:sz="0" w:space="0" w:color="auto"/>
      </w:divBdr>
    </w:div>
    <w:div w:id="162933184">
      <w:bodyDiv w:val="1"/>
      <w:marLeft w:val="0"/>
      <w:marRight w:val="0"/>
      <w:marTop w:val="0"/>
      <w:marBottom w:val="0"/>
      <w:divBdr>
        <w:top w:val="none" w:sz="0" w:space="0" w:color="auto"/>
        <w:left w:val="none" w:sz="0" w:space="0" w:color="auto"/>
        <w:bottom w:val="none" w:sz="0" w:space="0" w:color="auto"/>
        <w:right w:val="none" w:sz="0" w:space="0" w:color="auto"/>
      </w:divBdr>
    </w:div>
    <w:div w:id="184754057">
      <w:bodyDiv w:val="1"/>
      <w:marLeft w:val="0"/>
      <w:marRight w:val="0"/>
      <w:marTop w:val="0"/>
      <w:marBottom w:val="0"/>
      <w:divBdr>
        <w:top w:val="none" w:sz="0" w:space="0" w:color="auto"/>
        <w:left w:val="none" w:sz="0" w:space="0" w:color="auto"/>
        <w:bottom w:val="none" w:sz="0" w:space="0" w:color="auto"/>
        <w:right w:val="none" w:sz="0" w:space="0" w:color="auto"/>
      </w:divBdr>
    </w:div>
    <w:div w:id="198278798">
      <w:bodyDiv w:val="1"/>
      <w:marLeft w:val="0"/>
      <w:marRight w:val="0"/>
      <w:marTop w:val="0"/>
      <w:marBottom w:val="0"/>
      <w:divBdr>
        <w:top w:val="none" w:sz="0" w:space="0" w:color="auto"/>
        <w:left w:val="none" w:sz="0" w:space="0" w:color="auto"/>
        <w:bottom w:val="none" w:sz="0" w:space="0" w:color="auto"/>
        <w:right w:val="none" w:sz="0" w:space="0" w:color="auto"/>
      </w:divBdr>
    </w:div>
    <w:div w:id="228006390">
      <w:bodyDiv w:val="1"/>
      <w:marLeft w:val="0"/>
      <w:marRight w:val="0"/>
      <w:marTop w:val="0"/>
      <w:marBottom w:val="0"/>
      <w:divBdr>
        <w:top w:val="none" w:sz="0" w:space="0" w:color="auto"/>
        <w:left w:val="none" w:sz="0" w:space="0" w:color="auto"/>
        <w:bottom w:val="none" w:sz="0" w:space="0" w:color="auto"/>
        <w:right w:val="none" w:sz="0" w:space="0" w:color="auto"/>
      </w:divBdr>
    </w:div>
    <w:div w:id="241958976">
      <w:bodyDiv w:val="1"/>
      <w:marLeft w:val="0"/>
      <w:marRight w:val="0"/>
      <w:marTop w:val="0"/>
      <w:marBottom w:val="0"/>
      <w:divBdr>
        <w:top w:val="none" w:sz="0" w:space="0" w:color="auto"/>
        <w:left w:val="none" w:sz="0" w:space="0" w:color="auto"/>
        <w:bottom w:val="none" w:sz="0" w:space="0" w:color="auto"/>
        <w:right w:val="none" w:sz="0" w:space="0" w:color="auto"/>
      </w:divBdr>
    </w:div>
    <w:div w:id="263197002">
      <w:bodyDiv w:val="1"/>
      <w:marLeft w:val="0"/>
      <w:marRight w:val="0"/>
      <w:marTop w:val="0"/>
      <w:marBottom w:val="0"/>
      <w:divBdr>
        <w:top w:val="none" w:sz="0" w:space="0" w:color="auto"/>
        <w:left w:val="none" w:sz="0" w:space="0" w:color="auto"/>
        <w:bottom w:val="none" w:sz="0" w:space="0" w:color="auto"/>
        <w:right w:val="none" w:sz="0" w:space="0" w:color="auto"/>
      </w:divBdr>
    </w:div>
    <w:div w:id="326518460">
      <w:bodyDiv w:val="1"/>
      <w:marLeft w:val="0"/>
      <w:marRight w:val="0"/>
      <w:marTop w:val="0"/>
      <w:marBottom w:val="0"/>
      <w:divBdr>
        <w:top w:val="none" w:sz="0" w:space="0" w:color="auto"/>
        <w:left w:val="none" w:sz="0" w:space="0" w:color="auto"/>
        <w:bottom w:val="none" w:sz="0" w:space="0" w:color="auto"/>
        <w:right w:val="none" w:sz="0" w:space="0" w:color="auto"/>
      </w:divBdr>
    </w:div>
    <w:div w:id="334768635">
      <w:bodyDiv w:val="1"/>
      <w:marLeft w:val="0"/>
      <w:marRight w:val="0"/>
      <w:marTop w:val="0"/>
      <w:marBottom w:val="0"/>
      <w:divBdr>
        <w:top w:val="none" w:sz="0" w:space="0" w:color="auto"/>
        <w:left w:val="none" w:sz="0" w:space="0" w:color="auto"/>
        <w:bottom w:val="none" w:sz="0" w:space="0" w:color="auto"/>
        <w:right w:val="none" w:sz="0" w:space="0" w:color="auto"/>
      </w:divBdr>
    </w:div>
    <w:div w:id="483472235">
      <w:bodyDiv w:val="1"/>
      <w:marLeft w:val="0"/>
      <w:marRight w:val="0"/>
      <w:marTop w:val="0"/>
      <w:marBottom w:val="0"/>
      <w:divBdr>
        <w:top w:val="none" w:sz="0" w:space="0" w:color="auto"/>
        <w:left w:val="none" w:sz="0" w:space="0" w:color="auto"/>
        <w:bottom w:val="none" w:sz="0" w:space="0" w:color="auto"/>
        <w:right w:val="none" w:sz="0" w:space="0" w:color="auto"/>
      </w:divBdr>
    </w:div>
    <w:div w:id="702291947">
      <w:bodyDiv w:val="1"/>
      <w:marLeft w:val="0"/>
      <w:marRight w:val="0"/>
      <w:marTop w:val="0"/>
      <w:marBottom w:val="0"/>
      <w:divBdr>
        <w:top w:val="none" w:sz="0" w:space="0" w:color="auto"/>
        <w:left w:val="none" w:sz="0" w:space="0" w:color="auto"/>
        <w:bottom w:val="none" w:sz="0" w:space="0" w:color="auto"/>
        <w:right w:val="none" w:sz="0" w:space="0" w:color="auto"/>
      </w:divBdr>
    </w:div>
    <w:div w:id="776171892">
      <w:bodyDiv w:val="1"/>
      <w:marLeft w:val="0"/>
      <w:marRight w:val="0"/>
      <w:marTop w:val="0"/>
      <w:marBottom w:val="0"/>
      <w:divBdr>
        <w:top w:val="none" w:sz="0" w:space="0" w:color="auto"/>
        <w:left w:val="none" w:sz="0" w:space="0" w:color="auto"/>
        <w:bottom w:val="none" w:sz="0" w:space="0" w:color="auto"/>
        <w:right w:val="none" w:sz="0" w:space="0" w:color="auto"/>
      </w:divBdr>
    </w:div>
    <w:div w:id="801968586">
      <w:bodyDiv w:val="1"/>
      <w:marLeft w:val="0"/>
      <w:marRight w:val="0"/>
      <w:marTop w:val="0"/>
      <w:marBottom w:val="0"/>
      <w:divBdr>
        <w:top w:val="none" w:sz="0" w:space="0" w:color="auto"/>
        <w:left w:val="none" w:sz="0" w:space="0" w:color="auto"/>
        <w:bottom w:val="none" w:sz="0" w:space="0" w:color="auto"/>
        <w:right w:val="none" w:sz="0" w:space="0" w:color="auto"/>
      </w:divBdr>
    </w:div>
    <w:div w:id="807093934">
      <w:bodyDiv w:val="1"/>
      <w:marLeft w:val="0"/>
      <w:marRight w:val="0"/>
      <w:marTop w:val="0"/>
      <w:marBottom w:val="0"/>
      <w:divBdr>
        <w:top w:val="none" w:sz="0" w:space="0" w:color="auto"/>
        <w:left w:val="none" w:sz="0" w:space="0" w:color="auto"/>
        <w:bottom w:val="none" w:sz="0" w:space="0" w:color="auto"/>
        <w:right w:val="none" w:sz="0" w:space="0" w:color="auto"/>
      </w:divBdr>
    </w:div>
    <w:div w:id="810639630">
      <w:bodyDiv w:val="1"/>
      <w:marLeft w:val="0"/>
      <w:marRight w:val="0"/>
      <w:marTop w:val="0"/>
      <w:marBottom w:val="0"/>
      <w:divBdr>
        <w:top w:val="none" w:sz="0" w:space="0" w:color="auto"/>
        <w:left w:val="none" w:sz="0" w:space="0" w:color="auto"/>
        <w:bottom w:val="none" w:sz="0" w:space="0" w:color="auto"/>
        <w:right w:val="none" w:sz="0" w:space="0" w:color="auto"/>
      </w:divBdr>
    </w:div>
    <w:div w:id="886454691">
      <w:bodyDiv w:val="1"/>
      <w:marLeft w:val="0"/>
      <w:marRight w:val="0"/>
      <w:marTop w:val="0"/>
      <w:marBottom w:val="0"/>
      <w:divBdr>
        <w:top w:val="none" w:sz="0" w:space="0" w:color="auto"/>
        <w:left w:val="none" w:sz="0" w:space="0" w:color="auto"/>
        <w:bottom w:val="none" w:sz="0" w:space="0" w:color="auto"/>
        <w:right w:val="none" w:sz="0" w:space="0" w:color="auto"/>
      </w:divBdr>
    </w:div>
    <w:div w:id="1123770888">
      <w:bodyDiv w:val="1"/>
      <w:marLeft w:val="0"/>
      <w:marRight w:val="0"/>
      <w:marTop w:val="0"/>
      <w:marBottom w:val="0"/>
      <w:divBdr>
        <w:top w:val="none" w:sz="0" w:space="0" w:color="auto"/>
        <w:left w:val="none" w:sz="0" w:space="0" w:color="auto"/>
        <w:bottom w:val="none" w:sz="0" w:space="0" w:color="auto"/>
        <w:right w:val="none" w:sz="0" w:space="0" w:color="auto"/>
      </w:divBdr>
    </w:div>
    <w:div w:id="1166748868">
      <w:bodyDiv w:val="1"/>
      <w:marLeft w:val="0"/>
      <w:marRight w:val="0"/>
      <w:marTop w:val="0"/>
      <w:marBottom w:val="0"/>
      <w:divBdr>
        <w:top w:val="none" w:sz="0" w:space="0" w:color="auto"/>
        <w:left w:val="none" w:sz="0" w:space="0" w:color="auto"/>
        <w:bottom w:val="none" w:sz="0" w:space="0" w:color="auto"/>
        <w:right w:val="none" w:sz="0" w:space="0" w:color="auto"/>
      </w:divBdr>
    </w:div>
    <w:div w:id="1187519269">
      <w:bodyDiv w:val="1"/>
      <w:marLeft w:val="0"/>
      <w:marRight w:val="0"/>
      <w:marTop w:val="0"/>
      <w:marBottom w:val="0"/>
      <w:divBdr>
        <w:top w:val="none" w:sz="0" w:space="0" w:color="auto"/>
        <w:left w:val="none" w:sz="0" w:space="0" w:color="auto"/>
        <w:bottom w:val="none" w:sz="0" w:space="0" w:color="auto"/>
        <w:right w:val="none" w:sz="0" w:space="0" w:color="auto"/>
      </w:divBdr>
    </w:div>
    <w:div w:id="1255819101">
      <w:bodyDiv w:val="1"/>
      <w:marLeft w:val="0"/>
      <w:marRight w:val="0"/>
      <w:marTop w:val="0"/>
      <w:marBottom w:val="0"/>
      <w:divBdr>
        <w:top w:val="none" w:sz="0" w:space="0" w:color="auto"/>
        <w:left w:val="none" w:sz="0" w:space="0" w:color="auto"/>
        <w:bottom w:val="none" w:sz="0" w:space="0" w:color="auto"/>
        <w:right w:val="none" w:sz="0" w:space="0" w:color="auto"/>
      </w:divBdr>
    </w:div>
    <w:div w:id="1268006383">
      <w:bodyDiv w:val="1"/>
      <w:marLeft w:val="0"/>
      <w:marRight w:val="0"/>
      <w:marTop w:val="0"/>
      <w:marBottom w:val="0"/>
      <w:divBdr>
        <w:top w:val="none" w:sz="0" w:space="0" w:color="auto"/>
        <w:left w:val="none" w:sz="0" w:space="0" w:color="auto"/>
        <w:bottom w:val="none" w:sz="0" w:space="0" w:color="auto"/>
        <w:right w:val="none" w:sz="0" w:space="0" w:color="auto"/>
      </w:divBdr>
    </w:div>
    <w:div w:id="1345594671">
      <w:bodyDiv w:val="1"/>
      <w:marLeft w:val="0"/>
      <w:marRight w:val="0"/>
      <w:marTop w:val="0"/>
      <w:marBottom w:val="0"/>
      <w:divBdr>
        <w:top w:val="none" w:sz="0" w:space="0" w:color="auto"/>
        <w:left w:val="none" w:sz="0" w:space="0" w:color="auto"/>
        <w:bottom w:val="none" w:sz="0" w:space="0" w:color="auto"/>
        <w:right w:val="none" w:sz="0" w:space="0" w:color="auto"/>
      </w:divBdr>
    </w:div>
    <w:div w:id="1351562617">
      <w:bodyDiv w:val="1"/>
      <w:marLeft w:val="0"/>
      <w:marRight w:val="0"/>
      <w:marTop w:val="0"/>
      <w:marBottom w:val="0"/>
      <w:divBdr>
        <w:top w:val="none" w:sz="0" w:space="0" w:color="auto"/>
        <w:left w:val="none" w:sz="0" w:space="0" w:color="auto"/>
        <w:bottom w:val="none" w:sz="0" w:space="0" w:color="auto"/>
        <w:right w:val="none" w:sz="0" w:space="0" w:color="auto"/>
      </w:divBdr>
    </w:div>
    <w:div w:id="1421607946">
      <w:bodyDiv w:val="1"/>
      <w:marLeft w:val="0"/>
      <w:marRight w:val="0"/>
      <w:marTop w:val="0"/>
      <w:marBottom w:val="0"/>
      <w:divBdr>
        <w:top w:val="none" w:sz="0" w:space="0" w:color="auto"/>
        <w:left w:val="none" w:sz="0" w:space="0" w:color="auto"/>
        <w:bottom w:val="none" w:sz="0" w:space="0" w:color="auto"/>
        <w:right w:val="none" w:sz="0" w:space="0" w:color="auto"/>
      </w:divBdr>
    </w:div>
    <w:div w:id="1555921630">
      <w:bodyDiv w:val="1"/>
      <w:marLeft w:val="0"/>
      <w:marRight w:val="0"/>
      <w:marTop w:val="0"/>
      <w:marBottom w:val="0"/>
      <w:divBdr>
        <w:top w:val="none" w:sz="0" w:space="0" w:color="auto"/>
        <w:left w:val="none" w:sz="0" w:space="0" w:color="auto"/>
        <w:bottom w:val="none" w:sz="0" w:space="0" w:color="auto"/>
        <w:right w:val="none" w:sz="0" w:space="0" w:color="auto"/>
      </w:divBdr>
    </w:div>
    <w:div w:id="1561743251">
      <w:bodyDiv w:val="1"/>
      <w:marLeft w:val="0"/>
      <w:marRight w:val="0"/>
      <w:marTop w:val="0"/>
      <w:marBottom w:val="0"/>
      <w:divBdr>
        <w:top w:val="none" w:sz="0" w:space="0" w:color="auto"/>
        <w:left w:val="none" w:sz="0" w:space="0" w:color="auto"/>
        <w:bottom w:val="none" w:sz="0" w:space="0" w:color="auto"/>
        <w:right w:val="none" w:sz="0" w:space="0" w:color="auto"/>
      </w:divBdr>
    </w:div>
    <w:div w:id="1608466158">
      <w:bodyDiv w:val="1"/>
      <w:marLeft w:val="0"/>
      <w:marRight w:val="0"/>
      <w:marTop w:val="0"/>
      <w:marBottom w:val="0"/>
      <w:divBdr>
        <w:top w:val="none" w:sz="0" w:space="0" w:color="auto"/>
        <w:left w:val="none" w:sz="0" w:space="0" w:color="auto"/>
        <w:bottom w:val="none" w:sz="0" w:space="0" w:color="auto"/>
        <w:right w:val="none" w:sz="0" w:space="0" w:color="auto"/>
      </w:divBdr>
    </w:div>
    <w:div w:id="1692340417">
      <w:bodyDiv w:val="1"/>
      <w:marLeft w:val="0"/>
      <w:marRight w:val="0"/>
      <w:marTop w:val="0"/>
      <w:marBottom w:val="0"/>
      <w:divBdr>
        <w:top w:val="none" w:sz="0" w:space="0" w:color="auto"/>
        <w:left w:val="none" w:sz="0" w:space="0" w:color="auto"/>
        <w:bottom w:val="none" w:sz="0" w:space="0" w:color="auto"/>
        <w:right w:val="none" w:sz="0" w:space="0" w:color="auto"/>
      </w:divBdr>
    </w:div>
    <w:div w:id="1710374618">
      <w:bodyDiv w:val="1"/>
      <w:marLeft w:val="0"/>
      <w:marRight w:val="0"/>
      <w:marTop w:val="0"/>
      <w:marBottom w:val="0"/>
      <w:divBdr>
        <w:top w:val="none" w:sz="0" w:space="0" w:color="auto"/>
        <w:left w:val="none" w:sz="0" w:space="0" w:color="auto"/>
        <w:bottom w:val="none" w:sz="0" w:space="0" w:color="auto"/>
        <w:right w:val="none" w:sz="0" w:space="0" w:color="auto"/>
      </w:divBdr>
    </w:div>
    <w:div w:id="1792092181">
      <w:bodyDiv w:val="1"/>
      <w:marLeft w:val="0"/>
      <w:marRight w:val="0"/>
      <w:marTop w:val="0"/>
      <w:marBottom w:val="0"/>
      <w:divBdr>
        <w:top w:val="none" w:sz="0" w:space="0" w:color="auto"/>
        <w:left w:val="none" w:sz="0" w:space="0" w:color="auto"/>
        <w:bottom w:val="none" w:sz="0" w:space="0" w:color="auto"/>
        <w:right w:val="none" w:sz="0" w:space="0" w:color="auto"/>
      </w:divBdr>
    </w:div>
    <w:div w:id="1794395842">
      <w:bodyDiv w:val="1"/>
      <w:marLeft w:val="0"/>
      <w:marRight w:val="0"/>
      <w:marTop w:val="0"/>
      <w:marBottom w:val="0"/>
      <w:divBdr>
        <w:top w:val="none" w:sz="0" w:space="0" w:color="auto"/>
        <w:left w:val="none" w:sz="0" w:space="0" w:color="auto"/>
        <w:bottom w:val="none" w:sz="0" w:space="0" w:color="auto"/>
        <w:right w:val="none" w:sz="0" w:space="0" w:color="auto"/>
      </w:divBdr>
    </w:div>
    <w:div w:id="1935092282">
      <w:bodyDiv w:val="1"/>
      <w:marLeft w:val="0"/>
      <w:marRight w:val="0"/>
      <w:marTop w:val="0"/>
      <w:marBottom w:val="0"/>
      <w:divBdr>
        <w:top w:val="none" w:sz="0" w:space="0" w:color="auto"/>
        <w:left w:val="none" w:sz="0" w:space="0" w:color="auto"/>
        <w:bottom w:val="none" w:sz="0" w:space="0" w:color="auto"/>
        <w:right w:val="none" w:sz="0" w:space="0" w:color="auto"/>
      </w:divBdr>
    </w:div>
    <w:div w:id="1966424328">
      <w:bodyDiv w:val="1"/>
      <w:marLeft w:val="0"/>
      <w:marRight w:val="0"/>
      <w:marTop w:val="0"/>
      <w:marBottom w:val="0"/>
      <w:divBdr>
        <w:top w:val="none" w:sz="0" w:space="0" w:color="auto"/>
        <w:left w:val="none" w:sz="0" w:space="0" w:color="auto"/>
        <w:bottom w:val="none" w:sz="0" w:space="0" w:color="auto"/>
        <w:right w:val="none" w:sz="0" w:space="0" w:color="auto"/>
      </w:divBdr>
    </w:div>
    <w:div w:id="2040156357">
      <w:bodyDiv w:val="1"/>
      <w:marLeft w:val="0"/>
      <w:marRight w:val="0"/>
      <w:marTop w:val="0"/>
      <w:marBottom w:val="0"/>
      <w:divBdr>
        <w:top w:val="none" w:sz="0" w:space="0" w:color="auto"/>
        <w:left w:val="none" w:sz="0" w:space="0" w:color="auto"/>
        <w:bottom w:val="none" w:sz="0" w:space="0" w:color="auto"/>
        <w:right w:val="none" w:sz="0" w:space="0" w:color="auto"/>
      </w:divBdr>
    </w:div>
    <w:div w:id="2069575030">
      <w:bodyDiv w:val="1"/>
      <w:marLeft w:val="0"/>
      <w:marRight w:val="0"/>
      <w:marTop w:val="0"/>
      <w:marBottom w:val="0"/>
      <w:divBdr>
        <w:top w:val="none" w:sz="0" w:space="0" w:color="auto"/>
        <w:left w:val="none" w:sz="0" w:space="0" w:color="auto"/>
        <w:bottom w:val="none" w:sz="0" w:space="0" w:color="auto"/>
        <w:right w:val="none" w:sz="0" w:space="0" w:color="auto"/>
      </w:divBdr>
    </w:div>
    <w:div w:id="210051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4BFA2-B005-485C-9296-1BBA3AE03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15</Pages>
  <Words>2856</Words>
  <Characters>16282</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MENDEZ, TERESA (ELS-BCL)</cp:lastModifiedBy>
  <cp:revision>14</cp:revision>
  <dcterms:created xsi:type="dcterms:W3CDTF">2020-07-07T16:10:00Z</dcterms:created>
  <dcterms:modified xsi:type="dcterms:W3CDTF">2020-07-10T10:30:00Z</dcterms:modified>
</cp:coreProperties>
</file>