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9" w:rsidRPr="00B8280B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  <w:bookmarkStart w:id="0" w:name="_GoBack"/>
      <w:r w:rsidRPr="008E0CD1">
        <w:rPr>
          <w:rFonts w:ascii="Times New Roman" w:eastAsia="Times New Roman" w:hAnsi="Times New Roman" w:cs="Times New Roman"/>
          <w:b/>
          <w:lang w:val="es-ES_tradnl"/>
        </w:rPr>
        <w:t>ANEXOS</w:t>
      </w:r>
    </w:p>
    <w:bookmarkEnd w:id="0"/>
    <w:p w:rsidR="00BD7C69" w:rsidRPr="008E0CD1" w:rsidRDefault="00BD7C69" w:rsidP="00BD7C69">
      <w:pPr>
        <w:spacing w:line="480" w:lineRule="auto"/>
        <w:rPr>
          <w:rFonts w:ascii="Times New Roman" w:eastAsia="Times New Roman" w:hAnsi="Times New Roman" w:cs="Times New Roman"/>
          <w:b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339"/>
      </w:tblGrid>
      <w:tr w:rsidR="00BD7C69" w:rsidRPr="00AF1072" w:rsidTr="00041098">
        <w:trPr>
          <w:trHeight w:val="11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Tabla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1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Variables que se incluyeron en el modelo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regresión logística multivariable final para predecir mortalidad global en pacientes con diagnóstico de fibrilación auricular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según el análisis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_tradnl"/>
              </w:rPr>
              <w:t>univariado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_tradnl"/>
              </w:rPr>
              <w:t>.</w:t>
            </w:r>
          </w:p>
        </w:tc>
      </w:tr>
      <w:tr w:rsidR="00BD7C69" w:rsidRPr="00AF1072" w:rsidTr="00041098">
        <w:trPr>
          <w:trHeight w:val="695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Variable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i/>
                <w:iCs/>
                <w:color w:val="000000"/>
                <w:lang w:val="es-ES_tradnl"/>
              </w:rPr>
              <w:t>p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Edad &gt; 75 años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,086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Ingreso por fibrilación auricular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Marcapaso permanente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,020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Antecedente de falla cardíaca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,009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Antecedente de EPOC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,051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TFG entre 30 – 50 ml/min/1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,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73 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,005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TFG entre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&gt; 50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ml/min/1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,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73 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,004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ACV/AIT asociado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,063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Infarto agudo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de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miocardio asociado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lastRenderedPageBreak/>
              <w:t>EPOC descompensado asociado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,006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Cirugía no torácica, no cardíaca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,083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Falla cardíaca descompensada asociada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Infección asociada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CHA</w:t>
            </w:r>
            <w:r w:rsidRPr="00AF1072">
              <w:rPr>
                <w:rFonts w:ascii="Times New Roman" w:hAnsi="Times New Roman" w:cs="Times New Roman"/>
                <w:color w:val="000000"/>
                <w:vertAlign w:val="subscript"/>
                <w:lang w:val="es-ES_tradnl"/>
              </w:rPr>
              <w:t>2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DS</w:t>
            </w:r>
            <w:r w:rsidRPr="00AF1072">
              <w:rPr>
                <w:rFonts w:ascii="Times New Roman" w:hAnsi="Times New Roman" w:cs="Times New Roman"/>
                <w:color w:val="000000"/>
                <w:vertAlign w:val="subscript"/>
                <w:lang w:val="es-ES_tradnl"/>
              </w:rPr>
              <w:t>2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VASc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,016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HAS-BLED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FEVI &lt; 40%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,024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Área de la aurícula izquierda &lt; 20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,028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Área de la aurícula izquierda &lt; 20-30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,045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Estenosis aórtica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,046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Septum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,030</w:t>
            </w:r>
          </w:p>
        </w:tc>
      </w:tr>
      <w:tr w:rsidR="00BD7C69" w:rsidRPr="00AF1072" w:rsidTr="00041098">
        <w:trPr>
          <w:trHeight w:val="770"/>
        </w:trPr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PSAP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,010</w:t>
            </w:r>
          </w:p>
        </w:tc>
      </w:tr>
    </w:tbl>
    <w:p w:rsidR="00BD7C69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 xml:space="preserve">ACV= accidente cerebrovascular agudo. AIT= ataque isquémico transitorio. EPOC= enfermedad pulmonar obstructiva crónica. </w:t>
      </w:r>
      <w:r w:rsidRPr="00AF1072">
        <w:rPr>
          <w:rFonts w:ascii="Times New Roman" w:hAnsi="Times New Roman" w:cs="Times New Roman"/>
          <w:color w:val="000000"/>
          <w:lang w:val="es-ES_tradnl"/>
        </w:rPr>
        <w:t>FEVI=</w:t>
      </w:r>
      <w:r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AF1072">
        <w:rPr>
          <w:rFonts w:ascii="Times New Roman" w:hAnsi="Times New Roman" w:cs="Times New Roman"/>
          <w:color w:val="000000"/>
          <w:lang w:val="es-ES_tradnl"/>
        </w:rPr>
        <w:t>fracción de eyección del ventrículo izquierdo.</w:t>
      </w:r>
      <w:r>
        <w:rPr>
          <w:rFonts w:ascii="Times New Roman" w:hAnsi="Times New Roman" w:cs="Times New Roman"/>
          <w:color w:val="000000"/>
          <w:lang w:val="es-ES_tradnl"/>
        </w:rPr>
        <w:t xml:space="preserve"> PSAP= presión sistólica de la arteria pulmonar. TFG= tasa de filtración glomerular.</w:t>
      </w:r>
    </w:p>
    <w:p w:rsidR="00BD7C69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481"/>
      </w:tblGrid>
      <w:tr w:rsidR="00BD7C69" w:rsidRPr="00AF1072" w:rsidTr="00041098">
        <w:trPr>
          <w:trHeight w:val="11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Tabla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2 Variables que se incluyeron en el modelo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de regresión logística multivariable final para predecir mortalidad por causas cardiovasculares en pacientes con diagnóstico de fibrilación auricular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según el análisis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_tradnl"/>
              </w:rPr>
              <w:t>univariado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_tradnl"/>
              </w:rPr>
              <w:t>.</w:t>
            </w:r>
          </w:p>
        </w:tc>
      </w:tr>
      <w:tr w:rsidR="00BD7C69" w:rsidRPr="00AF1072" w:rsidTr="00041098">
        <w:trPr>
          <w:trHeight w:val="695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Variable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i/>
                <w:iCs/>
                <w:color w:val="000000"/>
                <w:lang w:val="es-ES_tradnl"/>
              </w:rPr>
              <w:t>p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Ingreso por fibrilación auricular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,007</w:t>
            </w:r>
            <w:r w:rsidRPr="00AF1072"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 xml:space="preserve"> 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Marcapaso temporal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,027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Marcapaso permanente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,007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Antecedente de falla cardíaca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,006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TFG entre 30 – 50 ml/min/1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,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73 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,009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TFG entre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&gt; 50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ml/min/1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,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73 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,003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Infarto agudo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>de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miocardio asociado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EPOC descompensado asociado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,084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lastRenderedPageBreak/>
              <w:t>Falla cardíaca descompensada asociada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Infección asociada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,002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FEVI &lt; 40%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FEVI &gt; 5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,001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Área de la aurícula izquierda &lt; 20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cm</w:t>
            </w:r>
            <w:r w:rsidRPr="00AF1072">
              <w:rPr>
                <w:rFonts w:ascii="Times New Roman" w:hAnsi="Times New Roman" w:cs="Times New Roman"/>
                <w:color w:val="000000"/>
                <w:vertAlign w:val="superscript"/>
                <w:lang w:val="es-ES_tradn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,039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Insuficiencia aórtica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,075</w:t>
            </w:r>
          </w:p>
        </w:tc>
      </w:tr>
      <w:tr w:rsidR="00BD7C69" w:rsidRPr="00AF1072" w:rsidTr="00041098">
        <w:trPr>
          <w:trHeight w:val="770"/>
        </w:trPr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Septum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,045</w:t>
            </w:r>
          </w:p>
        </w:tc>
      </w:tr>
    </w:tbl>
    <w:p w:rsidR="00BD7C69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EPOC= enfermedad pulmonar obstructiva crónica. </w:t>
      </w:r>
      <w:r w:rsidRPr="00AF1072">
        <w:rPr>
          <w:rFonts w:ascii="Times New Roman" w:hAnsi="Times New Roman" w:cs="Times New Roman"/>
          <w:color w:val="000000"/>
          <w:lang w:val="es-ES_tradnl"/>
        </w:rPr>
        <w:t>FEVI=</w:t>
      </w:r>
      <w:r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AF1072">
        <w:rPr>
          <w:rFonts w:ascii="Times New Roman" w:hAnsi="Times New Roman" w:cs="Times New Roman"/>
          <w:color w:val="000000"/>
          <w:lang w:val="es-ES_tradnl"/>
        </w:rPr>
        <w:t>fracción de eyección del ventrículo izquierdo.</w:t>
      </w:r>
      <w:r>
        <w:rPr>
          <w:rFonts w:ascii="Times New Roman" w:hAnsi="Times New Roman" w:cs="Times New Roman"/>
          <w:color w:val="000000"/>
          <w:lang w:val="es-ES_tradnl"/>
        </w:rPr>
        <w:t xml:space="preserve"> TFG= tasa de filtración glomerular.</w:t>
      </w:r>
    </w:p>
    <w:p w:rsidR="00BD7C69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2448"/>
      </w:tblGrid>
      <w:tr w:rsidR="00BD7C69" w:rsidRPr="00AF1072" w:rsidTr="00041098">
        <w:trPr>
          <w:trHeight w:val="11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Tabla 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3 Variables que se incluyeron en el modelo 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de regresión logística multivariable final para predecir mortalidad por causas no cardiovasculares en pacientes con diagnóstico de fibrilación auricular</w:t>
            </w: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según el análisis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_tradnl"/>
              </w:rPr>
              <w:t>univariado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_tradnl"/>
              </w:rPr>
              <w:t>.</w:t>
            </w:r>
          </w:p>
        </w:tc>
      </w:tr>
      <w:tr w:rsidR="00BD7C69" w:rsidRPr="00AF1072" w:rsidTr="00041098">
        <w:trPr>
          <w:trHeight w:val="695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Variable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i/>
                <w:iCs/>
                <w:color w:val="000000"/>
                <w:lang w:val="es-ES_tradnl"/>
              </w:rPr>
              <w:t>p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Edad &gt; 75 años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,043</w:t>
            </w:r>
            <w:r w:rsidRPr="00AF1072"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 xml:space="preserve"> 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Ingreso por fibrilación auricular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,004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Antecedente de diabetes mellitus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,019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IMC 18,5-24,9 kg/m</w:t>
            </w:r>
            <w:r w:rsidRPr="004B3243">
              <w:rPr>
                <w:rFonts w:ascii="Times New Roman" w:hAnsi="Times New Roman" w:cs="Times New Roman"/>
                <w:vertAlign w:val="superscript"/>
                <w:lang w:val="es-ES_tradnl"/>
              </w:rPr>
              <w:t>2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,040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IMC 25-29,9 kg/m</w:t>
            </w:r>
            <w:r w:rsidRPr="004B3243">
              <w:rPr>
                <w:rFonts w:ascii="Times New Roman" w:hAnsi="Times New Roman" w:cs="Times New Roman"/>
                <w:vertAlign w:val="superscript"/>
                <w:lang w:val="es-ES_tradnl"/>
              </w:rPr>
              <w:t>2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,064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EPOC descompensado asociado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,037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Cirugía no torácica, no cardíaca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,004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Infección asociada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rPr>
                <w:rFonts w:ascii="Times New Roman" w:hAnsi="Times New Roman" w:cs="Times New Roman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CHA</w:t>
            </w:r>
            <w:r w:rsidRPr="00AF1072">
              <w:rPr>
                <w:rFonts w:ascii="Times New Roman" w:hAnsi="Times New Roman" w:cs="Times New Roman"/>
                <w:color w:val="000000"/>
                <w:vertAlign w:val="subscript"/>
                <w:lang w:val="es-ES_tradnl"/>
              </w:rPr>
              <w:t>2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DS</w:t>
            </w:r>
            <w:r w:rsidRPr="00AF1072">
              <w:rPr>
                <w:rFonts w:ascii="Times New Roman" w:hAnsi="Times New Roman" w:cs="Times New Roman"/>
                <w:color w:val="000000"/>
                <w:vertAlign w:val="subscript"/>
                <w:lang w:val="es-ES_tradnl"/>
              </w:rPr>
              <w:t>2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VASc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,043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HAS-BLED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,000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FEVI &gt; 5</w:t>
            </w:r>
            <w:r w:rsidRPr="00AF1072">
              <w:rPr>
                <w:rFonts w:ascii="Times New Roman" w:hAnsi="Times New Roman" w:cs="Times New Roman"/>
                <w:color w:val="000000"/>
                <w:lang w:val="es-ES_tradnl"/>
              </w:rPr>
              <w:t>0%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,090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Estenosis aórtica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,058</w:t>
            </w:r>
          </w:p>
        </w:tc>
      </w:tr>
      <w:tr w:rsidR="00BD7C69" w:rsidRPr="00AF1072" w:rsidTr="00041098">
        <w:trPr>
          <w:trHeight w:val="770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PSAP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C69" w:rsidRPr="00AF1072" w:rsidRDefault="00BD7C69" w:rsidP="00041098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ES_tradnl"/>
              </w:rPr>
              <w:t>,044</w:t>
            </w:r>
          </w:p>
        </w:tc>
      </w:tr>
    </w:tbl>
    <w:p w:rsidR="00BD7C69" w:rsidRPr="00AF1072" w:rsidRDefault="00BD7C69" w:rsidP="00BD7C6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EPOC= enfermedad pulmonar obstructiva crónica. </w:t>
      </w:r>
      <w:r w:rsidRPr="00AF1072">
        <w:rPr>
          <w:rFonts w:ascii="Times New Roman" w:hAnsi="Times New Roman" w:cs="Times New Roman"/>
          <w:color w:val="000000"/>
          <w:lang w:val="es-ES_tradnl"/>
        </w:rPr>
        <w:t>FEVI=</w:t>
      </w:r>
      <w:r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AF1072">
        <w:rPr>
          <w:rFonts w:ascii="Times New Roman" w:hAnsi="Times New Roman" w:cs="Times New Roman"/>
          <w:color w:val="000000"/>
          <w:lang w:val="es-ES_tradnl"/>
        </w:rPr>
        <w:t>fracción de eyección del ventrículo izquierdo.</w:t>
      </w:r>
      <w:r>
        <w:rPr>
          <w:rFonts w:ascii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IMC=</w:t>
      </w:r>
      <w:r w:rsidRPr="004B3243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AF1072">
        <w:rPr>
          <w:rFonts w:ascii="Times New Roman" w:hAnsi="Times New Roman" w:cs="Times New Roman"/>
          <w:color w:val="000000"/>
          <w:lang w:val="es-ES_tradnl"/>
        </w:rPr>
        <w:t>índice de masa corporal</w:t>
      </w:r>
      <w:r>
        <w:rPr>
          <w:rFonts w:ascii="Times New Roman" w:hAnsi="Times New Roman" w:cs="Times New Roman"/>
          <w:color w:val="000000"/>
          <w:lang w:val="es-ES_tradnl"/>
        </w:rPr>
        <w:t>. PSAP= presión sistólica de la arteria pulmonar.</w:t>
      </w:r>
    </w:p>
    <w:p w:rsidR="00A02F24" w:rsidRPr="00BD7C69" w:rsidRDefault="00A02F24">
      <w:pPr>
        <w:rPr>
          <w:lang w:val="es-ES_tradnl"/>
        </w:rPr>
      </w:pPr>
    </w:p>
    <w:sectPr w:rsidR="00A02F24" w:rsidRPr="00BD7C69" w:rsidSect="00B97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69"/>
    <w:rsid w:val="00124B6E"/>
    <w:rsid w:val="002F1167"/>
    <w:rsid w:val="00A02F24"/>
    <w:rsid w:val="00B36C03"/>
    <w:rsid w:val="00B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AB48-716F-425F-B0F8-D89C09C0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69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C6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BD7C69"/>
  </w:style>
  <w:style w:type="character" w:styleId="Hyperlink">
    <w:name w:val="Hyperlink"/>
    <w:basedOn w:val="DefaultParagraphFont"/>
    <w:uiPriority w:val="99"/>
    <w:unhideWhenUsed/>
    <w:rsid w:val="00BD7C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Norkey Bhutia</cp:lastModifiedBy>
  <cp:revision>2</cp:revision>
  <dcterms:created xsi:type="dcterms:W3CDTF">2019-02-15T05:55:00Z</dcterms:created>
  <dcterms:modified xsi:type="dcterms:W3CDTF">2019-02-15T05:55:00Z</dcterms:modified>
</cp:coreProperties>
</file>