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FFEF5" w14:textId="1DE5F74D" w:rsidR="008E7FAE" w:rsidRPr="00D257B7" w:rsidRDefault="008E7FAE" w:rsidP="00644981">
      <w:pPr>
        <w:spacing w:line="240" w:lineRule="auto"/>
        <w:contextualSpacing/>
        <w:jc w:val="both"/>
        <w:rPr>
          <w:rFonts w:ascii="Times New Roman" w:hAnsi="Times New Roman" w:cs="Times New Roman"/>
          <w:sz w:val="24"/>
          <w:szCs w:val="24"/>
        </w:rPr>
      </w:pPr>
      <w:r w:rsidRPr="00D257B7">
        <w:rPr>
          <w:rFonts w:ascii="Times New Roman" w:hAnsi="Times New Roman" w:cs="Times New Roman"/>
          <w:sz w:val="24"/>
          <w:szCs w:val="24"/>
        </w:rPr>
        <w:t>ANEXO</w:t>
      </w:r>
      <w:r w:rsidR="00BF13EB" w:rsidRPr="00D257B7">
        <w:rPr>
          <w:rFonts w:ascii="Times New Roman" w:hAnsi="Times New Roman" w:cs="Times New Roman"/>
          <w:sz w:val="24"/>
          <w:szCs w:val="24"/>
        </w:rPr>
        <w:t xml:space="preserve"> </w:t>
      </w:r>
      <w:r w:rsidR="0080752D" w:rsidRPr="00D257B7">
        <w:rPr>
          <w:rFonts w:ascii="Times New Roman" w:hAnsi="Times New Roman" w:cs="Times New Roman"/>
          <w:sz w:val="24"/>
          <w:szCs w:val="24"/>
        </w:rPr>
        <w:t>PARA LA PUBLICACIÓN ONLINE.</w:t>
      </w:r>
    </w:p>
    <w:p w14:paraId="2514C829" w14:textId="77777777" w:rsidR="001760E9" w:rsidRPr="00D257B7" w:rsidRDefault="001760E9" w:rsidP="00644981">
      <w:pPr>
        <w:spacing w:line="240" w:lineRule="auto"/>
        <w:contextualSpacing/>
        <w:jc w:val="both"/>
        <w:rPr>
          <w:rFonts w:ascii="Times New Roman" w:hAnsi="Times New Roman" w:cs="Times New Roman"/>
          <w:sz w:val="24"/>
          <w:szCs w:val="24"/>
        </w:rPr>
      </w:pPr>
    </w:p>
    <w:p w14:paraId="16943619" w14:textId="77777777" w:rsidR="00644981" w:rsidRPr="00D257B7" w:rsidRDefault="00644981" w:rsidP="00644981">
      <w:pPr>
        <w:spacing w:line="240" w:lineRule="auto"/>
        <w:contextualSpacing/>
        <w:jc w:val="both"/>
        <w:rPr>
          <w:rFonts w:ascii="Times New Roman" w:hAnsi="Times New Roman" w:cs="Times New Roman"/>
          <w:sz w:val="24"/>
          <w:szCs w:val="24"/>
        </w:rPr>
      </w:pPr>
    </w:p>
    <w:p w14:paraId="251F3619" w14:textId="77777777" w:rsidR="00644981" w:rsidRPr="00D257B7" w:rsidRDefault="00644981" w:rsidP="00644981">
      <w:pPr>
        <w:spacing w:line="240" w:lineRule="auto"/>
        <w:contextualSpacing/>
        <w:jc w:val="both"/>
        <w:rPr>
          <w:rFonts w:ascii="Times New Roman" w:hAnsi="Times New Roman" w:cs="Times New Roman"/>
          <w:sz w:val="24"/>
          <w:szCs w:val="24"/>
        </w:rPr>
      </w:pPr>
    </w:p>
    <w:p w14:paraId="396B2025" w14:textId="77777777" w:rsidR="00644981" w:rsidRPr="00D257B7" w:rsidRDefault="00644981" w:rsidP="00644981">
      <w:pPr>
        <w:spacing w:line="240" w:lineRule="auto"/>
        <w:contextualSpacing/>
        <w:jc w:val="both"/>
        <w:rPr>
          <w:rFonts w:ascii="Times New Roman" w:hAnsi="Times New Roman" w:cs="Times New Roman"/>
          <w:sz w:val="24"/>
          <w:szCs w:val="24"/>
        </w:rPr>
      </w:pPr>
    </w:p>
    <w:p w14:paraId="5DBCF4B8" w14:textId="77777777" w:rsidR="00644981" w:rsidRPr="00D257B7" w:rsidRDefault="00644981" w:rsidP="00644981">
      <w:pPr>
        <w:spacing w:line="240" w:lineRule="auto"/>
        <w:contextualSpacing/>
        <w:jc w:val="both"/>
        <w:rPr>
          <w:rFonts w:ascii="Times New Roman" w:hAnsi="Times New Roman" w:cs="Times New Roman"/>
          <w:sz w:val="24"/>
          <w:szCs w:val="24"/>
        </w:rPr>
      </w:pPr>
    </w:p>
    <w:p w14:paraId="35052969" w14:textId="77777777" w:rsidR="00644981" w:rsidRPr="00D257B7" w:rsidRDefault="00644981" w:rsidP="00644981">
      <w:pPr>
        <w:spacing w:line="240" w:lineRule="auto"/>
        <w:contextualSpacing/>
        <w:jc w:val="both"/>
        <w:rPr>
          <w:rFonts w:ascii="Times New Roman" w:hAnsi="Times New Roman" w:cs="Times New Roman"/>
          <w:sz w:val="24"/>
          <w:szCs w:val="24"/>
        </w:rPr>
      </w:pPr>
    </w:p>
    <w:p w14:paraId="22127092" w14:textId="77777777" w:rsidR="00644981" w:rsidRPr="00D257B7" w:rsidRDefault="00644981" w:rsidP="00644981">
      <w:pPr>
        <w:spacing w:line="240" w:lineRule="auto"/>
        <w:contextualSpacing/>
        <w:jc w:val="both"/>
        <w:rPr>
          <w:rFonts w:ascii="Times New Roman" w:hAnsi="Times New Roman" w:cs="Times New Roman"/>
          <w:sz w:val="24"/>
          <w:szCs w:val="24"/>
        </w:rPr>
      </w:pPr>
    </w:p>
    <w:p w14:paraId="38755932" w14:textId="77777777" w:rsidR="00644981" w:rsidRPr="00D257B7" w:rsidRDefault="00644981" w:rsidP="00644981">
      <w:pPr>
        <w:spacing w:line="240" w:lineRule="auto"/>
        <w:contextualSpacing/>
        <w:jc w:val="both"/>
        <w:rPr>
          <w:rFonts w:ascii="Times New Roman" w:hAnsi="Times New Roman" w:cs="Times New Roman"/>
          <w:sz w:val="24"/>
          <w:szCs w:val="24"/>
        </w:rPr>
      </w:pPr>
    </w:p>
    <w:p w14:paraId="08EBA9EF" w14:textId="77777777" w:rsidR="00644981" w:rsidRPr="00D257B7" w:rsidRDefault="00644981" w:rsidP="00644981">
      <w:pPr>
        <w:spacing w:line="240" w:lineRule="auto"/>
        <w:contextualSpacing/>
        <w:jc w:val="both"/>
        <w:rPr>
          <w:rFonts w:ascii="Times New Roman" w:hAnsi="Times New Roman" w:cs="Times New Roman"/>
          <w:sz w:val="24"/>
          <w:szCs w:val="24"/>
        </w:rPr>
      </w:pPr>
    </w:p>
    <w:p w14:paraId="64357562" w14:textId="77777777" w:rsidR="00644981" w:rsidRPr="00D257B7" w:rsidRDefault="00644981" w:rsidP="00644981">
      <w:pPr>
        <w:spacing w:line="240" w:lineRule="auto"/>
        <w:contextualSpacing/>
        <w:jc w:val="both"/>
        <w:rPr>
          <w:rFonts w:ascii="Times New Roman" w:hAnsi="Times New Roman" w:cs="Times New Roman"/>
          <w:sz w:val="24"/>
          <w:szCs w:val="24"/>
        </w:rPr>
      </w:pPr>
    </w:p>
    <w:p w14:paraId="71E523C3" w14:textId="3F655C49" w:rsidR="00644981" w:rsidRPr="00D257B7" w:rsidRDefault="00E03639" w:rsidP="00E03639">
      <w:pPr>
        <w:spacing w:line="240" w:lineRule="auto"/>
        <w:ind w:firstLine="708"/>
        <w:contextualSpacing/>
        <w:jc w:val="both"/>
        <w:rPr>
          <w:rFonts w:ascii="Times New Roman" w:hAnsi="Times New Roman" w:cs="Times New Roman"/>
          <w:sz w:val="24"/>
          <w:szCs w:val="24"/>
        </w:rPr>
      </w:pPr>
      <w:r w:rsidRPr="00D257B7">
        <w:rPr>
          <w:rFonts w:ascii="Times New Roman" w:hAnsi="Times New Roman" w:cs="Times New Roman"/>
          <w:sz w:val="24"/>
          <w:szCs w:val="24"/>
        </w:rPr>
        <w:t xml:space="preserve">Nota de los autores: </w:t>
      </w:r>
      <w:r w:rsidR="00026898" w:rsidRPr="00D257B7">
        <w:rPr>
          <w:rFonts w:ascii="Times New Roman" w:hAnsi="Times New Roman" w:cs="Times New Roman"/>
          <w:sz w:val="24"/>
          <w:szCs w:val="24"/>
        </w:rPr>
        <w:t>Para la elaboración de las recomendaciones se ha seguido la metodología</w:t>
      </w:r>
      <w:r w:rsidR="007C5F80" w:rsidRPr="00D257B7">
        <w:rPr>
          <w:rFonts w:ascii="Times New Roman" w:hAnsi="Times New Roman" w:cs="Times New Roman"/>
          <w:sz w:val="24"/>
          <w:szCs w:val="24"/>
        </w:rPr>
        <w:t xml:space="preserve"> sugerida por el </w:t>
      </w:r>
      <w:r w:rsidR="00026898" w:rsidRPr="00D257B7">
        <w:rPr>
          <w:rFonts w:ascii="Times New Roman" w:hAnsi="Times New Roman" w:cs="Times New Roman"/>
          <w:sz w:val="24"/>
          <w:szCs w:val="24"/>
        </w:rPr>
        <w:t xml:space="preserve"> GRADE</w:t>
      </w:r>
      <w:r w:rsidR="007C5F80" w:rsidRPr="00D257B7">
        <w:rPr>
          <w:rFonts w:ascii="Times New Roman" w:hAnsi="Times New Roman" w:cs="Times New Roman"/>
          <w:sz w:val="24"/>
          <w:szCs w:val="24"/>
        </w:rPr>
        <w:t xml:space="preserve"> Working Group</w:t>
      </w:r>
      <w:r w:rsidR="00026898" w:rsidRPr="00D257B7">
        <w:rPr>
          <w:rFonts w:ascii="Times New Roman" w:hAnsi="Times New Roman" w:cs="Times New Roman"/>
          <w:sz w:val="24"/>
          <w:szCs w:val="24"/>
        </w:rPr>
        <w:t xml:space="preserve">. A continuación, se exponen en las tablas 1-3 algunos aspectos interesantes de su aplicación (basadas en las referencias: </w:t>
      </w:r>
      <w:r w:rsidRPr="00D257B7">
        <w:rPr>
          <w:rFonts w:ascii="Times New Roman" w:hAnsi="Times New Roman" w:cs="Times New Roman"/>
          <w:i/>
          <w:sz w:val="24"/>
          <w:szCs w:val="24"/>
        </w:rPr>
        <w:t xml:space="preserve">Guyatt GH, Oxman AD, Kunz R, Vist GE, Falck-Ytter Y, Schünemann HJ; GRADE Working Group . What is “quality of evidence” and why is it important to clinicians? BMJ.2008;336(7651):995-998 </w:t>
      </w:r>
      <w:r w:rsidRPr="00D257B7">
        <w:rPr>
          <w:rFonts w:ascii="Times New Roman" w:hAnsi="Times New Roman" w:cs="Times New Roman"/>
          <w:sz w:val="24"/>
          <w:szCs w:val="24"/>
        </w:rPr>
        <w:t xml:space="preserve">y </w:t>
      </w:r>
      <w:r w:rsidR="00026898" w:rsidRPr="00D257B7">
        <w:rPr>
          <w:rFonts w:ascii="Times New Roman" w:hAnsi="Times New Roman" w:cs="Times New Roman"/>
          <w:i/>
          <w:sz w:val="24"/>
          <w:szCs w:val="24"/>
        </w:rPr>
        <w:t xml:space="preserve">Guyatt GH, Oxman AD, Kunz R, Falck-Ytter Y, Vist GE, Liberati A, et al., GRADE Working Group. Going from evidence to recommendations. BMJ. </w:t>
      </w:r>
      <w:r w:rsidR="007C5F80" w:rsidRPr="00D257B7">
        <w:rPr>
          <w:rFonts w:ascii="Times New Roman" w:hAnsi="Times New Roman" w:cs="Times New Roman"/>
          <w:i/>
          <w:sz w:val="24"/>
          <w:szCs w:val="24"/>
        </w:rPr>
        <w:t>2008;336:1049–51</w:t>
      </w:r>
      <w:r w:rsidR="007C5F80" w:rsidRPr="00D257B7">
        <w:rPr>
          <w:rFonts w:ascii="Times New Roman" w:hAnsi="Times New Roman" w:cs="Times New Roman"/>
          <w:sz w:val="24"/>
          <w:szCs w:val="24"/>
        </w:rPr>
        <w:t>.</w:t>
      </w:r>
      <w:r w:rsidRPr="00D257B7">
        <w:rPr>
          <w:rFonts w:ascii="Times New Roman" w:hAnsi="Times New Roman" w:cs="Times New Roman"/>
          <w:sz w:val="24"/>
          <w:szCs w:val="24"/>
        </w:rPr>
        <w:t>)</w:t>
      </w:r>
    </w:p>
    <w:p w14:paraId="7E99F702" w14:textId="77777777" w:rsidR="00644981" w:rsidRPr="00D257B7" w:rsidRDefault="00644981" w:rsidP="00644981">
      <w:pPr>
        <w:spacing w:line="240" w:lineRule="auto"/>
        <w:contextualSpacing/>
        <w:jc w:val="both"/>
        <w:rPr>
          <w:rFonts w:ascii="Times New Roman" w:hAnsi="Times New Roman" w:cs="Times New Roman"/>
          <w:sz w:val="24"/>
          <w:szCs w:val="24"/>
        </w:rPr>
      </w:pPr>
    </w:p>
    <w:p w14:paraId="73A5FBA3" w14:textId="77777777" w:rsidR="00644981" w:rsidRPr="00D257B7" w:rsidRDefault="00644981" w:rsidP="00644981">
      <w:pPr>
        <w:spacing w:line="240" w:lineRule="auto"/>
        <w:contextualSpacing/>
        <w:jc w:val="both"/>
        <w:rPr>
          <w:rFonts w:ascii="Times New Roman" w:hAnsi="Times New Roman" w:cs="Times New Roman"/>
        </w:rPr>
      </w:pPr>
    </w:p>
    <w:p w14:paraId="4EEC1EF2" w14:textId="77777777" w:rsidR="00644981" w:rsidRPr="00D257B7" w:rsidRDefault="00644981" w:rsidP="00644981">
      <w:pPr>
        <w:spacing w:line="240" w:lineRule="auto"/>
        <w:contextualSpacing/>
        <w:jc w:val="both"/>
        <w:rPr>
          <w:rFonts w:ascii="Times New Roman" w:hAnsi="Times New Roman" w:cs="Times New Roman"/>
        </w:rPr>
      </w:pPr>
    </w:p>
    <w:p w14:paraId="536BF6CA" w14:textId="77777777" w:rsidR="00644981" w:rsidRPr="00D257B7" w:rsidRDefault="00644981" w:rsidP="00644981">
      <w:pPr>
        <w:spacing w:line="240" w:lineRule="auto"/>
        <w:contextualSpacing/>
        <w:jc w:val="both"/>
        <w:rPr>
          <w:rFonts w:ascii="Times New Roman" w:hAnsi="Times New Roman" w:cs="Times New Roman"/>
        </w:rPr>
      </w:pPr>
    </w:p>
    <w:p w14:paraId="294F877D" w14:textId="705A077C" w:rsidR="00E86C9F" w:rsidRPr="00D257B7" w:rsidRDefault="00E86C9F" w:rsidP="00644981">
      <w:pPr>
        <w:spacing w:line="240" w:lineRule="auto"/>
        <w:contextualSpacing/>
        <w:jc w:val="both"/>
        <w:rPr>
          <w:rFonts w:ascii="Times New Roman" w:hAnsi="Times New Roman" w:cs="Times New Roman"/>
          <w:bCs/>
          <w:iCs/>
          <w:sz w:val="24"/>
          <w:szCs w:val="24"/>
        </w:rPr>
      </w:pPr>
      <w:r w:rsidRPr="00D257B7">
        <w:rPr>
          <w:rFonts w:ascii="Times New Roman" w:hAnsi="Times New Roman" w:cs="Times New Roman"/>
          <w:bCs/>
          <w:iCs/>
          <w:sz w:val="24"/>
          <w:szCs w:val="24"/>
        </w:rPr>
        <w:t xml:space="preserve">Tabla 1. Evaluación de la calidad de la evidencia científica </w:t>
      </w:r>
      <w:r w:rsidR="00026898" w:rsidRPr="00D257B7">
        <w:rPr>
          <w:rFonts w:ascii="Times New Roman" w:hAnsi="Times New Roman" w:cs="Times New Roman"/>
          <w:bCs/>
          <w:iCs/>
          <w:sz w:val="24"/>
          <w:szCs w:val="24"/>
        </w:rPr>
        <w:t>y factores modificadores</w:t>
      </w:r>
    </w:p>
    <w:p w14:paraId="6B0DA1E5" w14:textId="77777777" w:rsidR="001760E9" w:rsidRPr="00D257B7" w:rsidRDefault="001760E9" w:rsidP="00644981">
      <w:pPr>
        <w:spacing w:line="240" w:lineRule="auto"/>
        <w:contextualSpacing/>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2159"/>
        <w:gridCol w:w="1635"/>
        <w:gridCol w:w="2126"/>
        <w:gridCol w:w="2718"/>
      </w:tblGrid>
      <w:tr w:rsidR="001760E9" w:rsidRPr="00D257B7" w14:paraId="5EF21045" w14:textId="77777777" w:rsidTr="00A529EE">
        <w:tc>
          <w:tcPr>
            <w:tcW w:w="2159" w:type="dxa"/>
          </w:tcPr>
          <w:p w14:paraId="0508C615" w14:textId="77777777" w:rsidR="001760E9" w:rsidRPr="00D257B7" w:rsidRDefault="00E86C9F" w:rsidP="00644981">
            <w:pPr>
              <w:spacing w:line="240" w:lineRule="auto"/>
              <w:contextualSpacing/>
              <w:jc w:val="center"/>
              <w:rPr>
                <w:rFonts w:ascii="Times New Roman" w:hAnsi="Times New Roman" w:cs="Times New Roman"/>
                <w:b/>
              </w:rPr>
            </w:pPr>
            <w:r w:rsidRPr="00D257B7">
              <w:rPr>
                <w:rFonts w:ascii="Times New Roman" w:hAnsi="Times New Roman" w:cs="Times New Roman"/>
                <w:b/>
              </w:rPr>
              <w:t>Calidad de la evidencia científica</w:t>
            </w:r>
          </w:p>
        </w:tc>
        <w:tc>
          <w:tcPr>
            <w:tcW w:w="1635" w:type="dxa"/>
            <w:tcBorders>
              <w:bottom w:val="single" w:sz="4" w:space="0" w:color="auto"/>
            </w:tcBorders>
          </w:tcPr>
          <w:p w14:paraId="3CA3B8B8" w14:textId="77777777" w:rsidR="001760E9" w:rsidRPr="00D257B7" w:rsidRDefault="00E86C9F" w:rsidP="00644981">
            <w:pPr>
              <w:spacing w:line="240" w:lineRule="auto"/>
              <w:contextualSpacing/>
              <w:jc w:val="center"/>
              <w:rPr>
                <w:rFonts w:ascii="Times New Roman" w:hAnsi="Times New Roman" w:cs="Times New Roman"/>
                <w:b/>
              </w:rPr>
            </w:pPr>
            <w:r w:rsidRPr="00D257B7">
              <w:rPr>
                <w:rFonts w:ascii="Times New Roman" w:hAnsi="Times New Roman" w:cs="Times New Roman"/>
                <w:b/>
              </w:rPr>
              <w:t>Diseño de estudio</w:t>
            </w:r>
          </w:p>
        </w:tc>
        <w:tc>
          <w:tcPr>
            <w:tcW w:w="2126" w:type="dxa"/>
          </w:tcPr>
          <w:p w14:paraId="6FF2414F" w14:textId="77777777" w:rsidR="001760E9" w:rsidRPr="00D257B7" w:rsidRDefault="00E86C9F" w:rsidP="00644981">
            <w:pPr>
              <w:spacing w:line="240" w:lineRule="auto"/>
              <w:contextualSpacing/>
              <w:jc w:val="center"/>
              <w:rPr>
                <w:rFonts w:ascii="Times New Roman" w:hAnsi="Times New Roman" w:cs="Times New Roman"/>
                <w:b/>
              </w:rPr>
            </w:pPr>
            <w:r w:rsidRPr="00D257B7">
              <w:rPr>
                <w:rFonts w:ascii="Times New Roman" w:hAnsi="Times New Roman" w:cs="Times New Roman"/>
                <w:b/>
              </w:rPr>
              <w:t>Disminuir si…</w:t>
            </w:r>
          </w:p>
        </w:tc>
        <w:tc>
          <w:tcPr>
            <w:tcW w:w="2718" w:type="dxa"/>
          </w:tcPr>
          <w:p w14:paraId="3BC06511" w14:textId="77777777" w:rsidR="001760E9" w:rsidRPr="00D257B7" w:rsidRDefault="00E86C9F" w:rsidP="00644981">
            <w:pPr>
              <w:spacing w:line="240" w:lineRule="auto"/>
              <w:contextualSpacing/>
              <w:jc w:val="center"/>
              <w:rPr>
                <w:rFonts w:ascii="Times New Roman" w:hAnsi="Times New Roman" w:cs="Times New Roman"/>
                <w:b/>
              </w:rPr>
            </w:pPr>
            <w:r w:rsidRPr="00D257B7">
              <w:rPr>
                <w:rFonts w:ascii="Times New Roman" w:hAnsi="Times New Roman" w:cs="Times New Roman"/>
                <w:b/>
              </w:rPr>
              <w:t>Aumentar si…</w:t>
            </w:r>
          </w:p>
        </w:tc>
      </w:tr>
      <w:tr w:rsidR="00A529EE" w:rsidRPr="00D257B7" w14:paraId="4126AE21" w14:textId="77777777" w:rsidTr="00A529EE">
        <w:tc>
          <w:tcPr>
            <w:tcW w:w="2159" w:type="dxa"/>
          </w:tcPr>
          <w:p w14:paraId="6DB50488" w14:textId="77777777" w:rsidR="00A529EE" w:rsidRPr="00D257B7" w:rsidRDefault="00A529EE" w:rsidP="00644981">
            <w:pPr>
              <w:spacing w:line="240" w:lineRule="auto"/>
              <w:contextualSpacing/>
              <w:jc w:val="both"/>
              <w:rPr>
                <w:rFonts w:ascii="Times New Roman" w:hAnsi="Times New Roman" w:cs="Times New Roman"/>
                <w:b/>
              </w:rPr>
            </w:pPr>
            <w:r w:rsidRPr="00D257B7">
              <w:rPr>
                <w:rFonts w:ascii="Times New Roman" w:hAnsi="Times New Roman" w:cs="Times New Roman"/>
                <w:b/>
              </w:rPr>
              <w:t>Alta</w:t>
            </w:r>
          </w:p>
          <w:p w14:paraId="547BBAC9" w14:textId="77777777" w:rsidR="00A529EE" w:rsidRPr="00D257B7" w:rsidRDefault="00A529EE" w:rsidP="00644981">
            <w:pPr>
              <w:spacing w:line="240" w:lineRule="auto"/>
              <w:contextualSpacing/>
              <w:jc w:val="both"/>
              <w:rPr>
                <w:rFonts w:ascii="Times New Roman" w:hAnsi="Times New Roman" w:cs="Times New Roman"/>
                <w:b/>
              </w:rPr>
            </w:pPr>
          </w:p>
          <w:p w14:paraId="29B981B8" w14:textId="77777777" w:rsidR="00A529EE" w:rsidRPr="00D257B7" w:rsidRDefault="00A529EE" w:rsidP="00644981">
            <w:pPr>
              <w:spacing w:line="240" w:lineRule="auto"/>
              <w:contextualSpacing/>
              <w:jc w:val="both"/>
              <w:rPr>
                <w:rFonts w:ascii="Times New Roman" w:hAnsi="Times New Roman" w:cs="Times New Roman"/>
                <w:b/>
              </w:rPr>
            </w:pPr>
          </w:p>
          <w:p w14:paraId="7322AD50" w14:textId="77777777" w:rsidR="00A529EE" w:rsidRPr="00D257B7" w:rsidRDefault="00A529EE" w:rsidP="00644981">
            <w:pPr>
              <w:spacing w:line="240" w:lineRule="auto"/>
              <w:contextualSpacing/>
              <w:jc w:val="both"/>
              <w:rPr>
                <w:rFonts w:ascii="Times New Roman" w:hAnsi="Times New Roman" w:cs="Times New Roman"/>
                <w:b/>
              </w:rPr>
            </w:pPr>
          </w:p>
          <w:p w14:paraId="1A2978D6" w14:textId="77777777" w:rsidR="00A529EE" w:rsidRPr="00D257B7" w:rsidRDefault="00A529EE" w:rsidP="00644981">
            <w:pPr>
              <w:spacing w:line="240" w:lineRule="auto"/>
              <w:contextualSpacing/>
              <w:jc w:val="both"/>
              <w:rPr>
                <w:rFonts w:ascii="Times New Roman" w:hAnsi="Times New Roman" w:cs="Times New Roman"/>
                <w:b/>
              </w:rPr>
            </w:pPr>
          </w:p>
          <w:p w14:paraId="076711C5" w14:textId="77777777" w:rsidR="00A529EE" w:rsidRPr="00D257B7" w:rsidRDefault="00A529EE" w:rsidP="00644981">
            <w:pPr>
              <w:spacing w:line="240" w:lineRule="auto"/>
              <w:contextualSpacing/>
              <w:jc w:val="both"/>
              <w:rPr>
                <w:rFonts w:ascii="Times New Roman" w:hAnsi="Times New Roman" w:cs="Times New Roman"/>
                <w:b/>
              </w:rPr>
            </w:pPr>
          </w:p>
        </w:tc>
        <w:tc>
          <w:tcPr>
            <w:tcW w:w="1635" w:type="dxa"/>
            <w:vMerge w:val="restart"/>
          </w:tcPr>
          <w:p w14:paraId="1CBCA08E" w14:textId="77777777" w:rsidR="00644981" w:rsidRPr="00D257B7" w:rsidRDefault="00644981" w:rsidP="00644981">
            <w:pPr>
              <w:spacing w:line="240" w:lineRule="auto"/>
              <w:contextualSpacing/>
              <w:jc w:val="center"/>
              <w:rPr>
                <w:rFonts w:ascii="Times New Roman" w:hAnsi="Times New Roman" w:cs="Times New Roman"/>
              </w:rPr>
            </w:pPr>
          </w:p>
          <w:p w14:paraId="0B683BF5" w14:textId="77777777" w:rsidR="00644981" w:rsidRPr="00D257B7" w:rsidRDefault="00644981" w:rsidP="00644981">
            <w:pPr>
              <w:spacing w:line="240" w:lineRule="auto"/>
              <w:contextualSpacing/>
              <w:jc w:val="center"/>
              <w:rPr>
                <w:rFonts w:ascii="Times New Roman" w:hAnsi="Times New Roman" w:cs="Times New Roman"/>
              </w:rPr>
            </w:pPr>
          </w:p>
          <w:p w14:paraId="38D0EDB6" w14:textId="77777777" w:rsidR="00644981" w:rsidRPr="00D257B7" w:rsidRDefault="00644981" w:rsidP="00644981">
            <w:pPr>
              <w:spacing w:line="240" w:lineRule="auto"/>
              <w:contextualSpacing/>
              <w:jc w:val="center"/>
              <w:rPr>
                <w:rFonts w:ascii="Times New Roman" w:hAnsi="Times New Roman" w:cs="Times New Roman"/>
              </w:rPr>
            </w:pPr>
          </w:p>
          <w:p w14:paraId="423C3270" w14:textId="77777777" w:rsidR="00644981" w:rsidRPr="00D257B7" w:rsidRDefault="00644981" w:rsidP="00644981">
            <w:pPr>
              <w:spacing w:line="240" w:lineRule="auto"/>
              <w:contextualSpacing/>
              <w:jc w:val="center"/>
              <w:rPr>
                <w:rFonts w:ascii="Times New Roman" w:hAnsi="Times New Roman" w:cs="Times New Roman"/>
              </w:rPr>
            </w:pPr>
          </w:p>
          <w:p w14:paraId="182158DC" w14:textId="454F6574" w:rsidR="00A529EE" w:rsidRPr="00D257B7" w:rsidRDefault="00A529EE" w:rsidP="00644981">
            <w:pPr>
              <w:spacing w:line="240" w:lineRule="auto"/>
              <w:contextualSpacing/>
              <w:jc w:val="center"/>
              <w:rPr>
                <w:rFonts w:ascii="Times New Roman" w:hAnsi="Times New Roman" w:cs="Times New Roman"/>
              </w:rPr>
            </w:pPr>
            <w:r w:rsidRPr="00D257B7">
              <w:rPr>
                <w:rFonts w:ascii="Times New Roman" w:hAnsi="Times New Roman" w:cs="Times New Roman"/>
              </w:rPr>
              <w:t>Ensayo clínico aleatorizado</w:t>
            </w:r>
          </w:p>
        </w:tc>
        <w:tc>
          <w:tcPr>
            <w:tcW w:w="2126" w:type="dxa"/>
            <w:vMerge w:val="restart"/>
          </w:tcPr>
          <w:p w14:paraId="187A2940" w14:textId="23AEBFF4" w:rsidR="00A529EE" w:rsidRPr="00D257B7" w:rsidRDefault="00A529EE" w:rsidP="00644981">
            <w:pPr>
              <w:pStyle w:val="Prrafodelista"/>
              <w:numPr>
                <w:ilvl w:val="0"/>
                <w:numId w:val="1"/>
              </w:numPr>
              <w:spacing w:line="240" w:lineRule="auto"/>
              <w:jc w:val="center"/>
              <w:rPr>
                <w:rFonts w:ascii="Times New Roman" w:hAnsi="Times New Roman" w:cs="Times New Roman"/>
                <w:b/>
              </w:rPr>
            </w:pPr>
            <w:r w:rsidRPr="00D257B7">
              <w:rPr>
                <w:rFonts w:ascii="Times New Roman" w:hAnsi="Times New Roman" w:cs="Times New Roman"/>
              </w:rPr>
              <w:t>Importante</w:t>
            </w:r>
            <w:r w:rsidRPr="00D257B7">
              <w:rPr>
                <w:rFonts w:ascii="Times New Roman" w:hAnsi="Times New Roman" w:cs="Times New Roman"/>
                <w:b/>
              </w:rPr>
              <w:t xml:space="preserve"> (-1)</w:t>
            </w:r>
          </w:p>
          <w:p w14:paraId="2F8F91E8" w14:textId="15C87B70" w:rsidR="00A529EE" w:rsidRPr="00D257B7" w:rsidRDefault="00A529EE" w:rsidP="00644981">
            <w:pPr>
              <w:pStyle w:val="Prrafodelista"/>
              <w:spacing w:line="240" w:lineRule="auto"/>
              <w:ind w:left="360"/>
              <w:jc w:val="center"/>
              <w:rPr>
                <w:rFonts w:ascii="Times New Roman" w:hAnsi="Times New Roman" w:cs="Times New Roman"/>
                <w:b/>
              </w:rPr>
            </w:pPr>
            <w:r w:rsidRPr="00D257B7">
              <w:rPr>
                <w:rFonts w:ascii="Times New Roman" w:hAnsi="Times New Roman" w:cs="Times New Roman"/>
              </w:rPr>
              <w:t xml:space="preserve">o muy importante </w:t>
            </w:r>
            <w:r w:rsidRPr="00D257B7">
              <w:rPr>
                <w:rFonts w:ascii="Times New Roman" w:hAnsi="Times New Roman" w:cs="Times New Roman"/>
                <w:b/>
              </w:rPr>
              <w:t>(-2)</w:t>
            </w:r>
            <w:r w:rsidRPr="00D257B7">
              <w:rPr>
                <w:rFonts w:ascii="Times New Roman" w:hAnsi="Times New Roman" w:cs="Times New Roman"/>
              </w:rPr>
              <w:t xml:space="preserve"> </w:t>
            </w:r>
            <w:r w:rsidRPr="00D257B7">
              <w:rPr>
                <w:rFonts w:ascii="Times New Roman" w:hAnsi="Times New Roman" w:cs="Times New Roman"/>
                <w:b/>
              </w:rPr>
              <w:t>limitación de la calidad</w:t>
            </w:r>
            <w:r w:rsidRPr="00D257B7">
              <w:rPr>
                <w:rFonts w:ascii="Times New Roman" w:hAnsi="Times New Roman" w:cs="Times New Roman"/>
              </w:rPr>
              <w:t xml:space="preserve"> del estudio</w:t>
            </w:r>
          </w:p>
          <w:p w14:paraId="31DD39AA" w14:textId="77777777" w:rsidR="00A529EE" w:rsidRPr="00D257B7" w:rsidRDefault="00A529EE" w:rsidP="00644981">
            <w:pPr>
              <w:spacing w:line="240" w:lineRule="auto"/>
              <w:contextualSpacing/>
              <w:jc w:val="center"/>
              <w:rPr>
                <w:rFonts w:ascii="Times New Roman" w:hAnsi="Times New Roman" w:cs="Times New Roman"/>
                <w:b/>
              </w:rPr>
            </w:pPr>
          </w:p>
          <w:p w14:paraId="0EF9F412" w14:textId="77777777" w:rsidR="00A529EE" w:rsidRPr="00D257B7" w:rsidRDefault="00A529EE" w:rsidP="00644981">
            <w:pPr>
              <w:pStyle w:val="Prrafodelista"/>
              <w:numPr>
                <w:ilvl w:val="0"/>
                <w:numId w:val="1"/>
              </w:numPr>
              <w:spacing w:line="240" w:lineRule="auto"/>
              <w:jc w:val="center"/>
              <w:rPr>
                <w:rFonts w:ascii="Times New Roman" w:hAnsi="Times New Roman" w:cs="Times New Roman"/>
              </w:rPr>
            </w:pPr>
            <w:r w:rsidRPr="00D257B7">
              <w:rPr>
                <w:rFonts w:ascii="Times New Roman" w:hAnsi="Times New Roman" w:cs="Times New Roman"/>
                <w:b/>
              </w:rPr>
              <w:t>Inconsistencia</w:t>
            </w:r>
            <w:r w:rsidRPr="00D257B7">
              <w:rPr>
                <w:rFonts w:ascii="Times New Roman" w:hAnsi="Times New Roman" w:cs="Times New Roman"/>
              </w:rPr>
              <w:t xml:space="preserve"> importante </w:t>
            </w:r>
            <w:r w:rsidRPr="00D257B7">
              <w:rPr>
                <w:rFonts w:ascii="Times New Roman" w:hAnsi="Times New Roman" w:cs="Times New Roman"/>
                <w:b/>
              </w:rPr>
              <w:t>(-1)</w:t>
            </w:r>
          </w:p>
          <w:p w14:paraId="26150AB1" w14:textId="77777777" w:rsidR="00A529EE" w:rsidRPr="00D257B7" w:rsidRDefault="00A529EE" w:rsidP="00644981">
            <w:pPr>
              <w:spacing w:line="240" w:lineRule="auto"/>
              <w:contextualSpacing/>
              <w:jc w:val="center"/>
              <w:rPr>
                <w:rFonts w:ascii="Times New Roman" w:hAnsi="Times New Roman" w:cs="Times New Roman"/>
              </w:rPr>
            </w:pPr>
          </w:p>
          <w:p w14:paraId="1047EBF7" w14:textId="38451F99" w:rsidR="00A529EE" w:rsidRPr="00D257B7" w:rsidRDefault="00A529EE" w:rsidP="00644981">
            <w:pPr>
              <w:pStyle w:val="Prrafodelista"/>
              <w:numPr>
                <w:ilvl w:val="0"/>
                <w:numId w:val="1"/>
              </w:numPr>
              <w:spacing w:line="240" w:lineRule="auto"/>
              <w:jc w:val="center"/>
              <w:rPr>
                <w:rFonts w:ascii="Times New Roman" w:hAnsi="Times New Roman" w:cs="Times New Roman"/>
              </w:rPr>
            </w:pPr>
            <w:r w:rsidRPr="00D257B7">
              <w:rPr>
                <w:rFonts w:ascii="Times New Roman" w:hAnsi="Times New Roman" w:cs="Times New Roman"/>
              </w:rPr>
              <w:t xml:space="preserve">Alguna </w:t>
            </w:r>
            <w:r w:rsidRPr="00D257B7">
              <w:rPr>
                <w:rFonts w:ascii="Times New Roman" w:hAnsi="Times New Roman" w:cs="Times New Roman"/>
                <w:b/>
              </w:rPr>
              <w:t>(-1)</w:t>
            </w:r>
            <w:r w:rsidRPr="00D257B7">
              <w:rPr>
                <w:rFonts w:ascii="Times New Roman" w:hAnsi="Times New Roman" w:cs="Times New Roman"/>
              </w:rPr>
              <w:t xml:space="preserve"> o gran  </w:t>
            </w:r>
            <w:r w:rsidRPr="00D257B7">
              <w:rPr>
                <w:rFonts w:ascii="Times New Roman" w:hAnsi="Times New Roman" w:cs="Times New Roman"/>
                <w:b/>
              </w:rPr>
              <w:t>(-2)</w:t>
            </w:r>
            <w:r w:rsidRPr="00D257B7">
              <w:rPr>
                <w:rFonts w:ascii="Times New Roman" w:hAnsi="Times New Roman" w:cs="Times New Roman"/>
              </w:rPr>
              <w:t xml:space="preserve"> incertidumbre acerca de la que </w:t>
            </w:r>
            <w:r w:rsidRPr="00D257B7">
              <w:rPr>
                <w:rFonts w:ascii="Times New Roman" w:hAnsi="Times New Roman" w:cs="Times New Roman"/>
                <w:b/>
              </w:rPr>
              <w:t xml:space="preserve">evidencia </w:t>
            </w:r>
            <w:r w:rsidRPr="00D257B7">
              <w:rPr>
                <w:rFonts w:ascii="Times New Roman" w:hAnsi="Times New Roman" w:cs="Times New Roman"/>
              </w:rPr>
              <w:t xml:space="preserve">sea </w:t>
            </w:r>
            <w:r w:rsidRPr="00D257B7">
              <w:rPr>
                <w:rFonts w:ascii="Times New Roman" w:hAnsi="Times New Roman" w:cs="Times New Roman"/>
                <w:b/>
              </w:rPr>
              <w:t>directa</w:t>
            </w:r>
          </w:p>
          <w:p w14:paraId="32341708" w14:textId="77777777" w:rsidR="00A529EE" w:rsidRPr="00D257B7" w:rsidRDefault="00A529EE" w:rsidP="00644981">
            <w:pPr>
              <w:spacing w:line="240" w:lineRule="auto"/>
              <w:contextualSpacing/>
              <w:jc w:val="center"/>
              <w:rPr>
                <w:rFonts w:ascii="Times New Roman" w:hAnsi="Times New Roman" w:cs="Times New Roman"/>
              </w:rPr>
            </w:pPr>
          </w:p>
          <w:p w14:paraId="13645F82" w14:textId="77777777" w:rsidR="00A529EE" w:rsidRPr="00D257B7" w:rsidRDefault="00A529EE" w:rsidP="00644981">
            <w:pPr>
              <w:pStyle w:val="Prrafodelista"/>
              <w:numPr>
                <w:ilvl w:val="0"/>
                <w:numId w:val="1"/>
              </w:numPr>
              <w:spacing w:line="240" w:lineRule="auto"/>
              <w:jc w:val="center"/>
              <w:rPr>
                <w:rFonts w:ascii="Times New Roman" w:hAnsi="Times New Roman" w:cs="Times New Roman"/>
              </w:rPr>
            </w:pPr>
            <w:r w:rsidRPr="00D257B7">
              <w:rPr>
                <w:rFonts w:ascii="Times New Roman" w:hAnsi="Times New Roman" w:cs="Times New Roman"/>
              </w:rPr>
              <w:t xml:space="preserve">Datos escasos o imprecisos </w:t>
            </w:r>
            <w:r w:rsidRPr="00D257B7">
              <w:rPr>
                <w:rFonts w:ascii="Times New Roman" w:hAnsi="Times New Roman" w:cs="Times New Roman"/>
                <w:b/>
              </w:rPr>
              <w:t>(-1)</w:t>
            </w:r>
          </w:p>
          <w:p w14:paraId="0CB0AA4A" w14:textId="77777777" w:rsidR="00A529EE" w:rsidRPr="00D257B7" w:rsidRDefault="00A529EE" w:rsidP="00644981">
            <w:pPr>
              <w:spacing w:line="240" w:lineRule="auto"/>
              <w:contextualSpacing/>
              <w:jc w:val="center"/>
              <w:rPr>
                <w:rFonts w:ascii="Times New Roman" w:hAnsi="Times New Roman" w:cs="Times New Roman"/>
              </w:rPr>
            </w:pPr>
          </w:p>
          <w:p w14:paraId="525A9C6E" w14:textId="708184DD" w:rsidR="00A529EE" w:rsidRPr="00D257B7" w:rsidRDefault="00A529EE" w:rsidP="00644981">
            <w:pPr>
              <w:pStyle w:val="Prrafodelista"/>
              <w:numPr>
                <w:ilvl w:val="0"/>
                <w:numId w:val="1"/>
              </w:numPr>
              <w:spacing w:line="240" w:lineRule="auto"/>
              <w:jc w:val="center"/>
              <w:rPr>
                <w:rFonts w:ascii="Times New Roman" w:hAnsi="Times New Roman" w:cs="Times New Roman"/>
              </w:rPr>
            </w:pPr>
            <w:r w:rsidRPr="00D257B7">
              <w:rPr>
                <w:rFonts w:ascii="Times New Roman" w:hAnsi="Times New Roman" w:cs="Times New Roman"/>
              </w:rPr>
              <w:t xml:space="preserve">Alta probabilidad de sesgo de notificación </w:t>
            </w:r>
            <w:r w:rsidRPr="00D257B7">
              <w:rPr>
                <w:rFonts w:ascii="Times New Roman" w:hAnsi="Times New Roman" w:cs="Times New Roman"/>
                <w:b/>
              </w:rPr>
              <w:t>(-1)</w:t>
            </w:r>
          </w:p>
        </w:tc>
        <w:tc>
          <w:tcPr>
            <w:tcW w:w="2718" w:type="dxa"/>
            <w:vMerge w:val="restart"/>
          </w:tcPr>
          <w:p w14:paraId="18A07815" w14:textId="1CAF2FD7" w:rsidR="00A529EE" w:rsidRPr="00D257B7" w:rsidRDefault="00A529EE" w:rsidP="00644981">
            <w:pPr>
              <w:pStyle w:val="Prrafodelista"/>
              <w:numPr>
                <w:ilvl w:val="0"/>
                <w:numId w:val="1"/>
              </w:numPr>
              <w:spacing w:line="240" w:lineRule="auto"/>
              <w:jc w:val="center"/>
              <w:rPr>
                <w:rFonts w:ascii="Times New Roman" w:hAnsi="Times New Roman" w:cs="Times New Roman"/>
              </w:rPr>
            </w:pPr>
            <w:r w:rsidRPr="00D257B7">
              <w:rPr>
                <w:rFonts w:ascii="Times New Roman" w:hAnsi="Times New Roman" w:cs="Times New Roman"/>
                <w:b/>
              </w:rPr>
              <w:t>Asociación</w:t>
            </w:r>
            <w:r w:rsidRPr="00D257B7">
              <w:rPr>
                <w:rFonts w:ascii="Times New Roman" w:hAnsi="Times New Roman" w:cs="Times New Roman"/>
              </w:rPr>
              <w:t xml:space="preserve">: evidencia de  una </w:t>
            </w:r>
            <w:r w:rsidRPr="00D257B7">
              <w:rPr>
                <w:rFonts w:ascii="Times New Roman" w:hAnsi="Times New Roman" w:cs="Times New Roman"/>
                <w:b/>
              </w:rPr>
              <w:t xml:space="preserve">fuerte </w:t>
            </w:r>
            <w:r w:rsidRPr="00D257B7">
              <w:rPr>
                <w:rFonts w:ascii="Times New Roman" w:hAnsi="Times New Roman" w:cs="Times New Roman"/>
              </w:rPr>
              <w:t xml:space="preserve">asociación: RR &gt; 2 ó &lt; 0,5 basado en estudios observacionales sin factores de confusión </w:t>
            </w:r>
            <w:r w:rsidRPr="00D257B7">
              <w:rPr>
                <w:rFonts w:ascii="Times New Roman" w:hAnsi="Times New Roman" w:cs="Times New Roman"/>
                <w:b/>
              </w:rPr>
              <w:t xml:space="preserve">(+1). </w:t>
            </w:r>
            <w:r w:rsidRPr="00D257B7">
              <w:rPr>
                <w:rFonts w:ascii="Times New Roman" w:hAnsi="Times New Roman" w:cs="Times New Roman"/>
              </w:rPr>
              <w:t xml:space="preserve">Evidencia de una </w:t>
            </w:r>
            <w:r w:rsidRPr="00D257B7">
              <w:rPr>
                <w:rFonts w:ascii="Times New Roman" w:hAnsi="Times New Roman" w:cs="Times New Roman"/>
                <w:b/>
              </w:rPr>
              <w:t xml:space="preserve">muy fuerte </w:t>
            </w:r>
            <w:r w:rsidRPr="00D257B7">
              <w:rPr>
                <w:rFonts w:ascii="Times New Roman" w:hAnsi="Times New Roman" w:cs="Times New Roman"/>
              </w:rPr>
              <w:t>asociación</w:t>
            </w:r>
            <w:r w:rsidRPr="00D257B7">
              <w:rPr>
                <w:rFonts w:ascii="Times New Roman" w:hAnsi="Times New Roman" w:cs="Times New Roman"/>
                <w:b/>
              </w:rPr>
              <w:t xml:space="preserve"> </w:t>
            </w:r>
            <w:r w:rsidRPr="00D257B7">
              <w:rPr>
                <w:rFonts w:ascii="Times New Roman" w:hAnsi="Times New Roman" w:cs="Times New Roman"/>
              </w:rPr>
              <w:t xml:space="preserve">RR &gt; 5 ó &lt; 0,2 basada en evidencia sin posibilidad de sesgos </w:t>
            </w:r>
            <w:r w:rsidRPr="00D257B7">
              <w:rPr>
                <w:rFonts w:ascii="Times New Roman" w:hAnsi="Times New Roman" w:cs="Times New Roman"/>
                <w:b/>
              </w:rPr>
              <w:t>(+2)</w:t>
            </w:r>
          </w:p>
          <w:p w14:paraId="5F2B7FB7" w14:textId="77777777" w:rsidR="00A529EE" w:rsidRPr="00D257B7" w:rsidRDefault="00A529EE" w:rsidP="00644981">
            <w:pPr>
              <w:spacing w:line="240" w:lineRule="auto"/>
              <w:contextualSpacing/>
              <w:jc w:val="center"/>
              <w:rPr>
                <w:rFonts w:ascii="Times New Roman" w:hAnsi="Times New Roman" w:cs="Times New Roman"/>
              </w:rPr>
            </w:pPr>
          </w:p>
          <w:p w14:paraId="22CF7144" w14:textId="77777777" w:rsidR="00A529EE" w:rsidRPr="00D257B7" w:rsidRDefault="00A529EE" w:rsidP="00644981">
            <w:pPr>
              <w:pStyle w:val="Prrafodelista"/>
              <w:numPr>
                <w:ilvl w:val="0"/>
                <w:numId w:val="1"/>
              </w:numPr>
              <w:spacing w:line="240" w:lineRule="auto"/>
              <w:jc w:val="center"/>
              <w:rPr>
                <w:rFonts w:ascii="Times New Roman" w:hAnsi="Times New Roman" w:cs="Times New Roman"/>
                <w:b/>
              </w:rPr>
            </w:pPr>
            <w:r w:rsidRPr="00D257B7">
              <w:rPr>
                <w:rFonts w:ascii="Times New Roman" w:hAnsi="Times New Roman" w:cs="Times New Roman"/>
              </w:rPr>
              <w:t xml:space="preserve">Gradiente dosis respuesta </w:t>
            </w:r>
            <w:r w:rsidRPr="00D257B7">
              <w:rPr>
                <w:rFonts w:ascii="Times New Roman" w:hAnsi="Times New Roman" w:cs="Times New Roman"/>
                <w:b/>
              </w:rPr>
              <w:t>(+1)</w:t>
            </w:r>
          </w:p>
          <w:p w14:paraId="0B38F2C2" w14:textId="77777777" w:rsidR="00A529EE" w:rsidRPr="00D257B7" w:rsidRDefault="00A529EE" w:rsidP="00644981">
            <w:pPr>
              <w:spacing w:line="240" w:lineRule="auto"/>
              <w:contextualSpacing/>
              <w:jc w:val="center"/>
              <w:rPr>
                <w:rFonts w:ascii="Times New Roman" w:hAnsi="Times New Roman" w:cs="Times New Roman"/>
                <w:b/>
              </w:rPr>
            </w:pPr>
          </w:p>
          <w:p w14:paraId="22C5A0AB" w14:textId="77777777" w:rsidR="00A529EE" w:rsidRPr="00D257B7" w:rsidRDefault="00A529EE" w:rsidP="00644981">
            <w:pPr>
              <w:pStyle w:val="Prrafodelista"/>
              <w:numPr>
                <w:ilvl w:val="0"/>
                <w:numId w:val="1"/>
              </w:numPr>
              <w:spacing w:line="240" w:lineRule="auto"/>
              <w:jc w:val="center"/>
              <w:rPr>
                <w:rFonts w:ascii="Times New Roman" w:hAnsi="Times New Roman" w:cs="Times New Roman"/>
                <w:lang w:val="ca-ES"/>
              </w:rPr>
            </w:pPr>
            <w:r w:rsidRPr="00D257B7">
              <w:rPr>
                <w:rFonts w:ascii="Times New Roman" w:hAnsi="Times New Roman" w:cs="Times New Roman"/>
              </w:rPr>
              <w:t xml:space="preserve">Todos los posibles factores confusores podrían haber reducido  el efecto observado </w:t>
            </w:r>
            <w:r w:rsidRPr="00D257B7">
              <w:rPr>
                <w:rFonts w:ascii="Times New Roman" w:hAnsi="Times New Roman" w:cs="Times New Roman"/>
                <w:b/>
              </w:rPr>
              <w:t>(+1)</w:t>
            </w:r>
          </w:p>
          <w:p w14:paraId="792FFDC0" w14:textId="77777777" w:rsidR="00A529EE" w:rsidRPr="00D257B7" w:rsidRDefault="00A529EE" w:rsidP="00644981">
            <w:pPr>
              <w:spacing w:line="240" w:lineRule="auto"/>
              <w:contextualSpacing/>
              <w:jc w:val="center"/>
              <w:rPr>
                <w:rFonts w:ascii="Times New Roman" w:hAnsi="Times New Roman" w:cs="Times New Roman"/>
              </w:rPr>
            </w:pPr>
          </w:p>
        </w:tc>
      </w:tr>
      <w:tr w:rsidR="00A529EE" w:rsidRPr="00D257B7" w14:paraId="581A3CEC" w14:textId="77777777" w:rsidTr="00A529EE">
        <w:tc>
          <w:tcPr>
            <w:tcW w:w="2159" w:type="dxa"/>
          </w:tcPr>
          <w:p w14:paraId="4CB23B5F" w14:textId="4AEACFF4" w:rsidR="00A529EE" w:rsidRPr="00D257B7" w:rsidRDefault="00A529EE" w:rsidP="00644981">
            <w:pPr>
              <w:spacing w:line="240" w:lineRule="auto"/>
              <w:contextualSpacing/>
              <w:jc w:val="both"/>
              <w:rPr>
                <w:rFonts w:ascii="Times New Roman" w:hAnsi="Times New Roman" w:cs="Times New Roman"/>
                <w:b/>
              </w:rPr>
            </w:pPr>
            <w:r w:rsidRPr="00D257B7">
              <w:rPr>
                <w:rFonts w:ascii="Times New Roman" w:hAnsi="Times New Roman" w:cs="Times New Roman"/>
                <w:b/>
              </w:rPr>
              <w:t>Moderada</w:t>
            </w:r>
          </w:p>
          <w:p w14:paraId="6C9C88F2" w14:textId="77777777" w:rsidR="00A529EE" w:rsidRPr="00D257B7" w:rsidRDefault="00A529EE" w:rsidP="00644981">
            <w:pPr>
              <w:spacing w:line="240" w:lineRule="auto"/>
              <w:contextualSpacing/>
              <w:jc w:val="both"/>
              <w:rPr>
                <w:rFonts w:ascii="Times New Roman" w:hAnsi="Times New Roman" w:cs="Times New Roman"/>
                <w:b/>
              </w:rPr>
            </w:pPr>
          </w:p>
          <w:p w14:paraId="4C3E9929" w14:textId="77777777" w:rsidR="00A529EE" w:rsidRPr="00D257B7" w:rsidRDefault="00A529EE" w:rsidP="00644981">
            <w:pPr>
              <w:spacing w:line="240" w:lineRule="auto"/>
              <w:contextualSpacing/>
              <w:jc w:val="both"/>
              <w:rPr>
                <w:rFonts w:ascii="Times New Roman" w:hAnsi="Times New Roman" w:cs="Times New Roman"/>
                <w:b/>
              </w:rPr>
            </w:pPr>
          </w:p>
          <w:p w14:paraId="440D69A8" w14:textId="77777777" w:rsidR="00A529EE" w:rsidRPr="00D257B7" w:rsidRDefault="00A529EE" w:rsidP="00644981">
            <w:pPr>
              <w:spacing w:line="240" w:lineRule="auto"/>
              <w:contextualSpacing/>
              <w:jc w:val="both"/>
              <w:rPr>
                <w:rFonts w:ascii="Times New Roman" w:hAnsi="Times New Roman" w:cs="Times New Roman"/>
                <w:b/>
              </w:rPr>
            </w:pPr>
          </w:p>
          <w:p w14:paraId="145FC40F" w14:textId="77777777" w:rsidR="00A529EE" w:rsidRPr="00D257B7" w:rsidRDefault="00A529EE" w:rsidP="00644981">
            <w:pPr>
              <w:spacing w:line="240" w:lineRule="auto"/>
              <w:contextualSpacing/>
              <w:jc w:val="both"/>
              <w:rPr>
                <w:rFonts w:ascii="Times New Roman" w:hAnsi="Times New Roman" w:cs="Times New Roman"/>
                <w:b/>
              </w:rPr>
            </w:pPr>
          </w:p>
          <w:p w14:paraId="03F2F9BD" w14:textId="77777777" w:rsidR="00A529EE" w:rsidRPr="00D257B7" w:rsidRDefault="00A529EE" w:rsidP="00644981">
            <w:pPr>
              <w:spacing w:line="240" w:lineRule="auto"/>
              <w:contextualSpacing/>
              <w:jc w:val="both"/>
              <w:rPr>
                <w:rFonts w:ascii="Times New Roman" w:hAnsi="Times New Roman" w:cs="Times New Roman"/>
                <w:b/>
              </w:rPr>
            </w:pPr>
          </w:p>
        </w:tc>
        <w:tc>
          <w:tcPr>
            <w:tcW w:w="1635" w:type="dxa"/>
            <w:vMerge/>
          </w:tcPr>
          <w:p w14:paraId="1B6381A8" w14:textId="77777777" w:rsidR="00A529EE" w:rsidRPr="00D257B7" w:rsidRDefault="00A529EE" w:rsidP="00644981">
            <w:pPr>
              <w:spacing w:line="240" w:lineRule="auto"/>
              <w:contextualSpacing/>
              <w:jc w:val="center"/>
              <w:rPr>
                <w:rFonts w:ascii="Times New Roman" w:hAnsi="Times New Roman" w:cs="Times New Roman"/>
              </w:rPr>
            </w:pPr>
          </w:p>
        </w:tc>
        <w:tc>
          <w:tcPr>
            <w:tcW w:w="2126" w:type="dxa"/>
            <w:vMerge/>
          </w:tcPr>
          <w:p w14:paraId="5371D422" w14:textId="77777777" w:rsidR="00A529EE" w:rsidRPr="00D257B7" w:rsidRDefault="00A529EE" w:rsidP="00644981">
            <w:pPr>
              <w:spacing w:line="240" w:lineRule="auto"/>
              <w:contextualSpacing/>
              <w:jc w:val="center"/>
              <w:rPr>
                <w:rFonts w:ascii="Times New Roman" w:hAnsi="Times New Roman" w:cs="Times New Roman"/>
              </w:rPr>
            </w:pPr>
          </w:p>
        </w:tc>
        <w:tc>
          <w:tcPr>
            <w:tcW w:w="2718" w:type="dxa"/>
            <w:vMerge/>
          </w:tcPr>
          <w:p w14:paraId="50E40ED7" w14:textId="77777777" w:rsidR="00A529EE" w:rsidRPr="00D257B7" w:rsidRDefault="00A529EE" w:rsidP="00644981">
            <w:pPr>
              <w:spacing w:line="240" w:lineRule="auto"/>
              <w:contextualSpacing/>
              <w:jc w:val="center"/>
              <w:rPr>
                <w:rFonts w:ascii="Times New Roman" w:hAnsi="Times New Roman" w:cs="Times New Roman"/>
              </w:rPr>
            </w:pPr>
          </w:p>
        </w:tc>
      </w:tr>
      <w:tr w:rsidR="00A529EE" w:rsidRPr="00D257B7" w14:paraId="6CF881EE" w14:textId="77777777" w:rsidTr="00A529EE">
        <w:tc>
          <w:tcPr>
            <w:tcW w:w="2159" w:type="dxa"/>
          </w:tcPr>
          <w:p w14:paraId="18868D71" w14:textId="77777777" w:rsidR="00A529EE" w:rsidRPr="00D257B7" w:rsidRDefault="00A529EE" w:rsidP="00644981">
            <w:pPr>
              <w:spacing w:line="240" w:lineRule="auto"/>
              <w:contextualSpacing/>
              <w:jc w:val="both"/>
              <w:rPr>
                <w:rFonts w:ascii="Times New Roman" w:hAnsi="Times New Roman" w:cs="Times New Roman"/>
                <w:b/>
              </w:rPr>
            </w:pPr>
            <w:r w:rsidRPr="00D257B7">
              <w:rPr>
                <w:rFonts w:ascii="Times New Roman" w:hAnsi="Times New Roman" w:cs="Times New Roman"/>
                <w:b/>
              </w:rPr>
              <w:t>Baja</w:t>
            </w:r>
          </w:p>
          <w:p w14:paraId="7CECEFD4" w14:textId="77777777" w:rsidR="00A529EE" w:rsidRPr="00D257B7" w:rsidRDefault="00A529EE" w:rsidP="00644981">
            <w:pPr>
              <w:spacing w:line="240" w:lineRule="auto"/>
              <w:contextualSpacing/>
              <w:jc w:val="both"/>
              <w:rPr>
                <w:rFonts w:ascii="Times New Roman" w:hAnsi="Times New Roman" w:cs="Times New Roman"/>
                <w:b/>
              </w:rPr>
            </w:pPr>
          </w:p>
          <w:p w14:paraId="28B998AB" w14:textId="77777777" w:rsidR="00A529EE" w:rsidRPr="00D257B7" w:rsidRDefault="00A529EE" w:rsidP="00644981">
            <w:pPr>
              <w:spacing w:line="240" w:lineRule="auto"/>
              <w:contextualSpacing/>
              <w:jc w:val="both"/>
              <w:rPr>
                <w:rFonts w:ascii="Times New Roman" w:hAnsi="Times New Roman" w:cs="Times New Roman"/>
                <w:b/>
              </w:rPr>
            </w:pPr>
          </w:p>
          <w:p w14:paraId="38F13FCD" w14:textId="77777777" w:rsidR="00A529EE" w:rsidRPr="00D257B7" w:rsidRDefault="00A529EE" w:rsidP="00644981">
            <w:pPr>
              <w:spacing w:line="240" w:lineRule="auto"/>
              <w:contextualSpacing/>
              <w:jc w:val="both"/>
              <w:rPr>
                <w:rFonts w:ascii="Times New Roman" w:hAnsi="Times New Roman" w:cs="Times New Roman"/>
                <w:b/>
              </w:rPr>
            </w:pPr>
          </w:p>
          <w:p w14:paraId="519B298C" w14:textId="77777777" w:rsidR="00A529EE" w:rsidRPr="00D257B7" w:rsidRDefault="00A529EE" w:rsidP="00644981">
            <w:pPr>
              <w:spacing w:line="240" w:lineRule="auto"/>
              <w:contextualSpacing/>
              <w:jc w:val="both"/>
              <w:rPr>
                <w:rFonts w:ascii="Times New Roman" w:hAnsi="Times New Roman" w:cs="Times New Roman"/>
                <w:b/>
              </w:rPr>
            </w:pPr>
          </w:p>
          <w:p w14:paraId="01A01C61" w14:textId="77777777" w:rsidR="00A529EE" w:rsidRPr="00D257B7" w:rsidRDefault="00A529EE" w:rsidP="00644981">
            <w:pPr>
              <w:spacing w:line="240" w:lineRule="auto"/>
              <w:contextualSpacing/>
              <w:jc w:val="both"/>
              <w:rPr>
                <w:rFonts w:ascii="Times New Roman" w:hAnsi="Times New Roman" w:cs="Times New Roman"/>
                <w:b/>
              </w:rPr>
            </w:pPr>
          </w:p>
        </w:tc>
        <w:tc>
          <w:tcPr>
            <w:tcW w:w="1635" w:type="dxa"/>
          </w:tcPr>
          <w:p w14:paraId="766D6544" w14:textId="4D97403C" w:rsidR="00A529EE" w:rsidRPr="00D257B7" w:rsidRDefault="00A529EE" w:rsidP="00644981">
            <w:pPr>
              <w:spacing w:line="240" w:lineRule="auto"/>
              <w:contextualSpacing/>
              <w:jc w:val="center"/>
              <w:rPr>
                <w:rFonts w:ascii="Times New Roman" w:hAnsi="Times New Roman" w:cs="Times New Roman"/>
              </w:rPr>
            </w:pPr>
            <w:r w:rsidRPr="00D257B7">
              <w:rPr>
                <w:rFonts w:ascii="Times New Roman" w:hAnsi="Times New Roman" w:cs="Times New Roman"/>
              </w:rPr>
              <w:t>Estudio observacional</w:t>
            </w:r>
          </w:p>
        </w:tc>
        <w:tc>
          <w:tcPr>
            <w:tcW w:w="2126" w:type="dxa"/>
            <w:vMerge/>
          </w:tcPr>
          <w:p w14:paraId="5DD2CC1A" w14:textId="77777777" w:rsidR="00A529EE" w:rsidRPr="00D257B7" w:rsidRDefault="00A529EE" w:rsidP="00644981">
            <w:pPr>
              <w:spacing w:line="240" w:lineRule="auto"/>
              <w:contextualSpacing/>
              <w:jc w:val="center"/>
              <w:rPr>
                <w:rFonts w:ascii="Times New Roman" w:hAnsi="Times New Roman" w:cs="Times New Roman"/>
              </w:rPr>
            </w:pPr>
          </w:p>
        </w:tc>
        <w:tc>
          <w:tcPr>
            <w:tcW w:w="2718" w:type="dxa"/>
            <w:vMerge/>
          </w:tcPr>
          <w:p w14:paraId="7AECE41F" w14:textId="77777777" w:rsidR="00A529EE" w:rsidRPr="00D257B7" w:rsidRDefault="00A529EE" w:rsidP="00644981">
            <w:pPr>
              <w:spacing w:line="240" w:lineRule="auto"/>
              <w:contextualSpacing/>
              <w:jc w:val="center"/>
              <w:rPr>
                <w:rFonts w:ascii="Times New Roman" w:hAnsi="Times New Roman" w:cs="Times New Roman"/>
              </w:rPr>
            </w:pPr>
          </w:p>
        </w:tc>
      </w:tr>
      <w:tr w:rsidR="00A529EE" w:rsidRPr="00D257B7" w14:paraId="76EF648B" w14:textId="77777777" w:rsidTr="00A529EE">
        <w:tc>
          <w:tcPr>
            <w:tcW w:w="2159" w:type="dxa"/>
          </w:tcPr>
          <w:p w14:paraId="149D6D4B" w14:textId="77777777" w:rsidR="00A529EE" w:rsidRPr="00D257B7" w:rsidRDefault="00A529EE" w:rsidP="00644981">
            <w:pPr>
              <w:spacing w:line="240" w:lineRule="auto"/>
              <w:contextualSpacing/>
              <w:jc w:val="both"/>
              <w:rPr>
                <w:rFonts w:ascii="Times New Roman" w:hAnsi="Times New Roman" w:cs="Times New Roman"/>
                <w:b/>
              </w:rPr>
            </w:pPr>
            <w:r w:rsidRPr="00D257B7">
              <w:rPr>
                <w:rFonts w:ascii="Times New Roman" w:hAnsi="Times New Roman" w:cs="Times New Roman"/>
                <w:b/>
              </w:rPr>
              <w:t>Muy baja</w:t>
            </w:r>
          </w:p>
        </w:tc>
        <w:tc>
          <w:tcPr>
            <w:tcW w:w="1635" w:type="dxa"/>
          </w:tcPr>
          <w:p w14:paraId="76768406" w14:textId="102CB2DA" w:rsidR="00A529EE" w:rsidRPr="00D257B7" w:rsidRDefault="00A529EE" w:rsidP="00644981">
            <w:pPr>
              <w:spacing w:line="240" w:lineRule="auto"/>
              <w:contextualSpacing/>
              <w:jc w:val="center"/>
              <w:rPr>
                <w:rFonts w:ascii="Times New Roman" w:hAnsi="Times New Roman" w:cs="Times New Roman"/>
              </w:rPr>
            </w:pPr>
            <w:r w:rsidRPr="00D257B7">
              <w:rPr>
                <w:rFonts w:ascii="Times New Roman" w:hAnsi="Times New Roman" w:cs="Times New Roman"/>
              </w:rPr>
              <w:t>Cualquier otra evidencia científica</w:t>
            </w:r>
          </w:p>
        </w:tc>
        <w:tc>
          <w:tcPr>
            <w:tcW w:w="2126" w:type="dxa"/>
            <w:vMerge/>
          </w:tcPr>
          <w:p w14:paraId="3BB3D9B5" w14:textId="77777777" w:rsidR="00A529EE" w:rsidRPr="00D257B7" w:rsidRDefault="00A529EE" w:rsidP="00644981">
            <w:pPr>
              <w:spacing w:line="240" w:lineRule="auto"/>
              <w:contextualSpacing/>
              <w:jc w:val="center"/>
              <w:rPr>
                <w:rFonts w:ascii="Times New Roman" w:hAnsi="Times New Roman" w:cs="Times New Roman"/>
              </w:rPr>
            </w:pPr>
          </w:p>
        </w:tc>
        <w:tc>
          <w:tcPr>
            <w:tcW w:w="2718" w:type="dxa"/>
            <w:vMerge/>
          </w:tcPr>
          <w:p w14:paraId="7DB3D495" w14:textId="77777777" w:rsidR="00A529EE" w:rsidRPr="00D257B7" w:rsidRDefault="00A529EE" w:rsidP="00644981">
            <w:pPr>
              <w:spacing w:line="240" w:lineRule="auto"/>
              <w:contextualSpacing/>
              <w:jc w:val="center"/>
              <w:rPr>
                <w:rFonts w:ascii="Times New Roman" w:hAnsi="Times New Roman" w:cs="Times New Roman"/>
              </w:rPr>
            </w:pPr>
          </w:p>
        </w:tc>
      </w:tr>
    </w:tbl>
    <w:p w14:paraId="58F1119F" w14:textId="77777777" w:rsidR="001760E9" w:rsidRPr="00D257B7" w:rsidRDefault="001760E9" w:rsidP="00644981">
      <w:pPr>
        <w:spacing w:line="240" w:lineRule="auto"/>
        <w:contextualSpacing/>
        <w:jc w:val="both"/>
        <w:rPr>
          <w:rFonts w:ascii="Times New Roman" w:hAnsi="Times New Roman" w:cs="Times New Roman"/>
        </w:rPr>
      </w:pPr>
    </w:p>
    <w:p w14:paraId="6FE78B28" w14:textId="77777777" w:rsidR="00644981" w:rsidRPr="00D257B7" w:rsidRDefault="00644981" w:rsidP="00644981">
      <w:pPr>
        <w:spacing w:line="240" w:lineRule="auto"/>
        <w:contextualSpacing/>
        <w:jc w:val="both"/>
        <w:rPr>
          <w:rFonts w:ascii="Times New Roman" w:hAnsi="Times New Roman" w:cs="Times New Roman"/>
        </w:rPr>
      </w:pPr>
    </w:p>
    <w:p w14:paraId="20D26D54" w14:textId="77777777" w:rsidR="00644981" w:rsidRPr="00D257B7" w:rsidRDefault="00644981" w:rsidP="00644981">
      <w:pPr>
        <w:spacing w:line="240" w:lineRule="auto"/>
        <w:contextualSpacing/>
        <w:jc w:val="both"/>
        <w:rPr>
          <w:rFonts w:ascii="Times New Roman" w:hAnsi="Times New Roman" w:cs="Times New Roman"/>
        </w:rPr>
      </w:pPr>
    </w:p>
    <w:p w14:paraId="43B8E34B" w14:textId="77777777" w:rsidR="00644981" w:rsidRPr="00D257B7" w:rsidRDefault="00644981" w:rsidP="00644981">
      <w:pPr>
        <w:spacing w:line="240" w:lineRule="auto"/>
        <w:contextualSpacing/>
        <w:jc w:val="both"/>
        <w:rPr>
          <w:rFonts w:ascii="Times New Roman" w:hAnsi="Times New Roman" w:cs="Times New Roman"/>
        </w:rPr>
      </w:pPr>
    </w:p>
    <w:p w14:paraId="41B39C6B" w14:textId="77777777" w:rsidR="00644981" w:rsidRPr="00D257B7" w:rsidRDefault="00644981" w:rsidP="00644981">
      <w:pPr>
        <w:spacing w:line="240" w:lineRule="auto"/>
        <w:contextualSpacing/>
        <w:jc w:val="both"/>
        <w:rPr>
          <w:rFonts w:ascii="Times New Roman" w:hAnsi="Times New Roman" w:cs="Times New Roman"/>
        </w:rPr>
      </w:pPr>
    </w:p>
    <w:p w14:paraId="2284869F" w14:textId="77777777" w:rsidR="00644981" w:rsidRPr="00D257B7" w:rsidRDefault="00644981" w:rsidP="00644981">
      <w:pPr>
        <w:spacing w:line="240" w:lineRule="auto"/>
        <w:contextualSpacing/>
        <w:jc w:val="both"/>
        <w:rPr>
          <w:rFonts w:ascii="Times New Roman" w:hAnsi="Times New Roman" w:cs="Times New Roman"/>
        </w:rPr>
      </w:pPr>
    </w:p>
    <w:p w14:paraId="512D3BC1" w14:textId="77777777" w:rsidR="00644981" w:rsidRPr="00D257B7" w:rsidRDefault="00644981" w:rsidP="00644981">
      <w:pPr>
        <w:spacing w:line="240" w:lineRule="auto"/>
        <w:contextualSpacing/>
        <w:jc w:val="both"/>
        <w:rPr>
          <w:rFonts w:ascii="Times New Roman" w:hAnsi="Times New Roman" w:cs="Times New Roman"/>
        </w:rPr>
      </w:pPr>
    </w:p>
    <w:p w14:paraId="4F5A4B94" w14:textId="77777777" w:rsidR="00644981" w:rsidRPr="00D257B7" w:rsidRDefault="00644981" w:rsidP="00644981">
      <w:pPr>
        <w:spacing w:line="240" w:lineRule="auto"/>
        <w:contextualSpacing/>
        <w:jc w:val="both"/>
        <w:rPr>
          <w:rFonts w:ascii="Times New Roman" w:hAnsi="Times New Roman" w:cs="Times New Roman"/>
        </w:rPr>
      </w:pPr>
    </w:p>
    <w:p w14:paraId="56125F41" w14:textId="77777777" w:rsidR="00644981" w:rsidRPr="00D257B7" w:rsidRDefault="00644981" w:rsidP="00644981">
      <w:pPr>
        <w:spacing w:line="240" w:lineRule="auto"/>
        <w:contextualSpacing/>
        <w:jc w:val="both"/>
        <w:rPr>
          <w:rFonts w:ascii="Times New Roman" w:hAnsi="Times New Roman" w:cs="Times New Roman"/>
        </w:rPr>
      </w:pPr>
    </w:p>
    <w:p w14:paraId="19DD2F6F" w14:textId="77777777" w:rsidR="00644981" w:rsidRPr="00D257B7" w:rsidRDefault="00644981" w:rsidP="00644981">
      <w:pPr>
        <w:spacing w:line="240" w:lineRule="auto"/>
        <w:contextualSpacing/>
        <w:jc w:val="both"/>
        <w:rPr>
          <w:rFonts w:ascii="Times New Roman" w:hAnsi="Times New Roman" w:cs="Times New Roman"/>
        </w:rPr>
      </w:pPr>
    </w:p>
    <w:p w14:paraId="5571819A" w14:textId="77777777" w:rsidR="00644981" w:rsidRPr="00D257B7" w:rsidRDefault="00644981" w:rsidP="00644981">
      <w:pPr>
        <w:spacing w:line="240" w:lineRule="auto"/>
        <w:contextualSpacing/>
        <w:jc w:val="both"/>
        <w:rPr>
          <w:rFonts w:ascii="Times New Roman" w:hAnsi="Times New Roman" w:cs="Times New Roman"/>
        </w:rPr>
      </w:pPr>
    </w:p>
    <w:p w14:paraId="7E85C756" w14:textId="77777777" w:rsidR="00644981" w:rsidRPr="00D257B7" w:rsidRDefault="00644981" w:rsidP="00644981">
      <w:pPr>
        <w:spacing w:line="240" w:lineRule="auto"/>
        <w:contextualSpacing/>
        <w:jc w:val="both"/>
        <w:rPr>
          <w:rFonts w:ascii="Times New Roman" w:hAnsi="Times New Roman" w:cs="Times New Roman"/>
        </w:rPr>
      </w:pPr>
    </w:p>
    <w:p w14:paraId="6D3D18A3" w14:textId="77777777" w:rsidR="00644981" w:rsidRPr="00D257B7" w:rsidRDefault="00644981" w:rsidP="00644981">
      <w:pPr>
        <w:spacing w:line="240" w:lineRule="auto"/>
        <w:contextualSpacing/>
        <w:jc w:val="both"/>
        <w:rPr>
          <w:rFonts w:ascii="Times New Roman" w:hAnsi="Times New Roman" w:cs="Times New Roman"/>
        </w:rPr>
      </w:pPr>
    </w:p>
    <w:p w14:paraId="26F47B6E" w14:textId="77777777" w:rsidR="00644981" w:rsidRPr="00D257B7" w:rsidRDefault="00644981" w:rsidP="00644981">
      <w:pPr>
        <w:spacing w:line="240" w:lineRule="auto"/>
        <w:contextualSpacing/>
        <w:jc w:val="both"/>
        <w:rPr>
          <w:rFonts w:ascii="Times New Roman" w:hAnsi="Times New Roman" w:cs="Times New Roman"/>
        </w:rPr>
      </w:pPr>
    </w:p>
    <w:p w14:paraId="0C2FF3DF" w14:textId="77777777" w:rsidR="00644981" w:rsidRPr="00D257B7" w:rsidRDefault="00644981" w:rsidP="00644981">
      <w:pPr>
        <w:spacing w:line="240" w:lineRule="auto"/>
        <w:contextualSpacing/>
        <w:jc w:val="both"/>
        <w:rPr>
          <w:rFonts w:ascii="Times New Roman" w:hAnsi="Times New Roman" w:cs="Times New Roman"/>
        </w:rPr>
      </w:pPr>
    </w:p>
    <w:p w14:paraId="26AB5B60" w14:textId="77777777" w:rsidR="00644981" w:rsidRPr="00D257B7" w:rsidRDefault="00644981" w:rsidP="00644981">
      <w:pPr>
        <w:spacing w:line="240" w:lineRule="auto"/>
        <w:contextualSpacing/>
        <w:jc w:val="both"/>
        <w:rPr>
          <w:rFonts w:ascii="Times New Roman" w:hAnsi="Times New Roman" w:cs="Times New Roman"/>
        </w:rPr>
      </w:pPr>
    </w:p>
    <w:p w14:paraId="16DD2F8B" w14:textId="77777777" w:rsidR="00644981" w:rsidRPr="00D257B7" w:rsidRDefault="00644981" w:rsidP="00644981">
      <w:pPr>
        <w:spacing w:line="240" w:lineRule="auto"/>
        <w:contextualSpacing/>
        <w:jc w:val="both"/>
        <w:rPr>
          <w:rFonts w:ascii="Times New Roman" w:hAnsi="Times New Roman" w:cs="Times New Roman"/>
        </w:rPr>
      </w:pPr>
    </w:p>
    <w:p w14:paraId="3E75ADC7" w14:textId="77777777" w:rsidR="00644981" w:rsidRPr="00D257B7" w:rsidRDefault="00644981" w:rsidP="00644981">
      <w:pPr>
        <w:spacing w:line="240" w:lineRule="auto"/>
        <w:contextualSpacing/>
        <w:jc w:val="both"/>
        <w:rPr>
          <w:rFonts w:ascii="Times New Roman" w:hAnsi="Times New Roman" w:cs="Times New Roman"/>
        </w:rPr>
      </w:pPr>
    </w:p>
    <w:p w14:paraId="439893AB" w14:textId="77777777" w:rsidR="00644981" w:rsidRPr="00D257B7" w:rsidRDefault="00644981" w:rsidP="00644981">
      <w:pPr>
        <w:spacing w:line="240" w:lineRule="auto"/>
        <w:contextualSpacing/>
        <w:jc w:val="both"/>
        <w:rPr>
          <w:rFonts w:ascii="Times New Roman" w:hAnsi="Times New Roman" w:cs="Times New Roman"/>
        </w:rPr>
      </w:pPr>
    </w:p>
    <w:p w14:paraId="4F65E1EF" w14:textId="77777777" w:rsidR="00644981" w:rsidRPr="00D257B7" w:rsidRDefault="00644981" w:rsidP="00644981">
      <w:pPr>
        <w:spacing w:line="240" w:lineRule="auto"/>
        <w:contextualSpacing/>
        <w:jc w:val="both"/>
        <w:rPr>
          <w:rFonts w:ascii="Times New Roman" w:hAnsi="Times New Roman" w:cs="Times New Roman"/>
        </w:rPr>
      </w:pPr>
    </w:p>
    <w:p w14:paraId="12996D5C" w14:textId="77777777" w:rsidR="00644981" w:rsidRPr="00D257B7" w:rsidRDefault="00644981" w:rsidP="00644981">
      <w:pPr>
        <w:spacing w:line="240" w:lineRule="auto"/>
        <w:contextualSpacing/>
        <w:jc w:val="both"/>
        <w:rPr>
          <w:rFonts w:ascii="Times New Roman" w:hAnsi="Times New Roman" w:cs="Times New Roman"/>
        </w:rPr>
      </w:pPr>
    </w:p>
    <w:p w14:paraId="23052C9A" w14:textId="77777777" w:rsidR="00644981" w:rsidRPr="00D257B7" w:rsidRDefault="00644981" w:rsidP="00644981">
      <w:pPr>
        <w:spacing w:line="240" w:lineRule="auto"/>
        <w:contextualSpacing/>
        <w:jc w:val="both"/>
        <w:rPr>
          <w:rFonts w:ascii="Times New Roman" w:hAnsi="Times New Roman" w:cs="Times New Roman"/>
        </w:rPr>
      </w:pPr>
    </w:p>
    <w:p w14:paraId="188CE30B" w14:textId="77777777" w:rsidR="00644981" w:rsidRPr="00D257B7" w:rsidRDefault="00644981" w:rsidP="00644981">
      <w:pPr>
        <w:spacing w:line="240" w:lineRule="auto"/>
        <w:contextualSpacing/>
        <w:jc w:val="both"/>
        <w:rPr>
          <w:rFonts w:ascii="Times New Roman" w:hAnsi="Times New Roman" w:cs="Times New Roman"/>
        </w:rPr>
      </w:pPr>
    </w:p>
    <w:p w14:paraId="6FEEE154" w14:textId="77777777" w:rsidR="00644981" w:rsidRPr="00D257B7" w:rsidRDefault="00644981" w:rsidP="00644981">
      <w:pPr>
        <w:spacing w:line="240" w:lineRule="auto"/>
        <w:contextualSpacing/>
        <w:jc w:val="both"/>
        <w:rPr>
          <w:rFonts w:ascii="Times New Roman" w:hAnsi="Times New Roman" w:cs="Times New Roman"/>
        </w:rPr>
      </w:pPr>
    </w:p>
    <w:p w14:paraId="3A474688" w14:textId="77777777" w:rsidR="00644981" w:rsidRPr="00D257B7" w:rsidRDefault="00644981" w:rsidP="00644981">
      <w:pPr>
        <w:spacing w:line="240" w:lineRule="auto"/>
        <w:contextualSpacing/>
        <w:jc w:val="both"/>
        <w:rPr>
          <w:rFonts w:ascii="Times New Roman" w:hAnsi="Times New Roman" w:cs="Times New Roman"/>
        </w:rPr>
      </w:pPr>
    </w:p>
    <w:p w14:paraId="5B69A25A" w14:textId="77777777" w:rsidR="00644981" w:rsidRPr="00D257B7" w:rsidRDefault="00644981" w:rsidP="00644981">
      <w:pPr>
        <w:spacing w:line="240" w:lineRule="auto"/>
        <w:contextualSpacing/>
        <w:jc w:val="both"/>
        <w:rPr>
          <w:rFonts w:ascii="Times New Roman" w:hAnsi="Times New Roman" w:cs="Times New Roman"/>
        </w:rPr>
      </w:pPr>
    </w:p>
    <w:p w14:paraId="7E863374" w14:textId="77777777" w:rsidR="00644981" w:rsidRPr="00D257B7" w:rsidRDefault="00644981" w:rsidP="00644981">
      <w:pPr>
        <w:spacing w:line="240" w:lineRule="auto"/>
        <w:contextualSpacing/>
        <w:jc w:val="both"/>
        <w:rPr>
          <w:rFonts w:ascii="Times New Roman" w:hAnsi="Times New Roman" w:cs="Times New Roman"/>
        </w:rPr>
      </w:pPr>
    </w:p>
    <w:p w14:paraId="7D70E465" w14:textId="77777777" w:rsidR="00644981" w:rsidRPr="00D257B7" w:rsidRDefault="00644981" w:rsidP="00644981">
      <w:pPr>
        <w:spacing w:line="240" w:lineRule="auto"/>
        <w:contextualSpacing/>
        <w:jc w:val="both"/>
        <w:rPr>
          <w:rFonts w:ascii="Times New Roman" w:hAnsi="Times New Roman" w:cs="Times New Roman"/>
        </w:rPr>
      </w:pPr>
    </w:p>
    <w:p w14:paraId="6EF6EF40" w14:textId="77777777" w:rsidR="00644981" w:rsidRPr="00D257B7" w:rsidRDefault="00644981" w:rsidP="00644981">
      <w:pPr>
        <w:spacing w:line="240" w:lineRule="auto"/>
        <w:contextualSpacing/>
        <w:jc w:val="both"/>
        <w:rPr>
          <w:rFonts w:ascii="Times New Roman" w:hAnsi="Times New Roman" w:cs="Times New Roman"/>
        </w:rPr>
      </w:pPr>
    </w:p>
    <w:p w14:paraId="12454E22" w14:textId="77777777" w:rsidR="00644981" w:rsidRPr="00D257B7" w:rsidRDefault="00644981" w:rsidP="00644981">
      <w:pPr>
        <w:spacing w:line="240" w:lineRule="auto"/>
        <w:contextualSpacing/>
        <w:jc w:val="both"/>
        <w:rPr>
          <w:rFonts w:ascii="Times New Roman" w:hAnsi="Times New Roman" w:cs="Times New Roman"/>
        </w:rPr>
      </w:pPr>
    </w:p>
    <w:p w14:paraId="07D326C7" w14:textId="77777777" w:rsidR="00644981" w:rsidRPr="00D257B7" w:rsidRDefault="00644981" w:rsidP="00644981">
      <w:pPr>
        <w:spacing w:line="240" w:lineRule="auto"/>
        <w:contextualSpacing/>
        <w:jc w:val="both"/>
        <w:rPr>
          <w:rFonts w:ascii="Times New Roman" w:hAnsi="Times New Roman" w:cs="Times New Roman"/>
        </w:rPr>
      </w:pPr>
    </w:p>
    <w:p w14:paraId="4A834B27" w14:textId="77777777" w:rsidR="00644981" w:rsidRPr="00D257B7" w:rsidRDefault="00644981" w:rsidP="00644981">
      <w:pPr>
        <w:spacing w:line="240" w:lineRule="auto"/>
        <w:contextualSpacing/>
        <w:jc w:val="both"/>
        <w:rPr>
          <w:rFonts w:ascii="Times New Roman" w:hAnsi="Times New Roman" w:cs="Times New Roman"/>
        </w:rPr>
      </w:pPr>
    </w:p>
    <w:p w14:paraId="29E6ED1D" w14:textId="77777777" w:rsidR="00644981" w:rsidRPr="00D257B7" w:rsidRDefault="00644981" w:rsidP="00644981">
      <w:pPr>
        <w:spacing w:line="240" w:lineRule="auto"/>
        <w:contextualSpacing/>
        <w:jc w:val="both"/>
        <w:rPr>
          <w:rFonts w:ascii="Times New Roman" w:hAnsi="Times New Roman" w:cs="Times New Roman"/>
        </w:rPr>
      </w:pPr>
    </w:p>
    <w:p w14:paraId="1B233220" w14:textId="77777777" w:rsidR="00644981" w:rsidRPr="00D257B7" w:rsidRDefault="00644981" w:rsidP="00644981">
      <w:pPr>
        <w:spacing w:line="240" w:lineRule="auto"/>
        <w:contextualSpacing/>
        <w:jc w:val="both"/>
        <w:rPr>
          <w:rFonts w:ascii="Times New Roman" w:hAnsi="Times New Roman" w:cs="Times New Roman"/>
        </w:rPr>
      </w:pPr>
    </w:p>
    <w:p w14:paraId="3046BF22" w14:textId="77777777" w:rsidR="00644981" w:rsidRPr="00D257B7" w:rsidRDefault="00644981" w:rsidP="00644981">
      <w:pPr>
        <w:spacing w:line="240" w:lineRule="auto"/>
        <w:contextualSpacing/>
        <w:jc w:val="both"/>
        <w:rPr>
          <w:rFonts w:ascii="Times New Roman" w:hAnsi="Times New Roman" w:cs="Times New Roman"/>
        </w:rPr>
      </w:pPr>
    </w:p>
    <w:p w14:paraId="333DD49C" w14:textId="0A37E3A4" w:rsidR="001760E9" w:rsidRDefault="00E86C9F" w:rsidP="00644981">
      <w:pPr>
        <w:spacing w:line="240" w:lineRule="auto"/>
        <w:contextualSpacing/>
        <w:jc w:val="both"/>
        <w:rPr>
          <w:rFonts w:ascii="Times New Roman" w:hAnsi="Times New Roman" w:cs="Times New Roman"/>
          <w:sz w:val="24"/>
          <w:szCs w:val="24"/>
        </w:rPr>
      </w:pPr>
      <w:r w:rsidRPr="00D257B7">
        <w:rPr>
          <w:rFonts w:ascii="Times New Roman" w:hAnsi="Times New Roman" w:cs="Times New Roman"/>
          <w:sz w:val="24"/>
          <w:szCs w:val="24"/>
        </w:rPr>
        <w:t xml:space="preserve">Tabla 2. </w:t>
      </w:r>
      <w:r w:rsidR="003B33FB" w:rsidRPr="00D257B7">
        <w:rPr>
          <w:rFonts w:ascii="Times New Roman" w:hAnsi="Times New Roman" w:cs="Times New Roman"/>
          <w:sz w:val="24"/>
          <w:szCs w:val="24"/>
        </w:rPr>
        <w:t>Clasificación de la calidad de la evidencia para las distintas variables</w:t>
      </w:r>
      <w:r w:rsidR="00D257B7">
        <w:rPr>
          <w:rFonts w:ascii="Times New Roman" w:hAnsi="Times New Roman" w:cs="Times New Roman"/>
          <w:sz w:val="24"/>
          <w:szCs w:val="24"/>
        </w:rPr>
        <w:t>.</w:t>
      </w:r>
    </w:p>
    <w:p w14:paraId="48DE10D0" w14:textId="77777777" w:rsidR="00D257B7" w:rsidRPr="00D257B7" w:rsidRDefault="00D257B7" w:rsidP="00644981">
      <w:pPr>
        <w:spacing w:line="240" w:lineRule="auto"/>
        <w:contextualSpacing/>
        <w:jc w:val="both"/>
        <w:rPr>
          <w:rFonts w:ascii="Times New Roman" w:hAnsi="Times New Roman" w:cs="Times New Roman"/>
          <w:sz w:val="24"/>
          <w:szCs w:val="24"/>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6300"/>
      </w:tblGrid>
      <w:tr w:rsidR="003B33FB" w:rsidRPr="00D257B7" w14:paraId="338BFB4A" w14:textId="77777777" w:rsidTr="00644981">
        <w:trPr>
          <w:trHeight w:val="234"/>
        </w:trPr>
        <w:tc>
          <w:tcPr>
            <w:tcW w:w="1260" w:type="dxa"/>
          </w:tcPr>
          <w:p w14:paraId="2696543F" w14:textId="77777777" w:rsidR="003B33FB" w:rsidRPr="00D257B7" w:rsidRDefault="003B33FB" w:rsidP="00644981">
            <w:pPr>
              <w:spacing w:line="240" w:lineRule="auto"/>
              <w:contextualSpacing/>
              <w:jc w:val="both"/>
              <w:rPr>
                <w:rFonts w:ascii="Times New Roman" w:hAnsi="Times New Roman" w:cs="Times New Roman"/>
              </w:rPr>
            </w:pPr>
            <w:r w:rsidRPr="00D257B7">
              <w:rPr>
                <w:rFonts w:ascii="Times New Roman" w:hAnsi="Times New Roman" w:cs="Times New Roman"/>
                <w:b/>
                <w:lang w:val="es-ES_tradnl"/>
              </w:rPr>
              <w:t>Alta</w:t>
            </w:r>
          </w:p>
        </w:tc>
        <w:tc>
          <w:tcPr>
            <w:tcW w:w="6300" w:type="dxa"/>
          </w:tcPr>
          <w:p w14:paraId="702AC31C" w14:textId="77777777" w:rsidR="003B33FB" w:rsidRPr="00D257B7" w:rsidRDefault="003B33FB" w:rsidP="00644981">
            <w:pPr>
              <w:spacing w:line="240" w:lineRule="auto"/>
              <w:contextualSpacing/>
              <w:jc w:val="both"/>
              <w:rPr>
                <w:rFonts w:ascii="Times New Roman" w:hAnsi="Times New Roman" w:cs="Times New Roman"/>
              </w:rPr>
            </w:pPr>
            <w:r w:rsidRPr="00D257B7">
              <w:rPr>
                <w:rFonts w:ascii="Times New Roman" w:hAnsi="Times New Roman" w:cs="Times New Roman"/>
                <w:lang w:val="es-ES_tradnl"/>
              </w:rPr>
              <w:t>Es muy poco probable que nuevos estudios cambien la confianza que tenemos en el resultado estimado.</w:t>
            </w:r>
          </w:p>
        </w:tc>
      </w:tr>
      <w:tr w:rsidR="003B33FB" w:rsidRPr="00D257B7" w14:paraId="7B97EE3E" w14:textId="77777777" w:rsidTr="00644981">
        <w:trPr>
          <w:trHeight w:val="232"/>
        </w:trPr>
        <w:tc>
          <w:tcPr>
            <w:tcW w:w="1260" w:type="dxa"/>
          </w:tcPr>
          <w:p w14:paraId="1C3411F0" w14:textId="77777777" w:rsidR="003B33FB" w:rsidRPr="00D257B7" w:rsidRDefault="003B33FB" w:rsidP="00644981">
            <w:pPr>
              <w:spacing w:line="240" w:lineRule="auto"/>
              <w:contextualSpacing/>
              <w:jc w:val="both"/>
              <w:rPr>
                <w:rFonts w:ascii="Times New Roman" w:hAnsi="Times New Roman" w:cs="Times New Roman"/>
              </w:rPr>
            </w:pPr>
            <w:r w:rsidRPr="00D257B7">
              <w:rPr>
                <w:rFonts w:ascii="Times New Roman" w:hAnsi="Times New Roman" w:cs="Times New Roman"/>
                <w:b/>
                <w:lang w:val="es-ES_tradnl"/>
              </w:rPr>
              <w:t>Moderada</w:t>
            </w:r>
          </w:p>
        </w:tc>
        <w:tc>
          <w:tcPr>
            <w:tcW w:w="6300" w:type="dxa"/>
          </w:tcPr>
          <w:p w14:paraId="14A0E5AE" w14:textId="77777777" w:rsidR="003B33FB" w:rsidRPr="00D257B7" w:rsidRDefault="003B33FB" w:rsidP="00644981">
            <w:pPr>
              <w:spacing w:line="240" w:lineRule="auto"/>
              <w:contextualSpacing/>
              <w:jc w:val="both"/>
              <w:rPr>
                <w:rFonts w:ascii="Times New Roman" w:hAnsi="Times New Roman" w:cs="Times New Roman"/>
              </w:rPr>
            </w:pPr>
            <w:r w:rsidRPr="00D257B7">
              <w:rPr>
                <w:rFonts w:ascii="Times New Roman" w:hAnsi="Times New Roman" w:cs="Times New Roman"/>
                <w:lang w:val="es-ES_tradnl"/>
              </w:rPr>
              <w:t xml:space="preserve">Es probable que nuevos estudios tengan un impacto importante en la confianza que tenemos en el resultado estimado y que éstos puedan modificar el resultado. </w:t>
            </w:r>
          </w:p>
        </w:tc>
      </w:tr>
      <w:tr w:rsidR="003B33FB" w:rsidRPr="00D257B7" w14:paraId="4027187D" w14:textId="77777777" w:rsidTr="00644981">
        <w:trPr>
          <w:trHeight w:val="232"/>
        </w:trPr>
        <w:tc>
          <w:tcPr>
            <w:tcW w:w="1260" w:type="dxa"/>
          </w:tcPr>
          <w:p w14:paraId="0E9BBCE8" w14:textId="77777777" w:rsidR="003B33FB" w:rsidRPr="00D257B7" w:rsidRDefault="003B33FB" w:rsidP="00644981">
            <w:pPr>
              <w:spacing w:line="240" w:lineRule="auto"/>
              <w:contextualSpacing/>
              <w:jc w:val="both"/>
              <w:rPr>
                <w:rFonts w:ascii="Times New Roman" w:hAnsi="Times New Roman" w:cs="Times New Roman"/>
              </w:rPr>
            </w:pPr>
            <w:r w:rsidRPr="00D257B7">
              <w:rPr>
                <w:rFonts w:ascii="Times New Roman" w:hAnsi="Times New Roman" w:cs="Times New Roman"/>
                <w:b/>
                <w:lang w:val="es-ES_tradnl"/>
              </w:rPr>
              <w:t>Baja</w:t>
            </w:r>
          </w:p>
        </w:tc>
        <w:tc>
          <w:tcPr>
            <w:tcW w:w="6300" w:type="dxa"/>
          </w:tcPr>
          <w:p w14:paraId="07AAD7D7" w14:textId="77777777" w:rsidR="003B33FB" w:rsidRPr="00D257B7" w:rsidRDefault="003B33FB" w:rsidP="00644981">
            <w:pPr>
              <w:spacing w:line="240" w:lineRule="auto"/>
              <w:contextualSpacing/>
              <w:jc w:val="both"/>
              <w:rPr>
                <w:rFonts w:ascii="Times New Roman" w:hAnsi="Times New Roman" w:cs="Times New Roman"/>
                <w:lang w:val="es-ES_tradnl"/>
              </w:rPr>
            </w:pPr>
            <w:r w:rsidRPr="00D257B7">
              <w:rPr>
                <w:rFonts w:ascii="Times New Roman" w:hAnsi="Times New Roman" w:cs="Times New Roman"/>
                <w:lang w:val="es-ES_tradnl"/>
              </w:rPr>
              <w:t xml:space="preserve">Es muy probable que nuevos estudios tengan un impacto importante en la  confianza que tenemos en el resultado estimado y que éstos puedan modificar el resultado. </w:t>
            </w:r>
          </w:p>
        </w:tc>
      </w:tr>
      <w:tr w:rsidR="003B33FB" w:rsidRPr="00D257B7" w14:paraId="1122A4FA" w14:textId="77777777" w:rsidTr="00644981">
        <w:trPr>
          <w:trHeight w:val="232"/>
        </w:trPr>
        <w:tc>
          <w:tcPr>
            <w:tcW w:w="1260" w:type="dxa"/>
            <w:tcBorders>
              <w:bottom w:val="single" w:sz="4" w:space="0" w:color="auto"/>
            </w:tcBorders>
          </w:tcPr>
          <w:p w14:paraId="36E354E5" w14:textId="77777777" w:rsidR="003B33FB" w:rsidRPr="00D257B7" w:rsidRDefault="003B33FB" w:rsidP="00644981">
            <w:pPr>
              <w:spacing w:line="240" w:lineRule="auto"/>
              <w:contextualSpacing/>
              <w:jc w:val="both"/>
              <w:rPr>
                <w:rFonts w:ascii="Times New Roman" w:hAnsi="Times New Roman" w:cs="Times New Roman"/>
              </w:rPr>
            </w:pPr>
            <w:r w:rsidRPr="00D257B7">
              <w:rPr>
                <w:rFonts w:ascii="Times New Roman" w:hAnsi="Times New Roman" w:cs="Times New Roman"/>
                <w:b/>
                <w:lang w:val="es-ES_tradnl"/>
              </w:rPr>
              <w:t>Muy baja</w:t>
            </w:r>
          </w:p>
        </w:tc>
        <w:tc>
          <w:tcPr>
            <w:tcW w:w="6300" w:type="dxa"/>
            <w:tcBorders>
              <w:bottom w:val="single" w:sz="4" w:space="0" w:color="auto"/>
            </w:tcBorders>
          </w:tcPr>
          <w:p w14:paraId="4A3C94BB" w14:textId="77777777" w:rsidR="003B33FB" w:rsidRPr="00D257B7" w:rsidRDefault="003B33FB" w:rsidP="00644981">
            <w:pPr>
              <w:spacing w:line="240" w:lineRule="auto"/>
              <w:contextualSpacing/>
              <w:jc w:val="both"/>
              <w:rPr>
                <w:rFonts w:ascii="Times New Roman" w:hAnsi="Times New Roman" w:cs="Times New Roman"/>
              </w:rPr>
            </w:pPr>
            <w:r w:rsidRPr="00D257B7">
              <w:rPr>
                <w:rFonts w:ascii="Times New Roman" w:hAnsi="Times New Roman" w:cs="Times New Roman"/>
                <w:lang w:val="es-ES_tradnl"/>
              </w:rPr>
              <w:t>Cualquier resultado estimado es muy incierto.</w:t>
            </w:r>
          </w:p>
        </w:tc>
      </w:tr>
    </w:tbl>
    <w:p w14:paraId="176AD044" w14:textId="77777777" w:rsidR="00EA45EA" w:rsidRPr="00D257B7" w:rsidRDefault="00EA45EA" w:rsidP="00644981">
      <w:pPr>
        <w:spacing w:line="240" w:lineRule="auto"/>
        <w:contextualSpacing/>
        <w:jc w:val="both"/>
        <w:rPr>
          <w:rFonts w:ascii="Times New Roman" w:hAnsi="Times New Roman" w:cs="Times New Roman"/>
        </w:rPr>
      </w:pPr>
    </w:p>
    <w:p w14:paraId="77C48077" w14:textId="77777777" w:rsidR="00BF13EB" w:rsidRPr="00D257B7" w:rsidRDefault="00BF13EB" w:rsidP="00644981">
      <w:pPr>
        <w:spacing w:line="240" w:lineRule="auto"/>
        <w:contextualSpacing/>
        <w:jc w:val="both"/>
        <w:rPr>
          <w:rFonts w:ascii="Times New Roman" w:hAnsi="Times New Roman" w:cs="Times New Roman"/>
        </w:rPr>
      </w:pPr>
    </w:p>
    <w:p w14:paraId="4881452C" w14:textId="77777777" w:rsidR="00BF13EB" w:rsidRPr="00D257B7" w:rsidRDefault="00BF13EB" w:rsidP="00644981">
      <w:pPr>
        <w:spacing w:line="240" w:lineRule="auto"/>
        <w:contextualSpacing/>
        <w:jc w:val="both"/>
        <w:rPr>
          <w:rFonts w:ascii="Times New Roman" w:hAnsi="Times New Roman" w:cs="Times New Roman"/>
        </w:rPr>
      </w:pPr>
    </w:p>
    <w:p w14:paraId="22479136" w14:textId="77777777" w:rsidR="00BF13EB" w:rsidRPr="00D257B7" w:rsidRDefault="00BF13EB" w:rsidP="00644981">
      <w:pPr>
        <w:spacing w:line="240" w:lineRule="auto"/>
        <w:contextualSpacing/>
        <w:jc w:val="both"/>
        <w:rPr>
          <w:rFonts w:ascii="Times New Roman" w:hAnsi="Times New Roman" w:cs="Times New Roman"/>
        </w:rPr>
      </w:pPr>
    </w:p>
    <w:p w14:paraId="2E9A917F" w14:textId="77777777" w:rsidR="00BF13EB" w:rsidRPr="00D257B7" w:rsidRDefault="00BF13EB" w:rsidP="00644981">
      <w:pPr>
        <w:spacing w:line="240" w:lineRule="auto"/>
        <w:contextualSpacing/>
        <w:jc w:val="both"/>
        <w:rPr>
          <w:rFonts w:ascii="Times New Roman" w:hAnsi="Times New Roman" w:cs="Times New Roman"/>
        </w:rPr>
      </w:pPr>
    </w:p>
    <w:p w14:paraId="5BE722B8" w14:textId="77777777" w:rsidR="00644981" w:rsidRPr="00D257B7" w:rsidRDefault="00644981" w:rsidP="00644981">
      <w:pPr>
        <w:spacing w:line="240" w:lineRule="auto"/>
        <w:contextualSpacing/>
        <w:jc w:val="both"/>
        <w:rPr>
          <w:rFonts w:ascii="Times New Roman" w:hAnsi="Times New Roman" w:cs="Times New Roman"/>
        </w:rPr>
      </w:pPr>
    </w:p>
    <w:p w14:paraId="4D2BD046" w14:textId="77777777" w:rsidR="00644981" w:rsidRPr="00D257B7" w:rsidRDefault="00644981" w:rsidP="00644981">
      <w:pPr>
        <w:spacing w:line="240" w:lineRule="auto"/>
        <w:contextualSpacing/>
        <w:jc w:val="both"/>
        <w:rPr>
          <w:rFonts w:ascii="Times New Roman" w:hAnsi="Times New Roman" w:cs="Times New Roman"/>
        </w:rPr>
      </w:pPr>
    </w:p>
    <w:p w14:paraId="24E1E8B2" w14:textId="77777777" w:rsidR="00644981" w:rsidRPr="00D257B7" w:rsidRDefault="00644981" w:rsidP="00644981">
      <w:pPr>
        <w:spacing w:line="240" w:lineRule="auto"/>
        <w:contextualSpacing/>
        <w:jc w:val="both"/>
        <w:rPr>
          <w:rFonts w:ascii="Times New Roman" w:hAnsi="Times New Roman" w:cs="Times New Roman"/>
        </w:rPr>
      </w:pPr>
    </w:p>
    <w:p w14:paraId="09A8B149" w14:textId="77777777" w:rsidR="00644981" w:rsidRPr="00D257B7" w:rsidRDefault="00644981" w:rsidP="00644981">
      <w:pPr>
        <w:spacing w:line="240" w:lineRule="auto"/>
        <w:contextualSpacing/>
        <w:jc w:val="both"/>
        <w:rPr>
          <w:rFonts w:ascii="Times New Roman" w:hAnsi="Times New Roman" w:cs="Times New Roman"/>
        </w:rPr>
      </w:pPr>
    </w:p>
    <w:p w14:paraId="27A5EEF9" w14:textId="77777777" w:rsidR="00644981" w:rsidRPr="00D257B7" w:rsidRDefault="00644981" w:rsidP="00644981">
      <w:pPr>
        <w:spacing w:line="240" w:lineRule="auto"/>
        <w:contextualSpacing/>
        <w:jc w:val="both"/>
        <w:rPr>
          <w:rFonts w:ascii="Times New Roman" w:hAnsi="Times New Roman" w:cs="Times New Roman"/>
        </w:rPr>
      </w:pPr>
    </w:p>
    <w:p w14:paraId="6172CD55" w14:textId="77777777" w:rsidR="00644981" w:rsidRPr="00D257B7" w:rsidRDefault="00644981" w:rsidP="00644981">
      <w:pPr>
        <w:spacing w:line="240" w:lineRule="auto"/>
        <w:contextualSpacing/>
        <w:jc w:val="both"/>
        <w:rPr>
          <w:rFonts w:ascii="Times New Roman" w:hAnsi="Times New Roman" w:cs="Times New Roman"/>
        </w:rPr>
      </w:pPr>
    </w:p>
    <w:p w14:paraId="0C3C3184" w14:textId="77777777" w:rsidR="00644981" w:rsidRPr="00D257B7" w:rsidRDefault="00644981" w:rsidP="00644981">
      <w:pPr>
        <w:spacing w:line="240" w:lineRule="auto"/>
        <w:contextualSpacing/>
        <w:jc w:val="both"/>
        <w:rPr>
          <w:rFonts w:ascii="Times New Roman" w:hAnsi="Times New Roman" w:cs="Times New Roman"/>
        </w:rPr>
      </w:pPr>
    </w:p>
    <w:p w14:paraId="7C443D30" w14:textId="77777777" w:rsidR="00644981" w:rsidRPr="00D257B7" w:rsidRDefault="00644981" w:rsidP="00644981">
      <w:pPr>
        <w:spacing w:line="240" w:lineRule="auto"/>
        <w:contextualSpacing/>
        <w:jc w:val="both"/>
        <w:rPr>
          <w:rFonts w:ascii="Times New Roman" w:hAnsi="Times New Roman" w:cs="Times New Roman"/>
        </w:rPr>
      </w:pPr>
    </w:p>
    <w:p w14:paraId="60EC4908" w14:textId="77777777" w:rsidR="00644981" w:rsidRPr="00D257B7" w:rsidRDefault="00644981" w:rsidP="00644981">
      <w:pPr>
        <w:spacing w:line="240" w:lineRule="auto"/>
        <w:contextualSpacing/>
        <w:jc w:val="both"/>
        <w:rPr>
          <w:rFonts w:ascii="Times New Roman" w:hAnsi="Times New Roman" w:cs="Times New Roman"/>
        </w:rPr>
      </w:pPr>
    </w:p>
    <w:p w14:paraId="63BA95A4" w14:textId="77777777" w:rsidR="00644981" w:rsidRPr="00D257B7" w:rsidRDefault="00644981" w:rsidP="00644981">
      <w:pPr>
        <w:spacing w:line="240" w:lineRule="auto"/>
        <w:contextualSpacing/>
        <w:jc w:val="both"/>
        <w:rPr>
          <w:rFonts w:ascii="Times New Roman" w:hAnsi="Times New Roman" w:cs="Times New Roman"/>
        </w:rPr>
      </w:pPr>
    </w:p>
    <w:p w14:paraId="080B9756" w14:textId="77777777" w:rsidR="00644981" w:rsidRPr="00D257B7" w:rsidRDefault="00644981" w:rsidP="00644981">
      <w:pPr>
        <w:spacing w:line="240" w:lineRule="auto"/>
        <w:contextualSpacing/>
        <w:jc w:val="both"/>
        <w:rPr>
          <w:rFonts w:ascii="Times New Roman" w:hAnsi="Times New Roman" w:cs="Times New Roman"/>
        </w:rPr>
      </w:pPr>
    </w:p>
    <w:p w14:paraId="3FB98127" w14:textId="77777777" w:rsidR="00644981" w:rsidRPr="00D257B7" w:rsidRDefault="00644981" w:rsidP="00644981">
      <w:pPr>
        <w:spacing w:line="240" w:lineRule="auto"/>
        <w:contextualSpacing/>
        <w:jc w:val="both"/>
        <w:rPr>
          <w:rFonts w:ascii="Times New Roman" w:hAnsi="Times New Roman" w:cs="Times New Roman"/>
        </w:rPr>
      </w:pPr>
    </w:p>
    <w:p w14:paraId="47A92D54" w14:textId="77777777" w:rsidR="00C67710" w:rsidRPr="00D257B7" w:rsidRDefault="00C67710" w:rsidP="00644981">
      <w:pPr>
        <w:spacing w:line="240" w:lineRule="auto"/>
        <w:contextualSpacing/>
        <w:jc w:val="both"/>
        <w:rPr>
          <w:rFonts w:ascii="Times New Roman" w:hAnsi="Times New Roman" w:cs="Times New Roman"/>
        </w:rPr>
      </w:pPr>
    </w:p>
    <w:p w14:paraId="403CC7C8" w14:textId="77777777" w:rsidR="00C67710" w:rsidRPr="00D257B7" w:rsidRDefault="00C67710" w:rsidP="00644981">
      <w:pPr>
        <w:spacing w:line="240" w:lineRule="auto"/>
        <w:contextualSpacing/>
        <w:jc w:val="both"/>
        <w:rPr>
          <w:rFonts w:ascii="Times New Roman" w:hAnsi="Times New Roman" w:cs="Times New Roman"/>
        </w:rPr>
      </w:pPr>
    </w:p>
    <w:p w14:paraId="00F952A4" w14:textId="77777777" w:rsidR="00D257B7" w:rsidRPr="00D257B7" w:rsidRDefault="00D257B7" w:rsidP="00644981">
      <w:pPr>
        <w:spacing w:line="240" w:lineRule="auto"/>
        <w:contextualSpacing/>
        <w:jc w:val="both"/>
        <w:rPr>
          <w:rFonts w:ascii="Times New Roman" w:hAnsi="Times New Roman" w:cs="Times New Roman"/>
        </w:rPr>
      </w:pPr>
    </w:p>
    <w:p w14:paraId="77E40A15" w14:textId="77777777" w:rsidR="00D257B7" w:rsidRPr="00D257B7" w:rsidRDefault="00D257B7" w:rsidP="00644981">
      <w:pPr>
        <w:spacing w:line="240" w:lineRule="auto"/>
        <w:contextualSpacing/>
        <w:jc w:val="both"/>
        <w:rPr>
          <w:rFonts w:ascii="Times New Roman" w:hAnsi="Times New Roman" w:cs="Times New Roman"/>
        </w:rPr>
      </w:pPr>
    </w:p>
    <w:p w14:paraId="0263C3CA" w14:textId="77777777" w:rsidR="00D257B7" w:rsidRPr="00D257B7" w:rsidRDefault="00D257B7" w:rsidP="00644981">
      <w:pPr>
        <w:spacing w:line="240" w:lineRule="auto"/>
        <w:contextualSpacing/>
        <w:jc w:val="both"/>
        <w:rPr>
          <w:rFonts w:ascii="Times New Roman" w:hAnsi="Times New Roman" w:cs="Times New Roman"/>
        </w:rPr>
      </w:pPr>
    </w:p>
    <w:p w14:paraId="330AC065" w14:textId="77777777" w:rsidR="00D257B7" w:rsidRPr="00D257B7" w:rsidRDefault="00D257B7" w:rsidP="00644981">
      <w:pPr>
        <w:spacing w:line="240" w:lineRule="auto"/>
        <w:contextualSpacing/>
        <w:jc w:val="both"/>
        <w:rPr>
          <w:rFonts w:ascii="Times New Roman" w:hAnsi="Times New Roman" w:cs="Times New Roman"/>
        </w:rPr>
      </w:pPr>
    </w:p>
    <w:p w14:paraId="3283136D" w14:textId="77777777" w:rsidR="00A57FF6" w:rsidRPr="00D257B7" w:rsidRDefault="00A57FF6" w:rsidP="00644981">
      <w:pPr>
        <w:spacing w:line="240" w:lineRule="auto"/>
        <w:contextualSpacing/>
        <w:jc w:val="both"/>
        <w:rPr>
          <w:rFonts w:ascii="Times New Roman" w:hAnsi="Times New Roman" w:cs="Times New Roman"/>
        </w:rPr>
      </w:pPr>
    </w:p>
    <w:p w14:paraId="698D0BB8" w14:textId="77777777" w:rsidR="00A57FF6" w:rsidRPr="00D257B7" w:rsidRDefault="00A57FF6" w:rsidP="00644981">
      <w:pPr>
        <w:spacing w:line="240" w:lineRule="auto"/>
        <w:contextualSpacing/>
        <w:jc w:val="both"/>
        <w:rPr>
          <w:rFonts w:ascii="Times New Roman" w:hAnsi="Times New Roman" w:cs="Times New Roman"/>
        </w:rPr>
      </w:pPr>
    </w:p>
    <w:p w14:paraId="63078ADA" w14:textId="77777777" w:rsidR="00A57FF6" w:rsidRPr="00D257B7" w:rsidRDefault="00A57FF6" w:rsidP="00644981">
      <w:pPr>
        <w:spacing w:line="240" w:lineRule="auto"/>
        <w:contextualSpacing/>
        <w:jc w:val="both"/>
        <w:rPr>
          <w:rFonts w:ascii="Times New Roman" w:hAnsi="Times New Roman" w:cs="Times New Roman"/>
        </w:rPr>
      </w:pPr>
    </w:p>
    <w:p w14:paraId="3366B473" w14:textId="2753BCF9" w:rsidR="00A57FF6" w:rsidRDefault="007A48DB" w:rsidP="00644981">
      <w:pPr>
        <w:spacing w:line="240" w:lineRule="auto"/>
        <w:contextualSpacing/>
        <w:jc w:val="both"/>
        <w:rPr>
          <w:rFonts w:ascii="Times New Roman" w:hAnsi="Times New Roman" w:cs="Times New Roman"/>
          <w:sz w:val="24"/>
          <w:szCs w:val="24"/>
        </w:rPr>
      </w:pPr>
      <w:r w:rsidRPr="00D257B7">
        <w:rPr>
          <w:rFonts w:ascii="Times New Roman" w:hAnsi="Times New Roman" w:cs="Times New Roman"/>
          <w:sz w:val="24"/>
          <w:szCs w:val="24"/>
        </w:rPr>
        <w:t>Tabla 3. Graduación y justificación</w:t>
      </w:r>
      <w:r w:rsidR="00A57FF6" w:rsidRPr="00D257B7">
        <w:rPr>
          <w:rFonts w:ascii="Times New Roman" w:hAnsi="Times New Roman" w:cs="Times New Roman"/>
          <w:sz w:val="24"/>
          <w:szCs w:val="24"/>
        </w:rPr>
        <w:t xml:space="preserve"> de</w:t>
      </w:r>
      <w:r w:rsidRPr="00D257B7">
        <w:rPr>
          <w:rFonts w:ascii="Times New Roman" w:hAnsi="Times New Roman" w:cs="Times New Roman"/>
          <w:sz w:val="24"/>
          <w:szCs w:val="24"/>
        </w:rPr>
        <w:t xml:space="preserve"> las recomendacio</w:t>
      </w:r>
      <w:r w:rsidR="00A57FF6" w:rsidRPr="00D257B7">
        <w:rPr>
          <w:rFonts w:ascii="Times New Roman" w:hAnsi="Times New Roman" w:cs="Times New Roman"/>
          <w:sz w:val="24"/>
          <w:szCs w:val="24"/>
        </w:rPr>
        <w:t>n</w:t>
      </w:r>
      <w:r w:rsidRPr="00D257B7">
        <w:rPr>
          <w:rFonts w:ascii="Times New Roman" w:hAnsi="Times New Roman" w:cs="Times New Roman"/>
          <w:sz w:val="24"/>
          <w:szCs w:val="24"/>
        </w:rPr>
        <w:t>es</w:t>
      </w:r>
      <w:r w:rsidR="00A57FF6" w:rsidRPr="00D257B7">
        <w:rPr>
          <w:rFonts w:ascii="Times New Roman" w:hAnsi="Times New Roman" w:cs="Times New Roman"/>
          <w:sz w:val="24"/>
          <w:szCs w:val="24"/>
        </w:rPr>
        <w:t xml:space="preserve"> según el sistema GRADE</w:t>
      </w:r>
      <w:r w:rsidR="00D257B7">
        <w:rPr>
          <w:rFonts w:ascii="Times New Roman" w:hAnsi="Times New Roman" w:cs="Times New Roman"/>
          <w:sz w:val="24"/>
          <w:szCs w:val="24"/>
        </w:rPr>
        <w:t>.</w:t>
      </w:r>
    </w:p>
    <w:p w14:paraId="1D24C985" w14:textId="77777777" w:rsidR="00D257B7" w:rsidRPr="00D257B7" w:rsidRDefault="00D257B7" w:rsidP="00644981">
      <w:pPr>
        <w:spacing w:line="240" w:lineRule="auto"/>
        <w:contextualSpacing/>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159"/>
        <w:gridCol w:w="2159"/>
        <w:gridCol w:w="2160"/>
        <w:gridCol w:w="2160"/>
      </w:tblGrid>
      <w:tr w:rsidR="00A57FF6" w:rsidRPr="00D257B7" w14:paraId="0F6946DD" w14:textId="77777777" w:rsidTr="00A57FF6">
        <w:tc>
          <w:tcPr>
            <w:tcW w:w="2159" w:type="dxa"/>
          </w:tcPr>
          <w:p w14:paraId="0B382558" w14:textId="77777777" w:rsidR="00A57FF6" w:rsidRPr="00D257B7" w:rsidRDefault="00A57FF6" w:rsidP="00A57FF6">
            <w:pPr>
              <w:spacing w:line="240" w:lineRule="auto"/>
              <w:contextualSpacing/>
              <w:jc w:val="center"/>
              <w:rPr>
                <w:rFonts w:ascii="Times New Roman" w:hAnsi="Times New Roman" w:cs="Times New Roman"/>
              </w:rPr>
            </w:pPr>
          </w:p>
        </w:tc>
        <w:tc>
          <w:tcPr>
            <w:tcW w:w="2159" w:type="dxa"/>
          </w:tcPr>
          <w:p w14:paraId="03FD4A7C" w14:textId="382DD1BA" w:rsidR="00A57FF6" w:rsidRPr="00D257B7" w:rsidRDefault="00A57FF6" w:rsidP="00A57FF6">
            <w:pPr>
              <w:spacing w:line="240" w:lineRule="auto"/>
              <w:contextualSpacing/>
              <w:jc w:val="center"/>
              <w:rPr>
                <w:rFonts w:ascii="Times New Roman" w:hAnsi="Times New Roman" w:cs="Times New Roman"/>
              </w:rPr>
            </w:pPr>
            <w:r w:rsidRPr="00D257B7">
              <w:rPr>
                <w:rFonts w:ascii="Times New Roman" w:hAnsi="Times New Roman" w:cs="Times New Roman"/>
              </w:rPr>
              <w:t>Relación beneficios/riesgos</w:t>
            </w:r>
          </w:p>
        </w:tc>
        <w:tc>
          <w:tcPr>
            <w:tcW w:w="2160" w:type="dxa"/>
          </w:tcPr>
          <w:p w14:paraId="271F1C4A" w14:textId="50D3A309" w:rsidR="00A57FF6" w:rsidRPr="00D257B7" w:rsidRDefault="00A57FF6" w:rsidP="00A57FF6">
            <w:pPr>
              <w:spacing w:line="240" w:lineRule="auto"/>
              <w:contextualSpacing/>
              <w:jc w:val="center"/>
              <w:rPr>
                <w:rFonts w:ascii="Times New Roman" w:hAnsi="Times New Roman" w:cs="Times New Roman"/>
              </w:rPr>
            </w:pPr>
            <w:r w:rsidRPr="00D257B7">
              <w:rPr>
                <w:rFonts w:ascii="Times New Roman" w:hAnsi="Times New Roman" w:cs="Times New Roman"/>
              </w:rPr>
              <w:t>Calidad de la evidencia</w:t>
            </w:r>
          </w:p>
        </w:tc>
        <w:tc>
          <w:tcPr>
            <w:tcW w:w="2160" w:type="dxa"/>
          </w:tcPr>
          <w:p w14:paraId="6F8D00EC" w14:textId="44726A87" w:rsidR="00A57FF6" w:rsidRPr="00D257B7" w:rsidRDefault="00A57FF6" w:rsidP="00A57FF6">
            <w:pPr>
              <w:spacing w:line="240" w:lineRule="auto"/>
              <w:contextualSpacing/>
              <w:jc w:val="center"/>
              <w:rPr>
                <w:rFonts w:ascii="Times New Roman" w:hAnsi="Times New Roman" w:cs="Times New Roman"/>
              </w:rPr>
            </w:pPr>
            <w:r w:rsidRPr="00D257B7">
              <w:rPr>
                <w:rFonts w:ascii="Times New Roman" w:hAnsi="Times New Roman" w:cs="Times New Roman"/>
              </w:rPr>
              <w:t>Implicaciones</w:t>
            </w:r>
          </w:p>
        </w:tc>
      </w:tr>
      <w:tr w:rsidR="00A57FF6" w:rsidRPr="00D257B7" w14:paraId="379C8461" w14:textId="77777777" w:rsidTr="00A57FF6">
        <w:tc>
          <w:tcPr>
            <w:tcW w:w="2159" w:type="dxa"/>
          </w:tcPr>
          <w:p w14:paraId="14CC03B6" w14:textId="5C564946" w:rsidR="00A57FF6" w:rsidRPr="00D257B7" w:rsidRDefault="00A57FF6" w:rsidP="00644981">
            <w:pPr>
              <w:spacing w:line="240" w:lineRule="auto"/>
              <w:contextualSpacing/>
              <w:jc w:val="both"/>
              <w:rPr>
                <w:rFonts w:ascii="Times New Roman" w:hAnsi="Times New Roman" w:cs="Times New Roman"/>
              </w:rPr>
            </w:pPr>
            <w:r w:rsidRPr="00D257B7">
              <w:rPr>
                <w:rFonts w:ascii="Times New Roman" w:hAnsi="Times New Roman" w:cs="Times New Roman"/>
              </w:rPr>
              <w:t>1A</w:t>
            </w:r>
          </w:p>
          <w:p w14:paraId="348B3AAA" w14:textId="77777777" w:rsidR="00A57FF6" w:rsidRPr="00D257B7" w:rsidRDefault="00A57FF6" w:rsidP="00644981">
            <w:pPr>
              <w:spacing w:line="240" w:lineRule="auto"/>
              <w:contextualSpacing/>
              <w:jc w:val="both"/>
              <w:rPr>
                <w:rFonts w:ascii="Times New Roman" w:hAnsi="Times New Roman" w:cs="Times New Roman"/>
              </w:rPr>
            </w:pPr>
            <w:r w:rsidRPr="00D257B7">
              <w:rPr>
                <w:rFonts w:ascii="Times New Roman" w:hAnsi="Times New Roman" w:cs="Times New Roman"/>
              </w:rPr>
              <w:t>Recomendación fuerte</w:t>
            </w:r>
          </w:p>
          <w:p w14:paraId="54D039C4" w14:textId="7545E123" w:rsidR="00A57FF6" w:rsidRPr="00D257B7" w:rsidRDefault="00A57FF6" w:rsidP="00644981">
            <w:pPr>
              <w:spacing w:line="240" w:lineRule="auto"/>
              <w:contextualSpacing/>
              <w:jc w:val="both"/>
              <w:rPr>
                <w:rFonts w:ascii="Times New Roman" w:hAnsi="Times New Roman" w:cs="Times New Roman"/>
              </w:rPr>
            </w:pPr>
            <w:r w:rsidRPr="00D257B7">
              <w:rPr>
                <w:rFonts w:ascii="Times New Roman" w:hAnsi="Times New Roman" w:cs="Times New Roman"/>
              </w:rPr>
              <w:t>Calidad de la evidencia alta</w:t>
            </w:r>
          </w:p>
        </w:tc>
        <w:tc>
          <w:tcPr>
            <w:tcW w:w="2159" w:type="dxa"/>
          </w:tcPr>
          <w:p w14:paraId="5344F7DB" w14:textId="6801124E" w:rsidR="00A57FF6" w:rsidRPr="00D257B7" w:rsidRDefault="00A57FF6" w:rsidP="00A57FF6">
            <w:pPr>
              <w:spacing w:line="240" w:lineRule="auto"/>
              <w:contextualSpacing/>
              <w:jc w:val="center"/>
              <w:rPr>
                <w:rFonts w:ascii="Times New Roman" w:hAnsi="Times New Roman" w:cs="Times New Roman"/>
              </w:rPr>
            </w:pPr>
            <w:r w:rsidRPr="00D257B7">
              <w:rPr>
                <w:rFonts w:ascii="Times New Roman" w:hAnsi="Times New Roman" w:cs="Times New Roman"/>
              </w:rPr>
              <w:t>Los beneficios superan claramente a los riesgos</w:t>
            </w:r>
            <w:r w:rsidR="00026898" w:rsidRPr="00D257B7">
              <w:rPr>
                <w:rFonts w:ascii="Times New Roman" w:hAnsi="Times New Roman" w:cs="Times New Roman"/>
              </w:rPr>
              <w:t xml:space="preserve"> y a las barreras o viceversa</w:t>
            </w:r>
          </w:p>
        </w:tc>
        <w:tc>
          <w:tcPr>
            <w:tcW w:w="2160" w:type="dxa"/>
          </w:tcPr>
          <w:p w14:paraId="17E57CBB" w14:textId="23B85281" w:rsidR="00A57FF6" w:rsidRPr="00D257B7" w:rsidRDefault="009E6BBF" w:rsidP="009E6BBF">
            <w:pPr>
              <w:spacing w:line="240" w:lineRule="auto"/>
              <w:contextualSpacing/>
              <w:jc w:val="center"/>
              <w:rPr>
                <w:rFonts w:ascii="Times New Roman" w:hAnsi="Times New Roman" w:cs="Times New Roman"/>
              </w:rPr>
            </w:pPr>
            <w:r w:rsidRPr="00D257B7">
              <w:rPr>
                <w:rFonts w:ascii="Times New Roman" w:hAnsi="Times New Roman" w:cs="Times New Roman"/>
              </w:rPr>
              <w:t>ECA sin limitaciones importantes o estudios observacionales con evidencia muy fuerte</w:t>
            </w:r>
          </w:p>
        </w:tc>
        <w:tc>
          <w:tcPr>
            <w:tcW w:w="2160" w:type="dxa"/>
          </w:tcPr>
          <w:p w14:paraId="59EEC230" w14:textId="1A3F8538" w:rsidR="00A57FF6" w:rsidRPr="00D257B7" w:rsidRDefault="009E6BBF" w:rsidP="007C5F80">
            <w:pPr>
              <w:spacing w:line="240" w:lineRule="auto"/>
              <w:contextualSpacing/>
              <w:jc w:val="center"/>
              <w:rPr>
                <w:rFonts w:ascii="Times New Roman" w:hAnsi="Times New Roman" w:cs="Times New Roman"/>
              </w:rPr>
            </w:pPr>
            <w:r w:rsidRPr="00D257B7">
              <w:rPr>
                <w:rFonts w:ascii="Times New Roman" w:hAnsi="Times New Roman" w:cs="Times New Roman"/>
              </w:rPr>
              <w:t>Recomendación fuer</w:t>
            </w:r>
            <w:r w:rsidR="007C5F80" w:rsidRPr="00D257B7">
              <w:rPr>
                <w:rFonts w:ascii="Times New Roman" w:hAnsi="Times New Roman" w:cs="Times New Roman"/>
              </w:rPr>
              <w:t>te: aplicable a la mayoría de pa</w:t>
            </w:r>
            <w:r w:rsidRPr="00D257B7">
              <w:rPr>
                <w:rFonts w:ascii="Times New Roman" w:hAnsi="Times New Roman" w:cs="Times New Roman"/>
              </w:rPr>
              <w:t>cientes en la mayoría de situaciones</w:t>
            </w:r>
            <w:r w:rsidR="007C5F80" w:rsidRPr="00D257B7">
              <w:rPr>
                <w:rFonts w:ascii="Times New Roman" w:hAnsi="Times New Roman" w:cs="Times New Roman"/>
              </w:rPr>
              <w:t xml:space="preserve">, sin limitaciones. </w:t>
            </w:r>
          </w:p>
        </w:tc>
      </w:tr>
      <w:tr w:rsidR="00A57FF6" w:rsidRPr="00D257B7" w14:paraId="039A58DD" w14:textId="77777777" w:rsidTr="00A57FF6">
        <w:tc>
          <w:tcPr>
            <w:tcW w:w="2159" w:type="dxa"/>
          </w:tcPr>
          <w:p w14:paraId="5DF4DA01" w14:textId="59997231" w:rsidR="00A57FF6" w:rsidRPr="00D257B7" w:rsidRDefault="00A57FF6" w:rsidP="00A57FF6">
            <w:pPr>
              <w:spacing w:line="240" w:lineRule="auto"/>
              <w:contextualSpacing/>
              <w:jc w:val="both"/>
              <w:rPr>
                <w:rFonts w:ascii="Times New Roman" w:hAnsi="Times New Roman" w:cs="Times New Roman"/>
              </w:rPr>
            </w:pPr>
            <w:r w:rsidRPr="00D257B7">
              <w:rPr>
                <w:rFonts w:ascii="Times New Roman" w:hAnsi="Times New Roman" w:cs="Times New Roman"/>
              </w:rPr>
              <w:t>1B</w:t>
            </w:r>
          </w:p>
          <w:p w14:paraId="155C3C65" w14:textId="77777777" w:rsidR="00A57FF6" w:rsidRPr="00D257B7" w:rsidRDefault="00A57FF6" w:rsidP="00A57FF6">
            <w:pPr>
              <w:spacing w:line="240" w:lineRule="auto"/>
              <w:contextualSpacing/>
              <w:jc w:val="both"/>
              <w:rPr>
                <w:rFonts w:ascii="Times New Roman" w:hAnsi="Times New Roman" w:cs="Times New Roman"/>
              </w:rPr>
            </w:pPr>
            <w:r w:rsidRPr="00D257B7">
              <w:rPr>
                <w:rFonts w:ascii="Times New Roman" w:hAnsi="Times New Roman" w:cs="Times New Roman"/>
              </w:rPr>
              <w:t>Recomendación fuerte</w:t>
            </w:r>
          </w:p>
          <w:p w14:paraId="0A8F4805" w14:textId="355D1F6A" w:rsidR="00A57FF6" w:rsidRPr="00D257B7" w:rsidRDefault="00A57FF6" w:rsidP="00A57FF6">
            <w:pPr>
              <w:spacing w:line="240" w:lineRule="auto"/>
              <w:contextualSpacing/>
              <w:jc w:val="both"/>
              <w:rPr>
                <w:rFonts w:ascii="Times New Roman" w:hAnsi="Times New Roman" w:cs="Times New Roman"/>
              </w:rPr>
            </w:pPr>
            <w:r w:rsidRPr="00D257B7">
              <w:rPr>
                <w:rFonts w:ascii="Times New Roman" w:hAnsi="Times New Roman" w:cs="Times New Roman"/>
              </w:rPr>
              <w:t>Calidad de la evidencia moderada</w:t>
            </w:r>
          </w:p>
        </w:tc>
        <w:tc>
          <w:tcPr>
            <w:tcW w:w="2159" w:type="dxa"/>
          </w:tcPr>
          <w:p w14:paraId="35CAA5EF" w14:textId="620FD31D" w:rsidR="00A57FF6" w:rsidRPr="00D257B7" w:rsidRDefault="00A57FF6" w:rsidP="00A57FF6">
            <w:pPr>
              <w:spacing w:line="240" w:lineRule="auto"/>
              <w:contextualSpacing/>
              <w:jc w:val="center"/>
              <w:rPr>
                <w:rFonts w:ascii="Times New Roman" w:hAnsi="Times New Roman" w:cs="Times New Roman"/>
              </w:rPr>
            </w:pPr>
            <w:r w:rsidRPr="00D257B7">
              <w:rPr>
                <w:rFonts w:ascii="Times New Roman" w:hAnsi="Times New Roman" w:cs="Times New Roman"/>
              </w:rPr>
              <w:t xml:space="preserve">Los beneficios superan claramente a los riesgos </w:t>
            </w:r>
            <w:r w:rsidR="00026898" w:rsidRPr="00D257B7">
              <w:rPr>
                <w:rFonts w:ascii="Times New Roman" w:hAnsi="Times New Roman" w:cs="Times New Roman"/>
              </w:rPr>
              <w:t>y a las barreras o viceversa</w:t>
            </w:r>
          </w:p>
        </w:tc>
        <w:tc>
          <w:tcPr>
            <w:tcW w:w="2160" w:type="dxa"/>
          </w:tcPr>
          <w:p w14:paraId="3A4C8B8E" w14:textId="4F0DA33D" w:rsidR="00A57FF6" w:rsidRPr="00D257B7" w:rsidRDefault="009E6BBF" w:rsidP="009E6BBF">
            <w:pPr>
              <w:spacing w:line="240" w:lineRule="auto"/>
              <w:contextualSpacing/>
              <w:jc w:val="center"/>
              <w:rPr>
                <w:rFonts w:ascii="Times New Roman" w:hAnsi="Times New Roman" w:cs="Times New Roman"/>
              </w:rPr>
            </w:pPr>
            <w:r w:rsidRPr="00D257B7">
              <w:rPr>
                <w:rFonts w:ascii="Times New Roman" w:hAnsi="Times New Roman" w:cs="Times New Roman"/>
              </w:rPr>
              <w:t>ECA con importantes limitaciones (inconsistencia, imprecisión, debilidad metodológica…), o excepcionalmente estudios observacionales con fuerte evidencia</w:t>
            </w:r>
          </w:p>
        </w:tc>
        <w:tc>
          <w:tcPr>
            <w:tcW w:w="2160" w:type="dxa"/>
          </w:tcPr>
          <w:p w14:paraId="2592963D" w14:textId="70B33816" w:rsidR="00A57FF6" w:rsidRPr="00D257B7" w:rsidRDefault="007C5F80" w:rsidP="007C5F80">
            <w:pPr>
              <w:spacing w:line="240" w:lineRule="auto"/>
              <w:contextualSpacing/>
              <w:jc w:val="center"/>
              <w:rPr>
                <w:rFonts w:ascii="Times New Roman" w:hAnsi="Times New Roman" w:cs="Times New Roman"/>
              </w:rPr>
            </w:pPr>
            <w:r w:rsidRPr="00D257B7">
              <w:rPr>
                <w:rFonts w:ascii="Times New Roman" w:hAnsi="Times New Roman" w:cs="Times New Roman"/>
              </w:rPr>
              <w:t>Recomendación fuerte: aplicable a la mayoría de pacientes en la mayoría de situaciones</w:t>
            </w:r>
          </w:p>
        </w:tc>
      </w:tr>
      <w:tr w:rsidR="00A57FF6" w:rsidRPr="00D257B7" w14:paraId="4B182DE2" w14:textId="77777777" w:rsidTr="00A57FF6">
        <w:tc>
          <w:tcPr>
            <w:tcW w:w="2159" w:type="dxa"/>
          </w:tcPr>
          <w:p w14:paraId="508AF921" w14:textId="180B817A" w:rsidR="00A57FF6" w:rsidRPr="00D257B7" w:rsidRDefault="00A57FF6" w:rsidP="00A57FF6">
            <w:pPr>
              <w:spacing w:line="240" w:lineRule="auto"/>
              <w:contextualSpacing/>
              <w:jc w:val="both"/>
              <w:rPr>
                <w:rFonts w:ascii="Times New Roman" w:hAnsi="Times New Roman" w:cs="Times New Roman"/>
              </w:rPr>
            </w:pPr>
            <w:r w:rsidRPr="00D257B7">
              <w:rPr>
                <w:rFonts w:ascii="Times New Roman" w:hAnsi="Times New Roman" w:cs="Times New Roman"/>
              </w:rPr>
              <w:t>1C</w:t>
            </w:r>
          </w:p>
          <w:p w14:paraId="7E8435BC" w14:textId="77777777" w:rsidR="00A57FF6" w:rsidRPr="00D257B7" w:rsidRDefault="00A57FF6" w:rsidP="00A57FF6">
            <w:pPr>
              <w:spacing w:line="240" w:lineRule="auto"/>
              <w:contextualSpacing/>
              <w:jc w:val="both"/>
              <w:rPr>
                <w:rFonts w:ascii="Times New Roman" w:hAnsi="Times New Roman" w:cs="Times New Roman"/>
              </w:rPr>
            </w:pPr>
            <w:r w:rsidRPr="00D257B7">
              <w:rPr>
                <w:rFonts w:ascii="Times New Roman" w:hAnsi="Times New Roman" w:cs="Times New Roman"/>
              </w:rPr>
              <w:t>Recomendación fuerte</w:t>
            </w:r>
          </w:p>
          <w:p w14:paraId="534FBA53" w14:textId="2C131022" w:rsidR="00A57FF6" w:rsidRPr="00D257B7" w:rsidRDefault="00A57FF6" w:rsidP="00A57FF6">
            <w:pPr>
              <w:spacing w:line="240" w:lineRule="auto"/>
              <w:contextualSpacing/>
              <w:jc w:val="both"/>
              <w:rPr>
                <w:rFonts w:ascii="Times New Roman" w:hAnsi="Times New Roman" w:cs="Times New Roman"/>
              </w:rPr>
            </w:pPr>
            <w:r w:rsidRPr="00D257B7">
              <w:rPr>
                <w:rFonts w:ascii="Times New Roman" w:hAnsi="Times New Roman" w:cs="Times New Roman"/>
              </w:rPr>
              <w:t>Calidad de la evidencia baja</w:t>
            </w:r>
          </w:p>
        </w:tc>
        <w:tc>
          <w:tcPr>
            <w:tcW w:w="2159" w:type="dxa"/>
          </w:tcPr>
          <w:p w14:paraId="34ABEA27" w14:textId="538A3210" w:rsidR="00A57FF6" w:rsidRPr="00D257B7" w:rsidRDefault="00A57FF6" w:rsidP="009E6BBF">
            <w:pPr>
              <w:spacing w:line="240" w:lineRule="auto"/>
              <w:contextualSpacing/>
              <w:jc w:val="center"/>
              <w:rPr>
                <w:rFonts w:ascii="Times New Roman" w:hAnsi="Times New Roman" w:cs="Times New Roman"/>
              </w:rPr>
            </w:pPr>
            <w:r w:rsidRPr="00D257B7">
              <w:rPr>
                <w:rFonts w:ascii="Times New Roman" w:hAnsi="Times New Roman" w:cs="Times New Roman"/>
              </w:rPr>
              <w:t xml:space="preserve">Los beneficios superan claramente a los riesgos </w:t>
            </w:r>
            <w:r w:rsidR="00026898" w:rsidRPr="00D257B7">
              <w:rPr>
                <w:rFonts w:ascii="Times New Roman" w:hAnsi="Times New Roman" w:cs="Times New Roman"/>
              </w:rPr>
              <w:t>y a las barreras o viceversa</w:t>
            </w:r>
          </w:p>
        </w:tc>
        <w:tc>
          <w:tcPr>
            <w:tcW w:w="2160" w:type="dxa"/>
          </w:tcPr>
          <w:p w14:paraId="4242B881" w14:textId="7FF82141" w:rsidR="00A57FF6" w:rsidRPr="00D257B7" w:rsidRDefault="009E6BBF" w:rsidP="009E6BBF">
            <w:pPr>
              <w:spacing w:line="240" w:lineRule="auto"/>
              <w:contextualSpacing/>
              <w:jc w:val="center"/>
              <w:rPr>
                <w:rFonts w:ascii="Times New Roman" w:hAnsi="Times New Roman" w:cs="Times New Roman"/>
              </w:rPr>
            </w:pPr>
            <w:r w:rsidRPr="00D257B7">
              <w:rPr>
                <w:rFonts w:ascii="Times New Roman" w:hAnsi="Times New Roman" w:cs="Times New Roman"/>
              </w:rPr>
              <w:t>Estudios observacionales o series de casos, o ECA con limitaciones muy serias o evidencia indirecta</w:t>
            </w:r>
          </w:p>
        </w:tc>
        <w:tc>
          <w:tcPr>
            <w:tcW w:w="2160" w:type="dxa"/>
          </w:tcPr>
          <w:p w14:paraId="14ACFAA4" w14:textId="5B412D35" w:rsidR="00A57FF6" w:rsidRPr="00D257B7" w:rsidRDefault="007C5F80" w:rsidP="009E6BBF">
            <w:pPr>
              <w:spacing w:line="240" w:lineRule="auto"/>
              <w:contextualSpacing/>
              <w:jc w:val="center"/>
              <w:rPr>
                <w:rFonts w:ascii="Times New Roman" w:hAnsi="Times New Roman" w:cs="Times New Roman"/>
              </w:rPr>
            </w:pPr>
            <w:r w:rsidRPr="00D257B7">
              <w:rPr>
                <w:rFonts w:ascii="Times New Roman" w:hAnsi="Times New Roman" w:cs="Times New Roman"/>
              </w:rPr>
              <w:t>Recomendación fuerte, pero puede cambiar cuando haya disponibilidad de una mayor calidad de evidencia</w:t>
            </w:r>
          </w:p>
        </w:tc>
      </w:tr>
      <w:tr w:rsidR="00A57FF6" w:rsidRPr="00D257B7" w14:paraId="37E880D9" w14:textId="77777777" w:rsidTr="00A57FF6">
        <w:tc>
          <w:tcPr>
            <w:tcW w:w="2159" w:type="dxa"/>
          </w:tcPr>
          <w:p w14:paraId="725EBF6A" w14:textId="0F79D8F1" w:rsidR="00A57FF6" w:rsidRPr="00D257B7" w:rsidRDefault="00A57FF6" w:rsidP="00A57FF6">
            <w:pPr>
              <w:spacing w:line="240" w:lineRule="auto"/>
              <w:contextualSpacing/>
              <w:jc w:val="both"/>
              <w:rPr>
                <w:rFonts w:ascii="Times New Roman" w:hAnsi="Times New Roman" w:cs="Times New Roman"/>
              </w:rPr>
            </w:pPr>
            <w:r w:rsidRPr="00D257B7">
              <w:rPr>
                <w:rFonts w:ascii="Times New Roman" w:hAnsi="Times New Roman" w:cs="Times New Roman"/>
              </w:rPr>
              <w:t>2A</w:t>
            </w:r>
          </w:p>
          <w:p w14:paraId="37E24842" w14:textId="3A791715" w:rsidR="00A57FF6" w:rsidRPr="00D257B7" w:rsidRDefault="00A57FF6" w:rsidP="00A57FF6">
            <w:pPr>
              <w:spacing w:line="240" w:lineRule="auto"/>
              <w:contextualSpacing/>
              <w:jc w:val="both"/>
              <w:rPr>
                <w:rFonts w:ascii="Times New Roman" w:hAnsi="Times New Roman" w:cs="Times New Roman"/>
              </w:rPr>
            </w:pPr>
            <w:r w:rsidRPr="00D257B7">
              <w:rPr>
                <w:rFonts w:ascii="Times New Roman" w:hAnsi="Times New Roman" w:cs="Times New Roman"/>
              </w:rPr>
              <w:t>Recomendación débil</w:t>
            </w:r>
          </w:p>
          <w:p w14:paraId="79A51BCD" w14:textId="7EFAE477" w:rsidR="00A57FF6" w:rsidRPr="00D257B7" w:rsidRDefault="00A57FF6" w:rsidP="00A57FF6">
            <w:pPr>
              <w:spacing w:line="240" w:lineRule="auto"/>
              <w:contextualSpacing/>
              <w:jc w:val="both"/>
              <w:rPr>
                <w:rFonts w:ascii="Times New Roman" w:hAnsi="Times New Roman" w:cs="Times New Roman"/>
              </w:rPr>
            </w:pPr>
            <w:r w:rsidRPr="00D257B7">
              <w:rPr>
                <w:rFonts w:ascii="Times New Roman" w:hAnsi="Times New Roman" w:cs="Times New Roman"/>
              </w:rPr>
              <w:t>Calidad de la evidencia alta</w:t>
            </w:r>
          </w:p>
        </w:tc>
        <w:tc>
          <w:tcPr>
            <w:tcW w:w="2159" w:type="dxa"/>
          </w:tcPr>
          <w:p w14:paraId="4E288C78" w14:textId="735541FF" w:rsidR="00A57FF6" w:rsidRPr="00D257B7" w:rsidRDefault="009E6BBF" w:rsidP="009E6BBF">
            <w:pPr>
              <w:spacing w:line="240" w:lineRule="auto"/>
              <w:contextualSpacing/>
              <w:jc w:val="center"/>
              <w:rPr>
                <w:rFonts w:ascii="Times New Roman" w:hAnsi="Times New Roman" w:cs="Times New Roman"/>
              </w:rPr>
            </w:pPr>
            <w:r w:rsidRPr="00D257B7">
              <w:rPr>
                <w:rFonts w:ascii="Times New Roman" w:hAnsi="Times New Roman" w:cs="Times New Roman"/>
              </w:rPr>
              <w:t xml:space="preserve">Los beneficios se encuentran equilibrados con los riesgos y las barreras </w:t>
            </w:r>
          </w:p>
        </w:tc>
        <w:tc>
          <w:tcPr>
            <w:tcW w:w="2160" w:type="dxa"/>
          </w:tcPr>
          <w:p w14:paraId="04A1C152" w14:textId="4E8D4054" w:rsidR="00A57FF6" w:rsidRPr="00D257B7" w:rsidRDefault="009E6BBF" w:rsidP="009E6BBF">
            <w:pPr>
              <w:spacing w:line="240" w:lineRule="auto"/>
              <w:contextualSpacing/>
              <w:jc w:val="center"/>
              <w:rPr>
                <w:rFonts w:ascii="Times New Roman" w:hAnsi="Times New Roman" w:cs="Times New Roman"/>
              </w:rPr>
            </w:pPr>
            <w:r w:rsidRPr="00D257B7">
              <w:rPr>
                <w:rFonts w:ascii="Times New Roman" w:hAnsi="Times New Roman" w:cs="Times New Roman"/>
              </w:rPr>
              <w:t>ECA sin limitaciones importantes o estudios observacionales con evidencia muy fuerte</w:t>
            </w:r>
          </w:p>
        </w:tc>
        <w:tc>
          <w:tcPr>
            <w:tcW w:w="2160" w:type="dxa"/>
          </w:tcPr>
          <w:p w14:paraId="4C822594" w14:textId="4193A68C" w:rsidR="00A57FF6" w:rsidRPr="00D257B7" w:rsidRDefault="007C5F80" w:rsidP="009E6BBF">
            <w:pPr>
              <w:spacing w:line="240" w:lineRule="auto"/>
              <w:contextualSpacing/>
              <w:jc w:val="center"/>
              <w:rPr>
                <w:rFonts w:ascii="Times New Roman" w:hAnsi="Times New Roman" w:cs="Times New Roman"/>
              </w:rPr>
            </w:pPr>
            <w:r w:rsidRPr="00D257B7">
              <w:rPr>
                <w:rFonts w:ascii="Times New Roman" w:hAnsi="Times New Roman" w:cs="Times New Roman"/>
              </w:rPr>
              <w:t>Recomendación débil: la mejor acción dependerá de las circunstancias del paciente o de los valores sociales</w:t>
            </w:r>
          </w:p>
        </w:tc>
      </w:tr>
      <w:tr w:rsidR="00A57FF6" w:rsidRPr="00D257B7" w14:paraId="36B69A1A" w14:textId="77777777" w:rsidTr="00A57FF6">
        <w:tc>
          <w:tcPr>
            <w:tcW w:w="2159" w:type="dxa"/>
          </w:tcPr>
          <w:p w14:paraId="527740C4" w14:textId="50D73130" w:rsidR="00A57FF6" w:rsidRPr="00D257B7" w:rsidRDefault="00A57FF6" w:rsidP="00A57FF6">
            <w:pPr>
              <w:spacing w:line="240" w:lineRule="auto"/>
              <w:contextualSpacing/>
              <w:jc w:val="both"/>
              <w:rPr>
                <w:rFonts w:ascii="Times New Roman" w:hAnsi="Times New Roman" w:cs="Times New Roman"/>
              </w:rPr>
            </w:pPr>
            <w:r w:rsidRPr="00D257B7">
              <w:rPr>
                <w:rFonts w:ascii="Times New Roman" w:hAnsi="Times New Roman" w:cs="Times New Roman"/>
              </w:rPr>
              <w:t>2B</w:t>
            </w:r>
          </w:p>
          <w:p w14:paraId="43FC8BA0" w14:textId="39C5CA34" w:rsidR="00A57FF6" w:rsidRPr="00D257B7" w:rsidRDefault="00A57FF6" w:rsidP="00A57FF6">
            <w:pPr>
              <w:spacing w:line="240" w:lineRule="auto"/>
              <w:contextualSpacing/>
              <w:jc w:val="both"/>
              <w:rPr>
                <w:rFonts w:ascii="Times New Roman" w:hAnsi="Times New Roman" w:cs="Times New Roman"/>
              </w:rPr>
            </w:pPr>
            <w:r w:rsidRPr="00D257B7">
              <w:rPr>
                <w:rFonts w:ascii="Times New Roman" w:hAnsi="Times New Roman" w:cs="Times New Roman"/>
              </w:rPr>
              <w:t>Recomendación débil</w:t>
            </w:r>
          </w:p>
          <w:p w14:paraId="6DA3D5C1" w14:textId="64C0C4B2" w:rsidR="00A57FF6" w:rsidRPr="00D257B7" w:rsidRDefault="00A57FF6" w:rsidP="00A57FF6">
            <w:pPr>
              <w:spacing w:line="240" w:lineRule="auto"/>
              <w:contextualSpacing/>
              <w:jc w:val="both"/>
              <w:rPr>
                <w:rFonts w:ascii="Times New Roman" w:hAnsi="Times New Roman" w:cs="Times New Roman"/>
              </w:rPr>
            </w:pPr>
            <w:r w:rsidRPr="00D257B7">
              <w:rPr>
                <w:rFonts w:ascii="Times New Roman" w:hAnsi="Times New Roman" w:cs="Times New Roman"/>
              </w:rPr>
              <w:t>Calidad de la evidencia moderada</w:t>
            </w:r>
          </w:p>
        </w:tc>
        <w:tc>
          <w:tcPr>
            <w:tcW w:w="2159" w:type="dxa"/>
          </w:tcPr>
          <w:p w14:paraId="414C2D8C" w14:textId="05082584" w:rsidR="00A57FF6" w:rsidRPr="00D257B7" w:rsidRDefault="009E6BBF" w:rsidP="00A57FF6">
            <w:pPr>
              <w:spacing w:line="240" w:lineRule="auto"/>
              <w:contextualSpacing/>
              <w:jc w:val="center"/>
              <w:rPr>
                <w:rFonts w:ascii="Times New Roman" w:hAnsi="Times New Roman" w:cs="Times New Roman"/>
              </w:rPr>
            </w:pPr>
            <w:r w:rsidRPr="00D257B7">
              <w:rPr>
                <w:rFonts w:ascii="Times New Roman" w:hAnsi="Times New Roman" w:cs="Times New Roman"/>
              </w:rPr>
              <w:t>Los beneficios se encuentran equilibrados con los riesgos y las barreras</w:t>
            </w:r>
          </w:p>
        </w:tc>
        <w:tc>
          <w:tcPr>
            <w:tcW w:w="2160" w:type="dxa"/>
          </w:tcPr>
          <w:p w14:paraId="227C2502" w14:textId="7D2D4025" w:rsidR="00A57FF6" w:rsidRPr="00D257B7" w:rsidRDefault="009E6BBF" w:rsidP="009E6BBF">
            <w:pPr>
              <w:spacing w:line="240" w:lineRule="auto"/>
              <w:contextualSpacing/>
              <w:jc w:val="center"/>
              <w:rPr>
                <w:rFonts w:ascii="Times New Roman" w:hAnsi="Times New Roman" w:cs="Times New Roman"/>
              </w:rPr>
            </w:pPr>
            <w:r w:rsidRPr="00D257B7">
              <w:rPr>
                <w:rFonts w:ascii="Times New Roman" w:hAnsi="Times New Roman" w:cs="Times New Roman"/>
              </w:rPr>
              <w:t>ECA con importantes limitaciones (inconsistencia, imprecisión, debilidad metodológica…), o excepcionalmente estudios observacionales con fuerte evidencia</w:t>
            </w:r>
          </w:p>
        </w:tc>
        <w:tc>
          <w:tcPr>
            <w:tcW w:w="2160" w:type="dxa"/>
          </w:tcPr>
          <w:p w14:paraId="0FA48CB4" w14:textId="267B98BB" w:rsidR="00A57FF6" w:rsidRPr="00D257B7" w:rsidRDefault="007C5F80" w:rsidP="009E6BBF">
            <w:pPr>
              <w:spacing w:line="240" w:lineRule="auto"/>
              <w:contextualSpacing/>
              <w:jc w:val="center"/>
              <w:rPr>
                <w:rFonts w:ascii="Times New Roman" w:hAnsi="Times New Roman" w:cs="Times New Roman"/>
              </w:rPr>
            </w:pPr>
            <w:r w:rsidRPr="00D257B7">
              <w:rPr>
                <w:rFonts w:ascii="Times New Roman" w:hAnsi="Times New Roman" w:cs="Times New Roman"/>
              </w:rPr>
              <w:t>Recomendación débil: la mejor acción dependerá de las circunstancias del paciente o de los valores sociales, pudiendo existir alternativas mejores en determinadas situaciones</w:t>
            </w:r>
          </w:p>
        </w:tc>
      </w:tr>
      <w:tr w:rsidR="00A57FF6" w:rsidRPr="00D257B7" w14:paraId="019FCF03" w14:textId="77777777" w:rsidTr="00A57FF6">
        <w:tc>
          <w:tcPr>
            <w:tcW w:w="2159" w:type="dxa"/>
          </w:tcPr>
          <w:p w14:paraId="5246C345" w14:textId="71C4C26A" w:rsidR="00A57FF6" w:rsidRPr="00D257B7" w:rsidRDefault="00A57FF6" w:rsidP="00A57FF6">
            <w:pPr>
              <w:spacing w:line="240" w:lineRule="auto"/>
              <w:contextualSpacing/>
              <w:jc w:val="both"/>
              <w:rPr>
                <w:rFonts w:ascii="Times New Roman" w:hAnsi="Times New Roman" w:cs="Times New Roman"/>
              </w:rPr>
            </w:pPr>
            <w:r w:rsidRPr="00D257B7">
              <w:rPr>
                <w:rFonts w:ascii="Times New Roman" w:hAnsi="Times New Roman" w:cs="Times New Roman"/>
              </w:rPr>
              <w:t>2C</w:t>
            </w:r>
          </w:p>
          <w:p w14:paraId="7FBE0967" w14:textId="4F215A6D" w:rsidR="00A57FF6" w:rsidRPr="00D257B7" w:rsidRDefault="00A57FF6" w:rsidP="00A57FF6">
            <w:pPr>
              <w:spacing w:line="240" w:lineRule="auto"/>
              <w:contextualSpacing/>
              <w:jc w:val="both"/>
              <w:rPr>
                <w:rFonts w:ascii="Times New Roman" w:hAnsi="Times New Roman" w:cs="Times New Roman"/>
              </w:rPr>
            </w:pPr>
            <w:r w:rsidRPr="00D257B7">
              <w:rPr>
                <w:rFonts w:ascii="Times New Roman" w:hAnsi="Times New Roman" w:cs="Times New Roman"/>
              </w:rPr>
              <w:t>Recomendación débil</w:t>
            </w:r>
          </w:p>
          <w:p w14:paraId="1642A094" w14:textId="32C5FB2B" w:rsidR="00A57FF6" w:rsidRPr="00D257B7" w:rsidRDefault="00A57FF6" w:rsidP="00A57FF6">
            <w:pPr>
              <w:spacing w:line="240" w:lineRule="auto"/>
              <w:contextualSpacing/>
              <w:jc w:val="both"/>
              <w:rPr>
                <w:rFonts w:ascii="Times New Roman" w:hAnsi="Times New Roman" w:cs="Times New Roman"/>
              </w:rPr>
            </w:pPr>
            <w:r w:rsidRPr="00D257B7">
              <w:rPr>
                <w:rFonts w:ascii="Times New Roman" w:hAnsi="Times New Roman" w:cs="Times New Roman"/>
              </w:rPr>
              <w:t>Calidad de la evidencia baja</w:t>
            </w:r>
          </w:p>
        </w:tc>
        <w:tc>
          <w:tcPr>
            <w:tcW w:w="2159" w:type="dxa"/>
          </w:tcPr>
          <w:p w14:paraId="15170C09" w14:textId="45CFD080" w:rsidR="00A57FF6" w:rsidRPr="00D257B7" w:rsidRDefault="009E6BBF" w:rsidP="00A57FF6">
            <w:pPr>
              <w:spacing w:line="240" w:lineRule="auto"/>
              <w:contextualSpacing/>
              <w:jc w:val="center"/>
              <w:rPr>
                <w:rFonts w:ascii="Times New Roman" w:hAnsi="Times New Roman" w:cs="Times New Roman"/>
              </w:rPr>
            </w:pPr>
            <w:r w:rsidRPr="00D257B7">
              <w:rPr>
                <w:rFonts w:ascii="Times New Roman" w:hAnsi="Times New Roman" w:cs="Times New Roman"/>
              </w:rPr>
              <w:t>Existe incertidumbre en la estimación de los beneficios, riesgos y barreras, que deben pueden estar equilibrados</w:t>
            </w:r>
          </w:p>
        </w:tc>
        <w:tc>
          <w:tcPr>
            <w:tcW w:w="2160" w:type="dxa"/>
          </w:tcPr>
          <w:p w14:paraId="30356693" w14:textId="2814E12B" w:rsidR="00A57FF6" w:rsidRPr="00D257B7" w:rsidRDefault="009E6BBF" w:rsidP="009E6BBF">
            <w:pPr>
              <w:spacing w:line="240" w:lineRule="auto"/>
              <w:contextualSpacing/>
              <w:jc w:val="center"/>
              <w:rPr>
                <w:rFonts w:ascii="Times New Roman" w:hAnsi="Times New Roman" w:cs="Times New Roman"/>
              </w:rPr>
            </w:pPr>
            <w:r w:rsidRPr="00D257B7">
              <w:rPr>
                <w:rFonts w:ascii="Times New Roman" w:hAnsi="Times New Roman" w:cs="Times New Roman"/>
              </w:rPr>
              <w:t>Estudios observacionales o series de casos, o ECA con limitaciones muy serias o evidencia indirecta</w:t>
            </w:r>
          </w:p>
        </w:tc>
        <w:tc>
          <w:tcPr>
            <w:tcW w:w="2160" w:type="dxa"/>
          </w:tcPr>
          <w:p w14:paraId="0BACDCD0" w14:textId="2F1FC076" w:rsidR="00A57FF6" w:rsidRPr="00D257B7" w:rsidRDefault="007C5F80" w:rsidP="009E6BBF">
            <w:pPr>
              <w:spacing w:line="240" w:lineRule="auto"/>
              <w:contextualSpacing/>
              <w:jc w:val="center"/>
              <w:rPr>
                <w:rFonts w:ascii="Times New Roman" w:hAnsi="Times New Roman" w:cs="Times New Roman"/>
              </w:rPr>
            </w:pPr>
            <w:r w:rsidRPr="00D257B7">
              <w:rPr>
                <w:rFonts w:ascii="Times New Roman" w:hAnsi="Times New Roman" w:cs="Times New Roman"/>
              </w:rPr>
              <w:t>Recomendación muy débil: otras alternativas pueden ser igualmente razonables</w:t>
            </w:r>
          </w:p>
        </w:tc>
      </w:tr>
    </w:tbl>
    <w:p w14:paraId="4F7FE3E8" w14:textId="77777777" w:rsidR="00A57FF6" w:rsidRPr="00D257B7" w:rsidRDefault="00A57FF6" w:rsidP="00644981">
      <w:pPr>
        <w:spacing w:line="240" w:lineRule="auto"/>
        <w:contextualSpacing/>
        <w:jc w:val="both"/>
        <w:rPr>
          <w:rFonts w:ascii="Times New Roman" w:hAnsi="Times New Roman" w:cs="Times New Roman"/>
        </w:rPr>
      </w:pPr>
    </w:p>
    <w:p w14:paraId="06255ECC" w14:textId="77777777" w:rsidR="00A57FF6" w:rsidRPr="00D257B7" w:rsidRDefault="00A57FF6" w:rsidP="00644981">
      <w:pPr>
        <w:spacing w:line="240" w:lineRule="auto"/>
        <w:contextualSpacing/>
        <w:jc w:val="both"/>
        <w:rPr>
          <w:rFonts w:ascii="Times New Roman" w:hAnsi="Times New Roman" w:cs="Times New Roman"/>
        </w:rPr>
      </w:pPr>
    </w:p>
    <w:p w14:paraId="62B2625E" w14:textId="77777777" w:rsidR="00A57FF6" w:rsidRPr="00D257B7" w:rsidRDefault="00A57FF6" w:rsidP="00644981">
      <w:pPr>
        <w:spacing w:line="240" w:lineRule="auto"/>
        <w:contextualSpacing/>
        <w:jc w:val="both"/>
        <w:rPr>
          <w:rFonts w:ascii="Times New Roman" w:hAnsi="Times New Roman" w:cs="Times New Roman"/>
        </w:rPr>
      </w:pPr>
    </w:p>
    <w:p w14:paraId="70749B12" w14:textId="77777777" w:rsidR="00A57FF6" w:rsidRPr="00D257B7" w:rsidRDefault="00A57FF6" w:rsidP="00644981">
      <w:pPr>
        <w:spacing w:line="240" w:lineRule="auto"/>
        <w:contextualSpacing/>
        <w:jc w:val="both"/>
        <w:rPr>
          <w:rFonts w:ascii="Times New Roman" w:hAnsi="Times New Roman" w:cs="Times New Roman"/>
        </w:rPr>
      </w:pPr>
    </w:p>
    <w:p w14:paraId="446DE319" w14:textId="77777777" w:rsidR="00A57FF6" w:rsidRPr="00D257B7" w:rsidRDefault="00A57FF6" w:rsidP="00644981">
      <w:pPr>
        <w:spacing w:line="240" w:lineRule="auto"/>
        <w:contextualSpacing/>
        <w:jc w:val="both"/>
        <w:rPr>
          <w:rFonts w:ascii="Times New Roman" w:hAnsi="Times New Roman" w:cs="Times New Roman"/>
        </w:rPr>
      </w:pPr>
    </w:p>
    <w:p w14:paraId="0918E8F5" w14:textId="77777777" w:rsidR="0080752D" w:rsidRPr="00D257B7" w:rsidRDefault="0080752D" w:rsidP="00644981">
      <w:pPr>
        <w:spacing w:line="240" w:lineRule="auto"/>
        <w:contextualSpacing/>
        <w:jc w:val="both"/>
        <w:rPr>
          <w:rFonts w:ascii="Times New Roman" w:hAnsi="Times New Roman" w:cs="Times New Roman"/>
        </w:rPr>
      </w:pPr>
    </w:p>
    <w:p w14:paraId="1BADACB6" w14:textId="77777777" w:rsidR="0080752D" w:rsidRPr="00D257B7" w:rsidRDefault="0080752D" w:rsidP="00644981">
      <w:pPr>
        <w:spacing w:line="240" w:lineRule="auto"/>
        <w:contextualSpacing/>
        <w:jc w:val="both"/>
        <w:rPr>
          <w:rFonts w:ascii="Times New Roman" w:hAnsi="Times New Roman" w:cs="Times New Roman"/>
        </w:rPr>
      </w:pPr>
    </w:p>
    <w:p w14:paraId="70C79450" w14:textId="77777777" w:rsidR="0080752D" w:rsidRPr="00D257B7" w:rsidRDefault="0080752D" w:rsidP="00644981">
      <w:pPr>
        <w:spacing w:line="240" w:lineRule="auto"/>
        <w:contextualSpacing/>
        <w:jc w:val="both"/>
        <w:rPr>
          <w:rFonts w:ascii="Times New Roman" w:hAnsi="Times New Roman" w:cs="Times New Roman"/>
        </w:rPr>
      </w:pPr>
    </w:p>
    <w:p w14:paraId="3391A4DE" w14:textId="77777777" w:rsidR="0080752D" w:rsidRPr="00D257B7" w:rsidRDefault="0080752D" w:rsidP="00644981">
      <w:pPr>
        <w:spacing w:line="240" w:lineRule="auto"/>
        <w:contextualSpacing/>
        <w:jc w:val="both"/>
        <w:rPr>
          <w:rFonts w:ascii="Times New Roman" w:hAnsi="Times New Roman" w:cs="Times New Roman"/>
        </w:rPr>
      </w:pPr>
    </w:p>
    <w:p w14:paraId="756EB063" w14:textId="77777777" w:rsidR="0080752D" w:rsidRPr="00D257B7" w:rsidRDefault="0080752D" w:rsidP="00644981">
      <w:pPr>
        <w:spacing w:line="240" w:lineRule="auto"/>
        <w:contextualSpacing/>
        <w:jc w:val="both"/>
        <w:rPr>
          <w:rFonts w:ascii="Times New Roman" w:hAnsi="Times New Roman" w:cs="Times New Roman"/>
        </w:rPr>
      </w:pPr>
    </w:p>
    <w:p w14:paraId="3271BAB4" w14:textId="77777777" w:rsidR="0080752D" w:rsidRPr="00D257B7" w:rsidRDefault="0080752D" w:rsidP="00644981">
      <w:pPr>
        <w:spacing w:line="240" w:lineRule="auto"/>
        <w:contextualSpacing/>
        <w:jc w:val="both"/>
        <w:rPr>
          <w:rFonts w:ascii="Times New Roman" w:hAnsi="Times New Roman" w:cs="Times New Roman"/>
        </w:rPr>
      </w:pPr>
    </w:p>
    <w:p w14:paraId="5014653B" w14:textId="77777777" w:rsidR="0080752D" w:rsidRPr="00D257B7" w:rsidRDefault="0080752D" w:rsidP="00644981">
      <w:pPr>
        <w:spacing w:line="240" w:lineRule="auto"/>
        <w:contextualSpacing/>
        <w:jc w:val="both"/>
        <w:rPr>
          <w:rFonts w:ascii="Times New Roman" w:hAnsi="Times New Roman" w:cs="Times New Roman"/>
        </w:rPr>
      </w:pPr>
    </w:p>
    <w:p w14:paraId="397C5A1B" w14:textId="77777777" w:rsidR="0080752D" w:rsidRPr="00D257B7" w:rsidRDefault="0080752D" w:rsidP="00644981">
      <w:pPr>
        <w:spacing w:line="240" w:lineRule="auto"/>
        <w:contextualSpacing/>
        <w:jc w:val="both"/>
        <w:rPr>
          <w:rFonts w:ascii="Times New Roman" w:hAnsi="Times New Roman" w:cs="Times New Roman"/>
        </w:rPr>
      </w:pPr>
    </w:p>
    <w:p w14:paraId="72999732" w14:textId="77777777" w:rsidR="0080752D" w:rsidRPr="00D257B7" w:rsidRDefault="0080752D" w:rsidP="00644981">
      <w:pPr>
        <w:spacing w:line="240" w:lineRule="auto"/>
        <w:contextualSpacing/>
        <w:jc w:val="both"/>
        <w:rPr>
          <w:rFonts w:ascii="Times New Roman" w:hAnsi="Times New Roman" w:cs="Times New Roman"/>
        </w:rPr>
      </w:pPr>
    </w:p>
    <w:p w14:paraId="094A4DC2" w14:textId="77777777" w:rsidR="0080752D" w:rsidRPr="00D257B7" w:rsidRDefault="0080752D" w:rsidP="00644981">
      <w:pPr>
        <w:spacing w:line="240" w:lineRule="auto"/>
        <w:contextualSpacing/>
        <w:jc w:val="both"/>
        <w:rPr>
          <w:rFonts w:ascii="Times New Roman" w:hAnsi="Times New Roman" w:cs="Times New Roman"/>
        </w:rPr>
      </w:pPr>
    </w:p>
    <w:p w14:paraId="0295B0DF" w14:textId="77777777" w:rsidR="0080752D" w:rsidRPr="00D257B7" w:rsidRDefault="0080752D" w:rsidP="00644981">
      <w:pPr>
        <w:spacing w:line="240" w:lineRule="auto"/>
        <w:contextualSpacing/>
        <w:jc w:val="both"/>
        <w:rPr>
          <w:rFonts w:ascii="Times New Roman" w:hAnsi="Times New Roman" w:cs="Times New Roman"/>
        </w:rPr>
      </w:pPr>
    </w:p>
    <w:p w14:paraId="43AF00A0" w14:textId="77777777" w:rsidR="0080752D" w:rsidRPr="00D257B7" w:rsidRDefault="0080752D" w:rsidP="00644981">
      <w:pPr>
        <w:spacing w:line="240" w:lineRule="auto"/>
        <w:contextualSpacing/>
        <w:jc w:val="both"/>
        <w:rPr>
          <w:rFonts w:ascii="Times New Roman" w:hAnsi="Times New Roman" w:cs="Times New Roman"/>
        </w:rPr>
      </w:pPr>
    </w:p>
    <w:p w14:paraId="04FB9FA9" w14:textId="77777777" w:rsidR="00D257B7" w:rsidRPr="00D257B7" w:rsidRDefault="00D257B7" w:rsidP="00644981">
      <w:pPr>
        <w:spacing w:line="240" w:lineRule="auto"/>
        <w:contextualSpacing/>
        <w:jc w:val="both"/>
        <w:rPr>
          <w:rFonts w:ascii="Times New Roman" w:hAnsi="Times New Roman" w:cs="Times New Roman"/>
        </w:rPr>
      </w:pPr>
    </w:p>
    <w:p w14:paraId="4428D017" w14:textId="77777777" w:rsidR="00D257B7" w:rsidRPr="00D257B7" w:rsidRDefault="00D257B7" w:rsidP="00644981">
      <w:pPr>
        <w:spacing w:line="240" w:lineRule="auto"/>
        <w:contextualSpacing/>
        <w:jc w:val="both"/>
        <w:rPr>
          <w:rFonts w:ascii="Times New Roman" w:hAnsi="Times New Roman" w:cs="Times New Roman"/>
        </w:rPr>
      </w:pPr>
    </w:p>
    <w:p w14:paraId="6CC3E272" w14:textId="77777777" w:rsidR="00D257B7" w:rsidRPr="00D257B7" w:rsidRDefault="00D257B7" w:rsidP="00644981">
      <w:pPr>
        <w:spacing w:line="240" w:lineRule="auto"/>
        <w:contextualSpacing/>
        <w:jc w:val="both"/>
        <w:rPr>
          <w:rFonts w:ascii="Times New Roman" w:hAnsi="Times New Roman" w:cs="Times New Roman"/>
        </w:rPr>
      </w:pPr>
    </w:p>
    <w:p w14:paraId="4759C740" w14:textId="77777777" w:rsidR="0080752D" w:rsidRPr="00D257B7" w:rsidRDefault="0080752D" w:rsidP="00644981">
      <w:pPr>
        <w:spacing w:line="240" w:lineRule="auto"/>
        <w:contextualSpacing/>
        <w:jc w:val="both"/>
        <w:rPr>
          <w:rFonts w:ascii="Times New Roman" w:hAnsi="Times New Roman" w:cs="Times New Roman"/>
        </w:rPr>
      </w:pPr>
    </w:p>
    <w:p w14:paraId="5A3DAED3" w14:textId="77777777" w:rsidR="0080752D" w:rsidRPr="00D257B7" w:rsidRDefault="0080752D" w:rsidP="00644981">
      <w:pPr>
        <w:spacing w:line="240" w:lineRule="auto"/>
        <w:contextualSpacing/>
        <w:jc w:val="both"/>
        <w:rPr>
          <w:rFonts w:ascii="Times New Roman" w:hAnsi="Times New Roman" w:cs="Times New Roman"/>
        </w:rPr>
      </w:pPr>
    </w:p>
    <w:p w14:paraId="0B68C6EC" w14:textId="77777777" w:rsidR="0080752D" w:rsidRPr="00D257B7" w:rsidRDefault="0080752D" w:rsidP="00644981">
      <w:pPr>
        <w:spacing w:line="240" w:lineRule="auto"/>
        <w:contextualSpacing/>
        <w:jc w:val="both"/>
        <w:rPr>
          <w:rFonts w:ascii="Times New Roman" w:hAnsi="Times New Roman" w:cs="Times New Roman"/>
        </w:rPr>
      </w:pPr>
    </w:p>
    <w:p w14:paraId="041451F5" w14:textId="77777777" w:rsidR="0080752D" w:rsidRPr="00D257B7" w:rsidRDefault="0080752D" w:rsidP="0080752D">
      <w:pPr>
        <w:spacing w:line="240" w:lineRule="auto"/>
        <w:contextualSpacing/>
        <w:jc w:val="both"/>
        <w:rPr>
          <w:rFonts w:ascii="Times New Roman" w:hAnsi="Times New Roman" w:cs="Times New Roman"/>
        </w:rPr>
      </w:pPr>
    </w:p>
    <w:p w14:paraId="1A98E4AB" w14:textId="0D633283" w:rsidR="0080752D" w:rsidRPr="00D257B7" w:rsidRDefault="0080752D" w:rsidP="0080752D">
      <w:pPr>
        <w:spacing w:line="240" w:lineRule="auto"/>
        <w:contextualSpacing/>
        <w:jc w:val="both"/>
        <w:rPr>
          <w:rFonts w:ascii="Times New Roman" w:hAnsi="Times New Roman" w:cs="Times New Roman"/>
          <w:sz w:val="24"/>
          <w:szCs w:val="24"/>
        </w:rPr>
      </w:pPr>
      <w:r w:rsidRPr="00D257B7">
        <w:rPr>
          <w:rFonts w:ascii="Times New Roman" w:hAnsi="Times New Roman" w:cs="Times New Roman"/>
          <w:sz w:val="24"/>
          <w:szCs w:val="24"/>
        </w:rPr>
        <w:t>TABLA 4.  Variables incluidas en el TASH score para predicción de recibir una transfusión masiva.</w:t>
      </w:r>
    </w:p>
    <w:p w14:paraId="52856523" w14:textId="77777777" w:rsidR="00D257B7" w:rsidRPr="00D257B7" w:rsidRDefault="00D257B7" w:rsidP="0080752D">
      <w:pPr>
        <w:spacing w:line="240" w:lineRule="auto"/>
        <w:contextualSpacing/>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2879"/>
        <w:gridCol w:w="2049"/>
        <w:gridCol w:w="2268"/>
      </w:tblGrid>
      <w:tr w:rsidR="0080752D" w:rsidRPr="00D257B7" w14:paraId="1945A7EF" w14:textId="77777777" w:rsidTr="00D257B7">
        <w:tc>
          <w:tcPr>
            <w:tcW w:w="2879" w:type="dxa"/>
          </w:tcPr>
          <w:p w14:paraId="76894497"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PARÁMETRO</w:t>
            </w:r>
          </w:p>
        </w:tc>
        <w:tc>
          <w:tcPr>
            <w:tcW w:w="2049" w:type="dxa"/>
          </w:tcPr>
          <w:p w14:paraId="0B195835"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ESCALA</w:t>
            </w:r>
          </w:p>
        </w:tc>
        <w:tc>
          <w:tcPr>
            <w:tcW w:w="2268" w:type="dxa"/>
          </w:tcPr>
          <w:p w14:paraId="6659ACC3"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PUNTUACIÓN</w:t>
            </w:r>
          </w:p>
        </w:tc>
      </w:tr>
      <w:tr w:rsidR="0080752D" w:rsidRPr="00D257B7" w14:paraId="773D63A9" w14:textId="77777777" w:rsidTr="00D257B7">
        <w:tc>
          <w:tcPr>
            <w:tcW w:w="2879" w:type="dxa"/>
          </w:tcPr>
          <w:p w14:paraId="20482F4D"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Hemoglobina</w:t>
            </w:r>
          </w:p>
        </w:tc>
        <w:tc>
          <w:tcPr>
            <w:tcW w:w="2049" w:type="dxa"/>
          </w:tcPr>
          <w:p w14:paraId="0C4B6EA6"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&lt; 7 g/dl</w:t>
            </w:r>
          </w:p>
          <w:p w14:paraId="44E08955"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7-9 g/dl</w:t>
            </w:r>
          </w:p>
          <w:p w14:paraId="7501501A"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9-10 g/dl</w:t>
            </w:r>
          </w:p>
          <w:p w14:paraId="4E6AE790"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10-11 g/dl</w:t>
            </w:r>
          </w:p>
          <w:p w14:paraId="76424B5D"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11-12 g/dl</w:t>
            </w:r>
          </w:p>
          <w:p w14:paraId="685216A2"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u w:val="single"/>
              </w:rPr>
              <w:t>&gt;</w:t>
            </w:r>
            <w:r w:rsidRPr="00D257B7">
              <w:rPr>
                <w:rFonts w:ascii="Times New Roman" w:hAnsi="Times New Roman" w:cs="Times New Roman"/>
              </w:rPr>
              <w:t xml:space="preserve"> 12 g/dl</w:t>
            </w:r>
          </w:p>
        </w:tc>
        <w:tc>
          <w:tcPr>
            <w:tcW w:w="2268" w:type="dxa"/>
          </w:tcPr>
          <w:p w14:paraId="303B3BC4"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8</w:t>
            </w:r>
          </w:p>
          <w:p w14:paraId="6B708BCB"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6</w:t>
            </w:r>
          </w:p>
          <w:p w14:paraId="57AFD06C"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4</w:t>
            </w:r>
          </w:p>
          <w:p w14:paraId="0EDBABCF"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3</w:t>
            </w:r>
          </w:p>
          <w:p w14:paraId="1C5ADF3F"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2</w:t>
            </w:r>
          </w:p>
          <w:p w14:paraId="65332C75"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0</w:t>
            </w:r>
          </w:p>
        </w:tc>
      </w:tr>
      <w:tr w:rsidR="0080752D" w:rsidRPr="00D257B7" w14:paraId="6939FA08" w14:textId="77777777" w:rsidTr="00D257B7">
        <w:tc>
          <w:tcPr>
            <w:tcW w:w="2879" w:type="dxa"/>
          </w:tcPr>
          <w:p w14:paraId="09253E76"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Exceso de bases</w:t>
            </w:r>
          </w:p>
        </w:tc>
        <w:tc>
          <w:tcPr>
            <w:tcW w:w="2049" w:type="dxa"/>
          </w:tcPr>
          <w:p w14:paraId="74D9F647"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&lt; -10</w:t>
            </w:r>
          </w:p>
          <w:p w14:paraId="68C9F195"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-6 a -10</w:t>
            </w:r>
          </w:p>
          <w:p w14:paraId="2645E1A2"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-2 a -6</w:t>
            </w:r>
          </w:p>
          <w:p w14:paraId="61EDCB08"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u w:val="single"/>
              </w:rPr>
              <w:t>&gt;</w:t>
            </w:r>
            <w:r w:rsidRPr="00D257B7">
              <w:rPr>
                <w:rFonts w:ascii="Times New Roman" w:hAnsi="Times New Roman" w:cs="Times New Roman"/>
              </w:rPr>
              <w:t xml:space="preserve"> -2</w:t>
            </w:r>
          </w:p>
        </w:tc>
        <w:tc>
          <w:tcPr>
            <w:tcW w:w="2268" w:type="dxa"/>
          </w:tcPr>
          <w:p w14:paraId="7A92E12C"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4</w:t>
            </w:r>
          </w:p>
          <w:p w14:paraId="6FD54B12"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3</w:t>
            </w:r>
          </w:p>
          <w:p w14:paraId="64ADD591"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1</w:t>
            </w:r>
          </w:p>
          <w:p w14:paraId="7BE70865"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0</w:t>
            </w:r>
          </w:p>
        </w:tc>
      </w:tr>
      <w:tr w:rsidR="0080752D" w:rsidRPr="00D257B7" w14:paraId="5D4094F6" w14:textId="77777777" w:rsidTr="00D257B7">
        <w:tc>
          <w:tcPr>
            <w:tcW w:w="2879" w:type="dxa"/>
          </w:tcPr>
          <w:p w14:paraId="703A021C"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Presión arterial sistólica</w:t>
            </w:r>
          </w:p>
        </w:tc>
        <w:tc>
          <w:tcPr>
            <w:tcW w:w="2049" w:type="dxa"/>
          </w:tcPr>
          <w:p w14:paraId="7C6FDA03"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&lt; 100 mmHg</w:t>
            </w:r>
          </w:p>
          <w:p w14:paraId="6A0BB061"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100-120 mmHg</w:t>
            </w:r>
          </w:p>
          <w:p w14:paraId="5D7A6CDA" w14:textId="6285D0E5"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u w:val="single"/>
              </w:rPr>
              <w:t>&gt;</w:t>
            </w:r>
            <w:r w:rsidRPr="00D257B7">
              <w:rPr>
                <w:rFonts w:ascii="Times New Roman" w:hAnsi="Times New Roman" w:cs="Times New Roman"/>
              </w:rPr>
              <w:t xml:space="preserve"> 120 mmHg</w:t>
            </w:r>
          </w:p>
        </w:tc>
        <w:tc>
          <w:tcPr>
            <w:tcW w:w="2268" w:type="dxa"/>
          </w:tcPr>
          <w:p w14:paraId="3CAECB73"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4</w:t>
            </w:r>
          </w:p>
          <w:p w14:paraId="18BFD5F8"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1</w:t>
            </w:r>
          </w:p>
          <w:p w14:paraId="128040BF"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0</w:t>
            </w:r>
          </w:p>
        </w:tc>
      </w:tr>
      <w:tr w:rsidR="0080752D" w:rsidRPr="00D257B7" w14:paraId="1D8AF44E" w14:textId="77777777" w:rsidTr="00D257B7">
        <w:tc>
          <w:tcPr>
            <w:tcW w:w="2879" w:type="dxa"/>
          </w:tcPr>
          <w:p w14:paraId="119F7657"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Frecuencia cardiaca</w:t>
            </w:r>
          </w:p>
        </w:tc>
        <w:tc>
          <w:tcPr>
            <w:tcW w:w="2049" w:type="dxa"/>
          </w:tcPr>
          <w:p w14:paraId="2D8B9A55"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&gt; 120 lpm</w:t>
            </w:r>
          </w:p>
          <w:p w14:paraId="5FAC8798"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u w:val="single"/>
              </w:rPr>
              <w:t>&lt;</w:t>
            </w:r>
            <w:r w:rsidRPr="00D257B7">
              <w:rPr>
                <w:rFonts w:ascii="Times New Roman" w:hAnsi="Times New Roman" w:cs="Times New Roman"/>
              </w:rPr>
              <w:t xml:space="preserve"> 120 lpm</w:t>
            </w:r>
          </w:p>
        </w:tc>
        <w:tc>
          <w:tcPr>
            <w:tcW w:w="2268" w:type="dxa"/>
          </w:tcPr>
          <w:p w14:paraId="78DAAE74"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2</w:t>
            </w:r>
          </w:p>
          <w:p w14:paraId="786388FB"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0</w:t>
            </w:r>
          </w:p>
        </w:tc>
      </w:tr>
      <w:tr w:rsidR="0080752D" w:rsidRPr="00D257B7" w14:paraId="63B9BF15" w14:textId="77777777" w:rsidTr="00D257B7">
        <w:tc>
          <w:tcPr>
            <w:tcW w:w="2879" w:type="dxa"/>
          </w:tcPr>
          <w:p w14:paraId="76CB1632"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Líquido libre abdominal</w:t>
            </w:r>
          </w:p>
        </w:tc>
        <w:tc>
          <w:tcPr>
            <w:tcW w:w="2049" w:type="dxa"/>
          </w:tcPr>
          <w:p w14:paraId="681F6F67"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Sí</w:t>
            </w:r>
          </w:p>
          <w:p w14:paraId="1901AA59"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No</w:t>
            </w:r>
          </w:p>
        </w:tc>
        <w:tc>
          <w:tcPr>
            <w:tcW w:w="2268" w:type="dxa"/>
          </w:tcPr>
          <w:p w14:paraId="6FF0C955"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3</w:t>
            </w:r>
          </w:p>
          <w:p w14:paraId="0368BA25"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0</w:t>
            </w:r>
          </w:p>
        </w:tc>
      </w:tr>
      <w:tr w:rsidR="0080752D" w:rsidRPr="00D257B7" w14:paraId="4383BA6F" w14:textId="77777777" w:rsidTr="00D257B7">
        <w:tc>
          <w:tcPr>
            <w:tcW w:w="2879" w:type="dxa"/>
          </w:tcPr>
          <w:p w14:paraId="67E477D2"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Fractura inestable de pelvis</w:t>
            </w:r>
          </w:p>
        </w:tc>
        <w:tc>
          <w:tcPr>
            <w:tcW w:w="2049" w:type="dxa"/>
          </w:tcPr>
          <w:p w14:paraId="42D5A268"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Sí</w:t>
            </w:r>
          </w:p>
          <w:p w14:paraId="18C457EF"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No</w:t>
            </w:r>
          </w:p>
        </w:tc>
        <w:tc>
          <w:tcPr>
            <w:tcW w:w="2268" w:type="dxa"/>
          </w:tcPr>
          <w:p w14:paraId="3F6E31BC"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6</w:t>
            </w:r>
          </w:p>
          <w:p w14:paraId="0176BED6"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0</w:t>
            </w:r>
          </w:p>
        </w:tc>
      </w:tr>
      <w:tr w:rsidR="0080752D" w:rsidRPr="00D257B7" w14:paraId="50DFF592" w14:textId="77777777" w:rsidTr="00D257B7">
        <w:tc>
          <w:tcPr>
            <w:tcW w:w="2879" w:type="dxa"/>
          </w:tcPr>
          <w:p w14:paraId="2F9411FD"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Fractura abierta fémur</w:t>
            </w:r>
          </w:p>
        </w:tc>
        <w:tc>
          <w:tcPr>
            <w:tcW w:w="2049" w:type="dxa"/>
          </w:tcPr>
          <w:p w14:paraId="5E82D7CC"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Sí</w:t>
            </w:r>
          </w:p>
          <w:p w14:paraId="5C9D927C"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No</w:t>
            </w:r>
          </w:p>
        </w:tc>
        <w:tc>
          <w:tcPr>
            <w:tcW w:w="2268" w:type="dxa"/>
          </w:tcPr>
          <w:p w14:paraId="24099609"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3</w:t>
            </w:r>
          </w:p>
          <w:p w14:paraId="1ECD9BD5"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0</w:t>
            </w:r>
          </w:p>
        </w:tc>
      </w:tr>
      <w:tr w:rsidR="0080752D" w:rsidRPr="00D257B7" w14:paraId="1F194249" w14:textId="77777777" w:rsidTr="00D257B7">
        <w:tc>
          <w:tcPr>
            <w:tcW w:w="2879" w:type="dxa"/>
          </w:tcPr>
          <w:p w14:paraId="3ADCCEE9"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Sexo</w:t>
            </w:r>
          </w:p>
        </w:tc>
        <w:tc>
          <w:tcPr>
            <w:tcW w:w="2049" w:type="dxa"/>
          </w:tcPr>
          <w:p w14:paraId="43FA9790"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Varón</w:t>
            </w:r>
          </w:p>
          <w:p w14:paraId="7F953DC2"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Mujer</w:t>
            </w:r>
          </w:p>
        </w:tc>
        <w:tc>
          <w:tcPr>
            <w:tcW w:w="2268" w:type="dxa"/>
          </w:tcPr>
          <w:p w14:paraId="1B6F4280"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1</w:t>
            </w:r>
          </w:p>
          <w:p w14:paraId="1656E844"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0</w:t>
            </w:r>
          </w:p>
        </w:tc>
      </w:tr>
    </w:tbl>
    <w:p w14:paraId="2710AC3C"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 xml:space="preserve">El resultado del TASH score puede estar comprendido entre 0 y 31 puntos, correspondiendo a una puntuación de 18 un riesgo del 50% de recibir una transfusión masiva. </w:t>
      </w:r>
    </w:p>
    <w:p w14:paraId="45AC38BD" w14:textId="77777777" w:rsidR="0080752D" w:rsidRPr="00D257B7" w:rsidRDefault="0080752D" w:rsidP="0080752D">
      <w:pPr>
        <w:spacing w:line="240" w:lineRule="auto"/>
        <w:contextualSpacing/>
        <w:jc w:val="both"/>
        <w:rPr>
          <w:rFonts w:ascii="Times New Roman" w:hAnsi="Times New Roman" w:cs="Times New Roman"/>
        </w:rPr>
      </w:pPr>
    </w:p>
    <w:p w14:paraId="7B097450" w14:textId="77777777" w:rsidR="0080752D" w:rsidRPr="00D257B7" w:rsidRDefault="0080752D" w:rsidP="0080752D">
      <w:pPr>
        <w:spacing w:line="240" w:lineRule="auto"/>
        <w:contextualSpacing/>
        <w:jc w:val="both"/>
        <w:rPr>
          <w:rFonts w:ascii="Times New Roman" w:hAnsi="Times New Roman" w:cs="Times New Roman"/>
        </w:rPr>
      </w:pPr>
    </w:p>
    <w:p w14:paraId="34C0101B" w14:textId="77777777" w:rsidR="0080752D" w:rsidRPr="00D257B7" w:rsidRDefault="0080752D" w:rsidP="0080752D">
      <w:pPr>
        <w:spacing w:line="240" w:lineRule="auto"/>
        <w:contextualSpacing/>
        <w:jc w:val="both"/>
        <w:rPr>
          <w:rFonts w:ascii="Times New Roman" w:hAnsi="Times New Roman" w:cs="Times New Roman"/>
        </w:rPr>
      </w:pPr>
    </w:p>
    <w:p w14:paraId="4736BD24" w14:textId="77777777" w:rsidR="0080752D" w:rsidRPr="00D257B7" w:rsidRDefault="0080752D" w:rsidP="0080752D">
      <w:pPr>
        <w:spacing w:line="240" w:lineRule="auto"/>
        <w:contextualSpacing/>
        <w:jc w:val="both"/>
        <w:rPr>
          <w:rFonts w:ascii="Times New Roman" w:hAnsi="Times New Roman" w:cs="Times New Roman"/>
        </w:rPr>
      </w:pPr>
    </w:p>
    <w:p w14:paraId="1A02E60C" w14:textId="77777777" w:rsidR="0080752D" w:rsidRPr="00D257B7" w:rsidRDefault="0080752D" w:rsidP="0080752D">
      <w:pPr>
        <w:spacing w:line="240" w:lineRule="auto"/>
        <w:contextualSpacing/>
        <w:jc w:val="both"/>
        <w:rPr>
          <w:rFonts w:ascii="Times New Roman" w:hAnsi="Times New Roman" w:cs="Times New Roman"/>
        </w:rPr>
      </w:pPr>
    </w:p>
    <w:p w14:paraId="7C401746" w14:textId="77777777" w:rsidR="0080752D" w:rsidRPr="00D257B7" w:rsidRDefault="0080752D" w:rsidP="0080752D">
      <w:pPr>
        <w:spacing w:line="240" w:lineRule="auto"/>
        <w:contextualSpacing/>
        <w:jc w:val="both"/>
        <w:rPr>
          <w:rFonts w:ascii="Times New Roman" w:hAnsi="Times New Roman" w:cs="Times New Roman"/>
        </w:rPr>
      </w:pPr>
    </w:p>
    <w:p w14:paraId="41C9CC1F" w14:textId="77777777" w:rsidR="0080752D" w:rsidRPr="00D257B7" w:rsidRDefault="0080752D" w:rsidP="0080752D">
      <w:pPr>
        <w:spacing w:line="240" w:lineRule="auto"/>
        <w:contextualSpacing/>
        <w:jc w:val="both"/>
        <w:rPr>
          <w:rFonts w:ascii="Times New Roman" w:hAnsi="Times New Roman" w:cs="Times New Roman"/>
        </w:rPr>
      </w:pPr>
    </w:p>
    <w:p w14:paraId="75A8861E" w14:textId="77777777" w:rsidR="0080752D" w:rsidRPr="00D257B7" w:rsidRDefault="0080752D" w:rsidP="0080752D">
      <w:pPr>
        <w:spacing w:line="240" w:lineRule="auto"/>
        <w:contextualSpacing/>
        <w:jc w:val="both"/>
        <w:rPr>
          <w:rFonts w:ascii="Times New Roman" w:hAnsi="Times New Roman" w:cs="Times New Roman"/>
        </w:rPr>
      </w:pPr>
    </w:p>
    <w:p w14:paraId="5D2E2A54" w14:textId="77777777" w:rsidR="0080752D" w:rsidRPr="00D257B7" w:rsidRDefault="0080752D" w:rsidP="0080752D">
      <w:pPr>
        <w:spacing w:line="240" w:lineRule="auto"/>
        <w:contextualSpacing/>
        <w:jc w:val="both"/>
        <w:rPr>
          <w:rFonts w:ascii="Times New Roman" w:hAnsi="Times New Roman" w:cs="Times New Roman"/>
        </w:rPr>
      </w:pPr>
    </w:p>
    <w:p w14:paraId="4F1AB50D" w14:textId="77777777" w:rsidR="0080752D" w:rsidRPr="00D257B7" w:rsidRDefault="0080752D" w:rsidP="0080752D">
      <w:pPr>
        <w:spacing w:line="240" w:lineRule="auto"/>
        <w:contextualSpacing/>
        <w:jc w:val="both"/>
        <w:rPr>
          <w:rFonts w:ascii="Times New Roman" w:hAnsi="Times New Roman" w:cs="Times New Roman"/>
        </w:rPr>
      </w:pPr>
    </w:p>
    <w:p w14:paraId="4EA09A13" w14:textId="77777777" w:rsidR="0080752D" w:rsidRPr="00D257B7" w:rsidRDefault="0080752D" w:rsidP="0080752D">
      <w:pPr>
        <w:spacing w:line="240" w:lineRule="auto"/>
        <w:contextualSpacing/>
        <w:jc w:val="both"/>
        <w:rPr>
          <w:rFonts w:ascii="Times New Roman" w:hAnsi="Times New Roman" w:cs="Times New Roman"/>
        </w:rPr>
      </w:pPr>
    </w:p>
    <w:p w14:paraId="0243A964" w14:textId="77777777" w:rsidR="0080752D" w:rsidRPr="00D257B7" w:rsidRDefault="0080752D" w:rsidP="0080752D">
      <w:pPr>
        <w:spacing w:line="240" w:lineRule="auto"/>
        <w:contextualSpacing/>
        <w:jc w:val="both"/>
        <w:rPr>
          <w:rFonts w:ascii="Times New Roman" w:hAnsi="Times New Roman" w:cs="Times New Roman"/>
        </w:rPr>
      </w:pPr>
    </w:p>
    <w:p w14:paraId="78C616AD" w14:textId="77777777" w:rsidR="0080752D" w:rsidRPr="00D257B7" w:rsidRDefault="0080752D" w:rsidP="0080752D">
      <w:pPr>
        <w:spacing w:line="240" w:lineRule="auto"/>
        <w:contextualSpacing/>
        <w:jc w:val="both"/>
        <w:rPr>
          <w:rFonts w:ascii="Times New Roman" w:hAnsi="Times New Roman" w:cs="Times New Roman"/>
        </w:rPr>
      </w:pPr>
    </w:p>
    <w:p w14:paraId="6260D146" w14:textId="77777777" w:rsidR="0080752D" w:rsidRPr="00D257B7" w:rsidRDefault="0080752D" w:rsidP="0080752D">
      <w:pPr>
        <w:spacing w:line="240" w:lineRule="auto"/>
        <w:contextualSpacing/>
        <w:jc w:val="both"/>
        <w:rPr>
          <w:rFonts w:ascii="Times New Roman" w:hAnsi="Times New Roman" w:cs="Times New Roman"/>
        </w:rPr>
      </w:pPr>
    </w:p>
    <w:p w14:paraId="31D31312" w14:textId="77777777" w:rsidR="00D257B7" w:rsidRPr="00D257B7" w:rsidRDefault="00D257B7" w:rsidP="0080752D">
      <w:pPr>
        <w:spacing w:line="240" w:lineRule="auto"/>
        <w:contextualSpacing/>
        <w:jc w:val="both"/>
        <w:rPr>
          <w:rFonts w:ascii="Times New Roman" w:hAnsi="Times New Roman" w:cs="Times New Roman"/>
        </w:rPr>
      </w:pPr>
    </w:p>
    <w:p w14:paraId="098F637F" w14:textId="77777777" w:rsidR="00D257B7" w:rsidRPr="00D257B7" w:rsidRDefault="00D257B7" w:rsidP="0080752D">
      <w:pPr>
        <w:spacing w:line="240" w:lineRule="auto"/>
        <w:contextualSpacing/>
        <w:jc w:val="both"/>
        <w:rPr>
          <w:rFonts w:ascii="Times New Roman" w:hAnsi="Times New Roman" w:cs="Times New Roman"/>
        </w:rPr>
      </w:pPr>
    </w:p>
    <w:p w14:paraId="5CE8BD53" w14:textId="77777777" w:rsidR="00D257B7" w:rsidRPr="00D257B7" w:rsidRDefault="00D257B7" w:rsidP="0080752D">
      <w:pPr>
        <w:spacing w:line="240" w:lineRule="auto"/>
        <w:contextualSpacing/>
        <w:jc w:val="both"/>
        <w:rPr>
          <w:rFonts w:ascii="Times New Roman" w:hAnsi="Times New Roman" w:cs="Times New Roman"/>
        </w:rPr>
      </w:pPr>
    </w:p>
    <w:p w14:paraId="67B41036" w14:textId="77777777" w:rsidR="00D257B7" w:rsidRPr="00D257B7" w:rsidRDefault="00D257B7" w:rsidP="0080752D">
      <w:pPr>
        <w:spacing w:line="240" w:lineRule="auto"/>
        <w:contextualSpacing/>
        <w:jc w:val="both"/>
        <w:rPr>
          <w:rFonts w:ascii="Times New Roman" w:hAnsi="Times New Roman" w:cs="Times New Roman"/>
        </w:rPr>
      </w:pPr>
    </w:p>
    <w:p w14:paraId="01DED983" w14:textId="77777777" w:rsidR="00D257B7" w:rsidRPr="00D257B7" w:rsidRDefault="00D257B7" w:rsidP="0080752D">
      <w:pPr>
        <w:spacing w:line="240" w:lineRule="auto"/>
        <w:contextualSpacing/>
        <w:jc w:val="both"/>
        <w:rPr>
          <w:rFonts w:ascii="Times New Roman" w:hAnsi="Times New Roman" w:cs="Times New Roman"/>
        </w:rPr>
      </w:pPr>
    </w:p>
    <w:p w14:paraId="5D4B2DA9" w14:textId="77777777" w:rsidR="00D257B7" w:rsidRPr="00D257B7" w:rsidRDefault="00D257B7" w:rsidP="0080752D">
      <w:pPr>
        <w:spacing w:line="240" w:lineRule="auto"/>
        <w:contextualSpacing/>
        <w:jc w:val="both"/>
        <w:rPr>
          <w:rFonts w:ascii="Times New Roman" w:hAnsi="Times New Roman" w:cs="Times New Roman"/>
        </w:rPr>
      </w:pPr>
    </w:p>
    <w:p w14:paraId="282399A5" w14:textId="77777777" w:rsidR="00D257B7" w:rsidRPr="00D257B7" w:rsidRDefault="00D257B7" w:rsidP="0080752D">
      <w:pPr>
        <w:spacing w:line="240" w:lineRule="auto"/>
        <w:contextualSpacing/>
        <w:jc w:val="both"/>
        <w:rPr>
          <w:rFonts w:ascii="Times New Roman" w:hAnsi="Times New Roman" w:cs="Times New Roman"/>
        </w:rPr>
      </w:pPr>
    </w:p>
    <w:p w14:paraId="15FCE0FE" w14:textId="77777777" w:rsidR="0080752D" w:rsidRDefault="0080752D" w:rsidP="0080752D">
      <w:pPr>
        <w:spacing w:line="240" w:lineRule="auto"/>
        <w:contextualSpacing/>
        <w:jc w:val="both"/>
        <w:rPr>
          <w:rFonts w:ascii="Times New Roman" w:hAnsi="Times New Roman" w:cs="Times New Roman"/>
        </w:rPr>
      </w:pPr>
    </w:p>
    <w:p w14:paraId="305494E3" w14:textId="77777777" w:rsidR="00D257B7" w:rsidRDefault="00D257B7" w:rsidP="0080752D">
      <w:pPr>
        <w:spacing w:line="240" w:lineRule="auto"/>
        <w:contextualSpacing/>
        <w:jc w:val="both"/>
        <w:rPr>
          <w:rFonts w:ascii="Times New Roman" w:hAnsi="Times New Roman" w:cs="Times New Roman"/>
        </w:rPr>
      </w:pPr>
    </w:p>
    <w:p w14:paraId="37E0890E" w14:textId="77777777" w:rsidR="00D257B7" w:rsidRDefault="00D257B7" w:rsidP="0080752D">
      <w:pPr>
        <w:spacing w:line="240" w:lineRule="auto"/>
        <w:contextualSpacing/>
        <w:jc w:val="both"/>
        <w:rPr>
          <w:rFonts w:ascii="Times New Roman" w:hAnsi="Times New Roman" w:cs="Times New Roman"/>
        </w:rPr>
      </w:pPr>
    </w:p>
    <w:p w14:paraId="3BF6A797" w14:textId="77777777" w:rsidR="00D257B7" w:rsidRDefault="00D257B7" w:rsidP="0080752D">
      <w:pPr>
        <w:spacing w:line="240" w:lineRule="auto"/>
        <w:contextualSpacing/>
        <w:jc w:val="both"/>
        <w:rPr>
          <w:rFonts w:ascii="Times New Roman" w:hAnsi="Times New Roman" w:cs="Times New Roman"/>
        </w:rPr>
      </w:pPr>
    </w:p>
    <w:p w14:paraId="00882CF7" w14:textId="77777777" w:rsidR="00D257B7" w:rsidRPr="00D257B7" w:rsidRDefault="00D257B7" w:rsidP="0080752D">
      <w:pPr>
        <w:spacing w:line="240" w:lineRule="auto"/>
        <w:contextualSpacing/>
        <w:jc w:val="both"/>
        <w:rPr>
          <w:rFonts w:ascii="Times New Roman" w:hAnsi="Times New Roman" w:cs="Times New Roman"/>
        </w:rPr>
      </w:pPr>
    </w:p>
    <w:p w14:paraId="2150318A" w14:textId="77777777" w:rsidR="0080752D" w:rsidRPr="00D257B7" w:rsidRDefault="0080752D" w:rsidP="0080752D">
      <w:pPr>
        <w:spacing w:line="240" w:lineRule="auto"/>
        <w:contextualSpacing/>
        <w:jc w:val="both"/>
        <w:rPr>
          <w:rFonts w:ascii="Times New Roman" w:hAnsi="Times New Roman" w:cs="Times New Roman"/>
        </w:rPr>
      </w:pPr>
    </w:p>
    <w:p w14:paraId="1C8936A1" w14:textId="77777777" w:rsidR="0080752D" w:rsidRPr="00D257B7" w:rsidRDefault="0080752D" w:rsidP="0080752D">
      <w:pPr>
        <w:spacing w:line="240" w:lineRule="auto"/>
        <w:contextualSpacing/>
        <w:jc w:val="both"/>
        <w:rPr>
          <w:rFonts w:ascii="Times New Roman" w:hAnsi="Times New Roman" w:cs="Times New Roman"/>
        </w:rPr>
      </w:pPr>
    </w:p>
    <w:p w14:paraId="57017A81" w14:textId="77777777" w:rsidR="0080752D" w:rsidRPr="00D257B7" w:rsidRDefault="0080752D" w:rsidP="0080752D">
      <w:pPr>
        <w:spacing w:line="240" w:lineRule="auto"/>
        <w:contextualSpacing/>
        <w:jc w:val="both"/>
        <w:rPr>
          <w:rFonts w:ascii="Times New Roman" w:hAnsi="Times New Roman" w:cs="Times New Roman"/>
        </w:rPr>
      </w:pPr>
    </w:p>
    <w:p w14:paraId="6EC593A8" w14:textId="77777777" w:rsidR="0080752D" w:rsidRPr="00D257B7" w:rsidRDefault="0080752D" w:rsidP="0080752D">
      <w:pPr>
        <w:spacing w:line="240" w:lineRule="auto"/>
        <w:contextualSpacing/>
        <w:jc w:val="both"/>
        <w:rPr>
          <w:rFonts w:ascii="Times New Roman" w:hAnsi="Times New Roman" w:cs="Times New Roman"/>
        </w:rPr>
      </w:pPr>
    </w:p>
    <w:p w14:paraId="2CBE8A58" w14:textId="51EA61CF" w:rsidR="0080752D" w:rsidRDefault="0080752D" w:rsidP="0080752D">
      <w:pPr>
        <w:spacing w:line="240" w:lineRule="auto"/>
        <w:contextualSpacing/>
        <w:jc w:val="both"/>
        <w:rPr>
          <w:rFonts w:ascii="Times New Roman" w:hAnsi="Times New Roman" w:cs="Times New Roman"/>
          <w:sz w:val="24"/>
          <w:szCs w:val="24"/>
        </w:rPr>
      </w:pPr>
      <w:r w:rsidRPr="00D257B7">
        <w:rPr>
          <w:rFonts w:ascii="Times New Roman" w:hAnsi="Times New Roman" w:cs="Times New Roman"/>
          <w:sz w:val="24"/>
          <w:szCs w:val="24"/>
        </w:rPr>
        <w:t>Tabla 5. Escala de ABC (</w:t>
      </w:r>
      <w:r w:rsidRPr="00D257B7">
        <w:rPr>
          <w:rFonts w:ascii="Times New Roman" w:hAnsi="Times New Roman" w:cs="Times New Roman"/>
          <w:i/>
          <w:sz w:val="24"/>
          <w:szCs w:val="24"/>
        </w:rPr>
        <w:t>Assessment of Blood Consumption</w:t>
      </w:r>
      <w:r w:rsidRPr="00D257B7">
        <w:rPr>
          <w:rFonts w:ascii="Times New Roman" w:hAnsi="Times New Roman" w:cs="Times New Roman"/>
          <w:sz w:val="24"/>
          <w:szCs w:val="24"/>
        </w:rPr>
        <w:t>) de predicción de riesgo de transfusión masiva.</w:t>
      </w:r>
    </w:p>
    <w:p w14:paraId="42ABD196" w14:textId="77777777" w:rsidR="00D257B7" w:rsidRPr="00D257B7" w:rsidRDefault="00D257B7" w:rsidP="0080752D">
      <w:pPr>
        <w:spacing w:line="240" w:lineRule="auto"/>
        <w:contextualSpacing/>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319"/>
        <w:gridCol w:w="2452"/>
      </w:tblGrid>
      <w:tr w:rsidR="0080752D" w:rsidRPr="00D257B7" w14:paraId="52160FE6" w14:textId="77777777" w:rsidTr="00D257B7">
        <w:tc>
          <w:tcPr>
            <w:tcW w:w="4319" w:type="dxa"/>
          </w:tcPr>
          <w:p w14:paraId="24CE249E"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PARÁMETRO</w:t>
            </w:r>
          </w:p>
        </w:tc>
        <w:tc>
          <w:tcPr>
            <w:tcW w:w="2452" w:type="dxa"/>
          </w:tcPr>
          <w:p w14:paraId="135F824A"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PUNTUACIÓN</w:t>
            </w:r>
          </w:p>
        </w:tc>
      </w:tr>
      <w:tr w:rsidR="0080752D" w:rsidRPr="00D257B7" w14:paraId="07BF70A0" w14:textId="77777777" w:rsidTr="00D257B7">
        <w:tc>
          <w:tcPr>
            <w:tcW w:w="4319" w:type="dxa"/>
          </w:tcPr>
          <w:p w14:paraId="336CBB2E"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Mecanismo penetrante</w:t>
            </w:r>
          </w:p>
        </w:tc>
        <w:tc>
          <w:tcPr>
            <w:tcW w:w="2452" w:type="dxa"/>
          </w:tcPr>
          <w:p w14:paraId="6D559845"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1</w:t>
            </w:r>
          </w:p>
        </w:tc>
      </w:tr>
      <w:tr w:rsidR="0080752D" w:rsidRPr="00D257B7" w14:paraId="0E58A0CD" w14:textId="77777777" w:rsidTr="00D257B7">
        <w:tc>
          <w:tcPr>
            <w:tcW w:w="4319" w:type="dxa"/>
          </w:tcPr>
          <w:p w14:paraId="565070C8"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Presión arterial sistólica &lt;90mmHg</w:t>
            </w:r>
          </w:p>
        </w:tc>
        <w:tc>
          <w:tcPr>
            <w:tcW w:w="2452" w:type="dxa"/>
          </w:tcPr>
          <w:p w14:paraId="67038D82"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1</w:t>
            </w:r>
          </w:p>
        </w:tc>
      </w:tr>
      <w:tr w:rsidR="0080752D" w:rsidRPr="00D257B7" w14:paraId="696E9CB2" w14:textId="77777777" w:rsidTr="00D257B7">
        <w:tc>
          <w:tcPr>
            <w:tcW w:w="4319" w:type="dxa"/>
          </w:tcPr>
          <w:p w14:paraId="791D9383"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Frecuencia cardiaca &gt;120 latidos</w:t>
            </w:r>
          </w:p>
        </w:tc>
        <w:tc>
          <w:tcPr>
            <w:tcW w:w="2452" w:type="dxa"/>
          </w:tcPr>
          <w:p w14:paraId="7EB10DE2"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1</w:t>
            </w:r>
          </w:p>
        </w:tc>
      </w:tr>
      <w:tr w:rsidR="0080752D" w:rsidRPr="00D257B7" w14:paraId="0492189E" w14:textId="77777777" w:rsidTr="00D257B7">
        <w:tc>
          <w:tcPr>
            <w:tcW w:w="4319" w:type="dxa"/>
          </w:tcPr>
          <w:p w14:paraId="537E53C5"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Líquido libre intraabdominal valorado por ecografía</w:t>
            </w:r>
          </w:p>
        </w:tc>
        <w:tc>
          <w:tcPr>
            <w:tcW w:w="2452" w:type="dxa"/>
          </w:tcPr>
          <w:p w14:paraId="3060971E" w14:textId="77777777" w:rsidR="0080752D" w:rsidRPr="00D257B7" w:rsidRDefault="0080752D" w:rsidP="00D257B7">
            <w:pPr>
              <w:spacing w:line="240" w:lineRule="auto"/>
              <w:contextualSpacing/>
              <w:jc w:val="center"/>
              <w:rPr>
                <w:rFonts w:ascii="Times New Roman" w:hAnsi="Times New Roman" w:cs="Times New Roman"/>
              </w:rPr>
            </w:pPr>
            <w:r w:rsidRPr="00D257B7">
              <w:rPr>
                <w:rFonts w:ascii="Times New Roman" w:hAnsi="Times New Roman" w:cs="Times New Roman"/>
              </w:rPr>
              <w:t>1</w:t>
            </w:r>
          </w:p>
        </w:tc>
      </w:tr>
    </w:tbl>
    <w:p w14:paraId="73C71A25" w14:textId="77777777" w:rsidR="0080752D" w:rsidRPr="00D257B7" w:rsidRDefault="0080752D" w:rsidP="0080752D">
      <w:pPr>
        <w:spacing w:line="240" w:lineRule="auto"/>
        <w:contextualSpacing/>
        <w:jc w:val="both"/>
        <w:rPr>
          <w:rFonts w:ascii="Times New Roman" w:hAnsi="Times New Roman" w:cs="Times New Roman"/>
        </w:rPr>
      </w:pPr>
    </w:p>
    <w:p w14:paraId="3842F8D9"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 xml:space="preserve">Una puntuación igual o superior a 2 se considera buen predictor de riesgo de transfusión masiva (sensibilidad 76,1% y especificidad 70,3%). </w:t>
      </w:r>
    </w:p>
    <w:p w14:paraId="7C517CF6" w14:textId="77777777" w:rsidR="0080752D" w:rsidRPr="00D257B7" w:rsidRDefault="0080752D" w:rsidP="0080752D">
      <w:pPr>
        <w:spacing w:line="240" w:lineRule="auto"/>
        <w:contextualSpacing/>
        <w:jc w:val="both"/>
        <w:rPr>
          <w:rFonts w:ascii="Times New Roman" w:hAnsi="Times New Roman" w:cs="Times New Roman"/>
        </w:rPr>
      </w:pPr>
    </w:p>
    <w:p w14:paraId="5D33EB4B" w14:textId="77777777" w:rsidR="0080752D" w:rsidRPr="00D257B7" w:rsidRDefault="0080752D" w:rsidP="0080752D">
      <w:pPr>
        <w:spacing w:line="240" w:lineRule="auto"/>
        <w:contextualSpacing/>
        <w:jc w:val="both"/>
        <w:rPr>
          <w:rFonts w:ascii="Times New Roman" w:hAnsi="Times New Roman" w:cs="Times New Roman"/>
        </w:rPr>
      </w:pPr>
    </w:p>
    <w:p w14:paraId="2BD674E3" w14:textId="77777777" w:rsidR="0080752D" w:rsidRPr="00D257B7" w:rsidRDefault="0080752D" w:rsidP="0080752D">
      <w:pPr>
        <w:spacing w:line="240" w:lineRule="auto"/>
        <w:contextualSpacing/>
        <w:jc w:val="both"/>
        <w:rPr>
          <w:rFonts w:ascii="Times New Roman" w:hAnsi="Times New Roman" w:cs="Times New Roman"/>
        </w:rPr>
      </w:pPr>
    </w:p>
    <w:p w14:paraId="5D4EFDBB" w14:textId="77777777" w:rsidR="0080752D" w:rsidRPr="00D257B7" w:rsidRDefault="0080752D" w:rsidP="0080752D">
      <w:pPr>
        <w:spacing w:line="240" w:lineRule="auto"/>
        <w:contextualSpacing/>
        <w:jc w:val="both"/>
        <w:rPr>
          <w:rFonts w:ascii="Times New Roman" w:hAnsi="Times New Roman" w:cs="Times New Roman"/>
        </w:rPr>
      </w:pPr>
    </w:p>
    <w:p w14:paraId="3A68E3E6" w14:textId="77777777" w:rsidR="0080752D" w:rsidRPr="00D257B7" w:rsidRDefault="0080752D" w:rsidP="0080752D">
      <w:pPr>
        <w:spacing w:line="240" w:lineRule="auto"/>
        <w:contextualSpacing/>
        <w:jc w:val="both"/>
        <w:rPr>
          <w:rFonts w:ascii="Times New Roman" w:hAnsi="Times New Roman" w:cs="Times New Roman"/>
        </w:rPr>
      </w:pPr>
    </w:p>
    <w:p w14:paraId="64FBB6C9" w14:textId="77777777" w:rsidR="0080752D" w:rsidRPr="00D257B7" w:rsidRDefault="0080752D" w:rsidP="0080752D">
      <w:pPr>
        <w:spacing w:line="240" w:lineRule="auto"/>
        <w:contextualSpacing/>
        <w:jc w:val="both"/>
        <w:rPr>
          <w:rFonts w:ascii="Times New Roman" w:hAnsi="Times New Roman" w:cs="Times New Roman"/>
        </w:rPr>
      </w:pPr>
    </w:p>
    <w:p w14:paraId="27A01AC2" w14:textId="77777777" w:rsidR="0080752D" w:rsidRPr="00D257B7" w:rsidRDefault="0080752D" w:rsidP="0080752D">
      <w:pPr>
        <w:spacing w:line="240" w:lineRule="auto"/>
        <w:contextualSpacing/>
        <w:jc w:val="both"/>
        <w:rPr>
          <w:rFonts w:ascii="Times New Roman" w:hAnsi="Times New Roman" w:cs="Times New Roman"/>
        </w:rPr>
      </w:pPr>
    </w:p>
    <w:p w14:paraId="442F40DE" w14:textId="77777777" w:rsidR="0080752D" w:rsidRPr="00D257B7" w:rsidRDefault="0080752D" w:rsidP="0080752D">
      <w:pPr>
        <w:spacing w:line="240" w:lineRule="auto"/>
        <w:contextualSpacing/>
        <w:jc w:val="both"/>
        <w:rPr>
          <w:rFonts w:ascii="Times New Roman" w:hAnsi="Times New Roman" w:cs="Times New Roman"/>
        </w:rPr>
      </w:pPr>
    </w:p>
    <w:p w14:paraId="63D86DEC" w14:textId="77777777" w:rsidR="0080752D" w:rsidRPr="00D257B7" w:rsidRDefault="0080752D" w:rsidP="0080752D">
      <w:pPr>
        <w:spacing w:line="240" w:lineRule="auto"/>
        <w:contextualSpacing/>
        <w:jc w:val="both"/>
        <w:rPr>
          <w:rFonts w:ascii="Times New Roman" w:hAnsi="Times New Roman" w:cs="Times New Roman"/>
        </w:rPr>
      </w:pPr>
    </w:p>
    <w:p w14:paraId="7B46D7F5" w14:textId="77777777" w:rsidR="00D257B7" w:rsidRPr="00D257B7" w:rsidRDefault="00D257B7" w:rsidP="0080752D">
      <w:pPr>
        <w:spacing w:line="240" w:lineRule="auto"/>
        <w:contextualSpacing/>
        <w:jc w:val="both"/>
        <w:rPr>
          <w:rFonts w:ascii="Times New Roman" w:hAnsi="Times New Roman" w:cs="Times New Roman"/>
        </w:rPr>
      </w:pPr>
    </w:p>
    <w:p w14:paraId="67D7DBCC" w14:textId="77777777" w:rsidR="00D257B7" w:rsidRPr="00D257B7" w:rsidRDefault="00D257B7" w:rsidP="0080752D">
      <w:pPr>
        <w:spacing w:line="240" w:lineRule="auto"/>
        <w:contextualSpacing/>
        <w:jc w:val="both"/>
        <w:rPr>
          <w:rFonts w:ascii="Times New Roman" w:hAnsi="Times New Roman" w:cs="Times New Roman"/>
        </w:rPr>
      </w:pPr>
    </w:p>
    <w:p w14:paraId="5F17FC72" w14:textId="77777777" w:rsidR="00D257B7" w:rsidRPr="00D257B7" w:rsidRDefault="00D257B7" w:rsidP="0080752D">
      <w:pPr>
        <w:spacing w:line="240" w:lineRule="auto"/>
        <w:contextualSpacing/>
        <w:jc w:val="both"/>
        <w:rPr>
          <w:rFonts w:ascii="Times New Roman" w:hAnsi="Times New Roman" w:cs="Times New Roman"/>
        </w:rPr>
      </w:pPr>
    </w:p>
    <w:p w14:paraId="363C8B5D" w14:textId="77777777" w:rsidR="00D257B7" w:rsidRPr="00D257B7" w:rsidRDefault="00D257B7" w:rsidP="0080752D">
      <w:pPr>
        <w:spacing w:line="240" w:lineRule="auto"/>
        <w:contextualSpacing/>
        <w:jc w:val="both"/>
        <w:rPr>
          <w:rFonts w:ascii="Times New Roman" w:hAnsi="Times New Roman" w:cs="Times New Roman"/>
        </w:rPr>
      </w:pPr>
    </w:p>
    <w:p w14:paraId="4BBB427B" w14:textId="77777777" w:rsidR="00D257B7" w:rsidRDefault="00D257B7" w:rsidP="0080752D">
      <w:pPr>
        <w:spacing w:line="240" w:lineRule="auto"/>
        <w:contextualSpacing/>
        <w:jc w:val="both"/>
        <w:rPr>
          <w:rFonts w:ascii="Times New Roman" w:hAnsi="Times New Roman" w:cs="Times New Roman"/>
        </w:rPr>
      </w:pPr>
    </w:p>
    <w:p w14:paraId="0331C2CC" w14:textId="77777777" w:rsidR="00D257B7" w:rsidRDefault="00D257B7" w:rsidP="0080752D">
      <w:pPr>
        <w:spacing w:line="240" w:lineRule="auto"/>
        <w:contextualSpacing/>
        <w:jc w:val="both"/>
        <w:rPr>
          <w:rFonts w:ascii="Times New Roman" w:hAnsi="Times New Roman" w:cs="Times New Roman"/>
        </w:rPr>
      </w:pPr>
    </w:p>
    <w:p w14:paraId="270AAF07" w14:textId="77777777" w:rsidR="00D257B7" w:rsidRDefault="00D257B7" w:rsidP="0080752D">
      <w:pPr>
        <w:spacing w:line="240" w:lineRule="auto"/>
        <w:contextualSpacing/>
        <w:jc w:val="both"/>
        <w:rPr>
          <w:rFonts w:ascii="Times New Roman" w:hAnsi="Times New Roman" w:cs="Times New Roman"/>
        </w:rPr>
      </w:pPr>
    </w:p>
    <w:p w14:paraId="5FE9773E" w14:textId="77777777" w:rsidR="00D257B7" w:rsidRDefault="00D257B7" w:rsidP="0080752D">
      <w:pPr>
        <w:spacing w:line="240" w:lineRule="auto"/>
        <w:contextualSpacing/>
        <w:jc w:val="both"/>
        <w:rPr>
          <w:rFonts w:ascii="Times New Roman" w:hAnsi="Times New Roman" w:cs="Times New Roman"/>
        </w:rPr>
      </w:pPr>
    </w:p>
    <w:p w14:paraId="1A9072F5" w14:textId="77777777" w:rsidR="00D257B7" w:rsidRDefault="00D257B7" w:rsidP="0080752D">
      <w:pPr>
        <w:spacing w:line="240" w:lineRule="auto"/>
        <w:contextualSpacing/>
        <w:jc w:val="both"/>
        <w:rPr>
          <w:rFonts w:ascii="Times New Roman" w:hAnsi="Times New Roman" w:cs="Times New Roman"/>
        </w:rPr>
      </w:pPr>
    </w:p>
    <w:p w14:paraId="3296F2AD" w14:textId="77777777" w:rsidR="00D257B7" w:rsidRDefault="00D257B7" w:rsidP="0080752D">
      <w:pPr>
        <w:spacing w:line="240" w:lineRule="auto"/>
        <w:contextualSpacing/>
        <w:jc w:val="both"/>
        <w:rPr>
          <w:rFonts w:ascii="Times New Roman" w:hAnsi="Times New Roman" w:cs="Times New Roman"/>
        </w:rPr>
      </w:pPr>
    </w:p>
    <w:p w14:paraId="63E8B03C" w14:textId="77777777" w:rsidR="00D257B7" w:rsidRDefault="00D257B7" w:rsidP="0080752D">
      <w:pPr>
        <w:spacing w:line="240" w:lineRule="auto"/>
        <w:contextualSpacing/>
        <w:jc w:val="both"/>
        <w:rPr>
          <w:rFonts w:ascii="Times New Roman" w:hAnsi="Times New Roman" w:cs="Times New Roman"/>
        </w:rPr>
      </w:pPr>
    </w:p>
    <w:p w14:paraId="70BDE262" w14:textId="77777777" w:rsidR="00D257B7" w:rsidRDefault="00D257B7" w:rsidP="0080752D">
      <w:pPr>
        <w:spacing w:line="240" w:lineRule="auto"/>
        <w:contextualSpacing/>
        <w:jc w:val="both"/>
        <w:rPr>
          <w:rFonts w:ascii="Times New Roman" w:hAnsi="Times New Roman" w:cs="Times New Roman"/>
        </w:rPr>
      </w:pPr>
    </w:p>
    <w:p w14:paraId="3FA2BBB8" w14:textId="77777777" w:rsidR="00D257B7" w:rsidRDefault="00D257B7" w:rsidP="0080752D">
      <w:pPr>
        <w:spacing w:line="240" w:lineRule="auto"/>
        <w:contextualSpacing/>
        <w:jc w:val="both"/>
        <w:rPr>
          <w:rFonts w:ascii="Times New Roman" w:hAnsi="Times New Roman" w:cs="Times New Roman"/>
        </w:rPr>
      </w:pPr>
    </w:p>
    <w:p w14:paraId="61084DE5" w14:textId="77777777" w:rsidR="00D257B7" w:rsidRDefault="00D257B7" w:rsidP="0080752D">
      <w:pPr>
        <w:spacing w:line="240" w:lineRule="auto"/>
        <w:contextualSpacing/>
        <w:jc w:val="both"/>
        <w:rPr>
          <w:rFonts w:ascii="Times New Roman" w:hAnsi="Times New Roman" w:cs="Times New Roman"/>
        </w:rPr>
      </w:pPr>
    </w:p>
    <w:p w14:paraId="16A1320B" w14:textId="77777777" w:rsidR="00D257B7" w:rsidRPr="00D257B7" w:rsidRDefault="00D257B7" w:rsidP="0080752D">
      <w:pPr>
        <w:spacing w:line="240" w:lineRule="auto"/>
        <w:contextualSpacing/>
        <w:jc w:val="both"/>
        <w:rPr>
          <w:rFonts w:ascii="Times New Roman" w:hAnsi="Times New Roman" w:cs="Times New Roman"/>
        </w:rPr>
      </w:pPr>
    </w:p>
    <w:p w14:paraId="69F23E66" w14:textId="77777777" w:rsidR="00D257B7" w:rsidRPr="00D257B7" w:rsidRDefault="00D257B7" w:rsidP="0080752D">
      <w:pPr>
        <w:spacing w:line="240" w:lineRule="auto"/>
        <w:contextualSpacing/>
        <w:jc w:val="both"/>
        <w:rPr>
          <w:rFonts w:ascii="Times New Roman" w:hAnsi="Times New Roman" w:cs="Times New Roman"/>
        </w:rPr>
      </w:pPr>
    </w:p>
    <w:p w14:paraId="0D50C778" w14:textId="77777777" w:rsidR="00D257B7" w:rsidRPr="00D257B7" w:rsidRDefault="00D257B7" w:rsidP="0080752D">
      <w:pPr>
        <w:spacing w:line="240" w:lineRule="auto"/>
        <w:contextualSpacing/>
        <w:jc w:val="both"/>
        <w:rPr>
          <w:rFonts w:ascii="Times New Roman" w:hAnsi="Times New Roman" w:cs="Times New Roman"/>
        </w:rPr>
      </w:pPr>
    </w:p>
    <w:p w14:paraId="6F00F619" w14:textId="77777777" w:rsidR="00D257B7" w:rsidRPr="00D257B7" w:rsidRDefault="00D257B7" w:rsidP="0080752D">
      <w:pPr>
        <w:spacing w:line="240" w:lineRule="auto"/>
        <w:contextualSpacing/>
        <w:jc w:val="both"/>
        <w:rPr>
          <w:rFonts w:ascii="Times New Roman" w:hAnsi="Times New Roman" w:cs="Times New Roman"/>
        </w:rPr>
      </w:pPr>
    </w:p>
    <w:p w14:paraId="12EDFD11" w14:textId="77777777" w:rsidR="00D257B7" w:rsidRPr="00D257B7" w:rsidRDefault="00D257B7" w:rsidP="0080752D">
      <w:pPr>
        <w:spacing w:line="240" w:lineRule="auto"/>
        <w:contextualSpacing/>
        <w:jc w:val="both"/>
        <w:rPr>
          <w:rFonts w:ascii="Times New Roman" w:hAnsi="Times New Roman" w:cs="Times New Roman"/>
        </w:rPr>
      </w:pPr>
    </w:p>
    <w:p w14:paraId="4F1242E0" w14:textId="77777777" w:rsidR="00D257B7" w:rsidRPr="00D257B7" w:rsidRDefault="00D257B7" w:rsidP="0080752D">
      <w:pPr>
        <w:spacing w:line="240" w:lineRule="auto"/>
        <w:contextualSpacing/>
        <w:jc w:val="both"/>
        <w:rPr>
          <w:rFonts w:ascii="Times New Roman" w:hAnsi="Times New Roman" w:cs="Times New Roman"/>
        </w:rPr>
      </w:pPr>
    </w:p>
    <w:p w14:paraId="0A9C7314" w14:textId="77777777" w:rsidR="00D257B7" w:rsidRPr="00D257B7" w:rsidRDefault="00D257B7" w:rsidP="0080752D">
      <w:pPr>
        <w:spacing w:line="240" w:lineRule="auto"/>
        <w:contextualSpacing/>
        <w:jc w:val="both"/>
        <w:rPr>
          <w:rFonts w:ascii="Times New Roman" w:hAnsi="Times New Roman" w:cs="Times New Roman"/>
        </w:rPr>
      </w:pPr>
    </w:p>
    <w:p w14:paraId="2EF788BA" w14:textId="77777777" w:rsidR="00D257B7" w:rsidRPr="00D257B7" w:rsidRDefault="00D257B7" w:rsidP="0080752D">
      <w:pPr>
        <w:spacing w:line="240" w:lineRule="auto"/>
        <w:contextualSpacing/>
        <w:jc w:val="both"/>
        <w:rPr>
          <w:rFonts w:ascii="Times New Roman" w:hAnsi="Times New Roman" w:cs="Times New Roman"/>
        </w:rPr>
      </w:pPr>
    </w:p>
    <w:p w14:paraId="694525D4" w14:textId="77777777" w:rsidR="00D257B7" w:rsidRPr="00D257B7" w:rsidRDefault="00D257B7" w:rsidP="0080752D">
      <w:pPr>
        <w:spacing w:line="240" w:lineRule="auto"/>
        <w:contextualSpacing/>
        <w:jc w:val="both"/>
        <w:rPr>
          <w:rFonts w:ascii="Times New Roman" w:hAnsi="Times New Roman" w:cs="Times New Roman"/>
        </w:rPr>
      </w:pPr>
    </w:p>
    <w:p w14:paraId="1CC92330" w14:textId="77777777" w:rsidR="00D257B7" w:rsidRPr="00D257B7" w:rsidRDefault="00D257B7" w:rsidP="0080752D">
      <w:pPr>
        <w:spacing w:line="240" w:lineRule="auto"/>
        <w:contextualSpacing/>
        <w:jc w:val="both"/>
        <w:rPr>
          <w:rFonts w:ascii="Times New Roman" w:hAnsi="Times New Roman" w:cs="Times New Roman"/>
        </w:rPr>
      </w:pPr>
    </w:p>
    <w:p w14:paraId="6B57B4DD" w14:textId="77777777" w:rsidR="00D257B7" w:rsidRPr="00D257B7" w:rsidRDefault="00D257B7" w:rsidP="0080752D">
      <w:pPr>
        <w:spacing w:line="240" w:lineRule="auto"/>
        <w:contextualSpacing/>
        <w:jc w:val="both"/>
        <w:rPr>
          <w:rFonts w:ascii="Times New Roman" w:hAnsi="Times New Roman" w:cs="Times New Roman"/>
        </w:rPr>
      </w:pPr>
    </w:p>
    <w:p w14:paraId="00FDD872" w14:textId="77777777" w:rsidR="0080752D" w:rsidRPr="00D257B7" w:rsidRDefault="0080752D" w:rsidP="0080752D">
      <w:pPr>
        <w:spacing w:line="240" w:lineRule="auto"/>
        <w:contextualSpacing/>
        <w:jc w:val="both"/>
        <w:rPr>
          <w:rFonts w:ascii="Times New Roman" w:hAnsi="Times New Roman" w:cs="Times New Roman"/>
        </w:rPr>
      </w:pPr>
    </w:p>
    <w:p w14:paraId="25653B7F" w14:textId="77777777" w:rsidR="0080752D" w:rsidRPr="00D257B7" w:rsidRDefault="0080752D" w:rsidP="0080752D">
      <w:pPr>
        <w:spacing w:line="240" w:lineRule="auto"/>
        <w:contextualSpacing/>
        <w:jc w:val="both"/>
        <w:rPr>
          <w:rFonts w:ascii="Times New Roman" w:hAnsi="Times New Roman" w:cs="Times New Roman"/>
        </w:rPr>
      </w:pPr>
    </w:p>
    <w:p w14:paraId="37A845D0" w14:textId="77777777" w:rsidR="0080752D" w:rsidRPr="00D257B7" w:rsidRDefault="0080752D" w:rsidP="0080752D">
      <w:pPr>
        <w:spacing w:line="240" w:lineRule="auto"/>
        <w:contextualSpacing/>
        <w:jc w:val="both"/>
        <w:rPr>
          <w:rFonts w:ascii="Times New Roman" w:hAnsi="Times New Roman" w:cs="Times New Roman"/>
        </w:rPr>
      </w:pPr>
    </w:p>
    <w:p w14:paraId="4D8B1743" w14:textId="77777777" w:rsidR="0080752D" w:rsidRPr="00D257B7" w:rsidRDefault="0080752D" w:rsidP="0080752D">
      <w:pPr>
        <w:spacing w:line="240" w:lineRule="auto"/>
        <w:contextualSpacing/>
        <w:jc w:val="both"/>
        <w:rPr>
          <w:rFonts w:ascii="Times New Roman" w:hAnsi="Times New Roman" w:cs="Times New Roman"/>
        </w:rPr>
      </w:pPr>
    </w:p>
    <w:p w14:paraId="6C084DA3" w14:textId="77777777" w:rsidR="0080752D" w:rsidRPr="00D257B7" w:rsidRDefault="0080752D" w:rsidP="0080752D">
      <w:pPr>
        <w:spacing w:line="240" w:lineRule="auto"/>
        <w:contextualSpacing/>
        <w:jc w:val="both"/>
        <w:rPr>
          <w:rFonts w:ascii="Times New Roman" w:hAnsi="Times New Roman" w:cs="Times New Roman"/>
        </w:rPr>
      </w:pPr>
    </w:p>
    <w:p w14:paraId="1597606D" w14:textId="77777777" w:rsidR="0080752D" w:rsidRPr="00D257B7" w:rsidRDefault="0080752D" w:rsidP="0080752D">
      <w:pPr>
        <w:spacing w:line="240" w:lineRule="auto"/>
        <w:contextualSpacing/>
        <w:jc w:val="both"/>
        <w:rPr>
          <w:rFonts w:ascii="Times New Roman" w:hAnsi="Times New Roman" w:cs="Times New Roman"/>
        </w:rPr>
      </w:pPr>
    </w:p>
    <w:p w14:paraId="6B5AF2F6" w14:textId="77777777" w:rsidR="0080752D" w:rsidRPr="00D257B7" w:rsidRDefault="0080752D" w:rsidP="0080752D">
      <w:pPr>
        <w:spacing w:line="240" w:lineRule="auto"/>
        <w:contextualSpacing/>
        <w:jc w:val="both"/>
        <w:rPr>
          <w:rFonts w:ascii="Times New Roman" w:hAnsi="Times New Roman" w:cs="Times New Roman"/>
        </w:rPr>
      </w:pPr>
    </w:p>
    <w:p w14:paraId="1B27BE81" w14:textId="77777777" w:rsidR="0080752D" w:rsidRPr="00D257B7" w:rsidRDefault="0080752D" w:rsidP="0080752D">
      <w:pPr>
        <w:spacing w:line="240" w:lineRule="auto"/>
        <w:contextualSpacing/>
        <w:jc w:val="both"/>
        <w:rPr>
          <w:rFonts w:ascii="Times New Roman" w:hAnsi="Times New Roman" w:cs="Times New Roman"/>
        </w:rPr>
      </w:pPr>
    </w:p>
    <w:p w14:paraId="5EC42D82" w14:textId="77777777" w:rsidR="0080752D" w:rsidRPr="00D257B7" w:rsidRDefault="0080752D" w:rsidP="0080752D">
      <w:pPr>
        <w:spacing w:line="240" w:lineRule="auto"/>
        <w:contextualSpacing/>
        <w:jc w:val="both"/>
        <w:rPr>
          <w:rFonts w:ascii="Times New Roman" w:hAnsi="Times New Roman" w:cs="Times New Roman"/>
        </w:rPr>
      </w:pPr>
    </w:p>
    <w:p w14:paraId="2712BB7B" w14:textId="77777777" w:rsidR="0080752D" w:rsidRPr="00D257B7" w:rsidRDefault="0080752D" w:rsidP="0080752D">
      <w:pPr>
        <w:spacing w:line="240" w:lineRule="auto"/>
        <w:contextualSpacing/>
        <w:jc w:val="both"/>
        <w:rPr>
          <w:rFonts w:ascii="Times New Roman" w:hAnsi="Times New Roman" w:cs="Times New Roman"/>
        </w:rPr>
      </w:pPr>
    </w:p>
    <w:p w14:paraId="14AF1CB4" w14:textId="77777777" w:rsidR="0080752D" w:rsidRPr="00D257B7" w:rsidRDefault="0080752D" w:rsidP="0080752D">
      <w:pPr>
        <w:spacing w:line="240" w:lineRule="auto"/>
        <w:contextualSpacing/>
        <w:jc w:val="both"/>
        <w:rPr>
          <w:rFonts w:ascii="Times New Roman" w:hAnsi="Times New Roman" w:cs="Times New Roman"/>
        </w:rPr>
      </w:pPr>
    </w:p>
    <w:p w14:paraId="1CECCFA7" w14:textId="77777777" w:rsidR="0080752D" w:rsidRPr="00D257B7" w:rsidRDefault="0080752D" w:rsidP="0080752D">
      <w:pPr>
        <w:spacing w:line="240" w:lineRule="auto"/>
        <w:contextualSpacing/>
        <w:jc w:val="both"/>
        <w:rPr>
          <w:rFonts w:ascii="Times New Roman" w:hAnsi="Times New Roman" w:cs="Times New Roman"/>
        </w:rPr>
      </w:pPr>
    </w:p>
    <w:p w14:paraId="43E6FE3A" w14:textId="77777777" w:rsidR="0080752D" w:rsidRPr="00D257B7" w:rsidRDefault="0080752D" w:rsidP="0080752D">
      <w:pPr>
        <w:spacing w:line="240" w:lineRule="auto"/>
        <w:contextualSpacing/>
        <w:jc w:val="both"/>
        <w:rPr>
          <w:rFonts w:ascii="Times New Roman" w:hAnsi="Times New Roman" w:cs="Times New Roman"/>
        </w:rPr>
      </w:pPr>
    </w:p>
    <w:p w14:paraId="0FB3D8A1" w14:textId="37EC2F99" w:rsidR="0080752D" w:rsidRPr="00D257B7" w:rsidRDefault="0080752D" w:rsidP="0080752D">
      <w:pPr>
        <w:spacing w:line="240" w:lineRule="auto"/>
        <w:contextualSpacing/>
        <w:jc w:val="both"/>
        <w:rPr>
          <w:rFonts w:ascii="Times New Roman" w:hAnsi="Times New Roman" w:cs="Times New Roman"/>
          <w:sz w:val="24"/>
          <w:szCs w:val="24"/>
        </w:rPr>
      </w:pPr>
      <w:r w:rsidRPr="00D257B7">
        <w:rPr>
          <w:rFonts w:ascii="Times New Roman" w:hAnsi="Times New Roman" w:cs="Times New Roman"/>
          <w:sz w:val="24"/>
          <w:szCs w:val="24"/>
        </w:rPr>
        <w:t>Tabla 6. Pasos necesarios para la implementación de un protocolo de transfusión masiva.</w:t>
      </w:r>
    </w:p>
    <w:p w14:paraId="54942CA6" w14:textId="77777777" w:rsidR="00D257B7" w:rsidRPr="00D257B7" w:rsidRDefault="00D257B7" w:rsidP="0080752D">
      <w:pPr>
        <w:spacing w:line="240" w:lineRule="auto"/>
        <w:contextualSpacing/>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8638"/>
      </w:tblGrid>
      <w:tr w:rsidR="0080752D" w:rsidRPr="00D257B7" w14:paraId="346B338E" w14:textId="77777777" w:rsidTr="0080752D">
        <w:tc>
          <w:tcPr>
            <w:tcW w:w="8638" w:type="dxa"/>
          </w:tcPr>
          <w:p w14:paraId="018A5F00" w14:textId="77777777" w:rsidR="0080752D" w:rsidRPr="00D257B7" w:rsidRDefault="0080752D" w:rsidP="0080752D">
            <w:pPr>
              <w:numPr>
                <w:ilvl w:val="0"/>
                <w:numId w:val="2"/>
              </w:numPr>
              <w:spacing w:line="240" w:lineRule="auto"/>
              <w:contextualSpacing/>
              <w:jc w:val="both"/>
              <w:rPr>
                <w:rFonts w:ascii="Times New Roman" w:hAnsi="Times New Roman" w:cs="Times New Roman"/>
              </w:rPr>
            </w:pPr>
            <w:r w:rsidRPr="00D257B7">
              <w:rPr>
                <w:rFonts w:ascii="Times New Roman" w:hAnsi="Times New Roman" w:cs="Times New Roman"/>
              </w:rPr>
              <w:t>Crear un equipo multidisciplinar formado al menos por cirujanos, anestesiólogos, hematólogos, intensivistas, enfermería y personal de laboratorio y del banco de sangre que sea responsable de la elaboración del protocolo. Además, los comités de transfusión deberían participar en la elaboración de estos protocolos y velar por su adecuado cumplimiento.</w:t>
            </w:r>
          </w:p>
        </w:tc>
      </w:tr>
      <w:tr w:rsidR="0080752D" w:rsidRPr="00D257B7" w14:paraId="5F864E6D" w14:textId="77777777" w:rsidTr="0080752D">
        <w:tc>
          <w:tcPr>
            <w:tcW w:w="8638" w:type="dxa"/>
          </w:tcPr>
          <w:p w14:paraId="0FA59D0A" w14:textId="77777777" w:rsidR="0080752D" w:rsidRPr="00D257B7" w:rsidRDefault="0080752D" w:rsidP="0080752D">
            <w:pPr>
              <w:numPr>
                <w:ilvl w:val="0"/>
                <w:numId w:val="2"/>
              </w:numPr>
              <w:spacing w:line="240" w:lineRule="auto"/>
              <w:contextualSpacing/>
              <w:jc w:val="both"/>
              <w:rPr>
                <w:rFonts w:ascii="Times New Roman" w:hAnsi="Times New Roman" w:cs="Times New Roman"/>
              </w:rPr>
            </w:pPr>
            <w:r w:rsidRPr="00D257B7">
              <w:rPr>
                <w:rFonts w:ascii="Times New Roman" w:hAnsi="Times New Roman" w:cs="Times New Roman"/>
              </w:rPr>
              <w:t>Establecer criterios de activación basados en parámetros clínicos y analíticos que identifiquen a pacientes en riesgo de recibir una TM.</w:t>
            </w:r>
          </w:p>
        </w:tc>
      </w:tr>
      <w:tr w:rsidR="0080752D" w:rsidRPr="00D257B7" w14:paraId="27BE8D2A" w14:textId="77777777" w:rsidTr="0080752D">
        <w:tc>
          <w:tcPr>
            <w:tcW w:w="8638" w:type="dxa"/>
          </w:tcPr>
          <w:p w14:paraId="3E7BA039" w14:textId="77777777" w:rsidR="0080752D" w:rsidRPr="00D257B7" w:rsidRDefault="0080752D" w:rsidP="0080752D">
            <w:pPr>
              <w:numPr>
                <w:ilvl w:val="0"/>
                <w:numId w:val="2"/>
              </w:numPr>
              <w:spacing w:line="240" w:lineRule="auto"/>
              <w:contextualSpacing/>
              <w:jc w:val="both"/>
              <w:rPr>
                <w:rFonts w:ascii="Times New Roman" w:hAnsi="Times New Roman" w:cs="Times New Roman"/>
              </w:rPr>
            </w:pPr>
            <w:r w:rsidRPr="00D257B7">
              <w:rPr>
                <w:rFonts w:ascii="Times New Roman" w:hAnsi="Times New Roman" w:cs="Times New Roman"/>
              </w:rPr>
              <w:t>Revisar la literatura e implementar algoritmos que establezcan las indicaciones de uso de componentes sanguíneos y de fármacos prohemostáticos basándose en la evidencia científica.</w:t>
            </w:r>
          </w:p>
        </w:tc>
      </w:tr>
      <w:tr w:rsidR="0080752D" w:rsidRPr="00D257B7" w14:paraId="5C5B8C38" w14:textId="77777777" w:rsidTr="0080752D">
        <w:tc>
          <w:tcPr>
            <w:tcW w:w="8638" w:type="dxa"/>
          </w:tcPr>
          <w:p w14:paraId="543A51A8" w14:textId="77777777" w:rsidR="0080752D" w:rsidRPr="00D257B7" w:rsidRDefault="0080752D" w:rsidP="0080752D">
            <w:pPr>
              <w:numPr>
                <w:ilvl w:val="0"/>
                <w:numId w:val="2"/>
              </w:numPr>
              <w:spacing w:line="240" w:lineRule="auto"/>
              <w:contextualSpacing/>
              <w:jc w:val="both"/>
              <w:rPr>
                <w:rFonts w:ascii="Times New Roman" w:hAnsi="Times New Roman" w:cs="Times New Roman"/>
              </w:rPr>
            </w:pPr>
            <w:r w:rsidRPr="00D257B7">
              <w:rPr>
                <w:rFonts w:ascii="Times New Roman" w:hAnsi="Times New Roman" w:cs="Times New Roman"/>
              </w:rPr>
              <w:t xml:space="preserve">La consideración de disponer de los llamados “paquetes de TM”, que son hemocomponentes (CH, PF y PLQ) distribuidos en proporción fija previamente establecida, para su administración durante la TM. Aunque puede variar entre los distintos Centros, generalmente se establece una proporción PFC/CH  entre 1:1 y 1:2 y PLQ:CH 1 </w:t>
            </w:r>
            <w:r w:rsidRPr="00D257B7">
              <w:rPr>
                <w:rFonts w:ascii="Times New Roman" w:hAnsi="Times New Roman" w:cs="Times New Roman"/>
                <w:i/>
              </w:rPr>
              <w:t>pool</w:t>
            </w:r>
            <w:r w:rsidRPr="00D257B7">
              <w:rPr>
                <w:rFonts w:ascii="Times New Roman" w:hAnsi="Times New Roman" w:cs="Times New Roman"/>
              </w:rPr>
              <w:t>:6</w:t>
            </w:r>
          </w:p>
        </w:tc>
      </w:tr>
      <w:tr w:rsidR="0080752D" w:rsidRPr="00D257B7" w14:paraId="2BF3986E" w14:textId="77777777" w:rsidTr="0080752D">
        <w:tc>
          <w:tcPr>
            <w:tcW w:w="8638" w:type="dxa"/>
          </w:tcPr>
          <w:p w14:paraId="3F1F39A7" w14:textId="77777777" w:rsidR="0080752D" w:rsidRPr="00D257B7" w:rsidRDefault="0080752D" w:rsidP="0080752D">
            <w:pPr>
              <w:numPr>
                <w:ilvl w:val="0"/>
                <w:numId w:val="2"/>
              </w:numPr>
              <w:spacing w:line="240" w:lineRule="auto"/>
              <w:contextualSpacing/>
              <w:jc w:val="both"/>
              <w:rPr>
                <w:rFonts w:ascii="Times New Roman" w:hAnsi="Times New Roman" w:cs="Times New Roman"/>
              </w:rPr>
            </w:pPr>
            <w:r w:rsidRPr="00D257B7">
              <w:rPr>
                <w:rFonts w:ascii="Times New Roman" w:hAnsi="Times New Roman" w:cs="Times New Roman"/>
              </w:rPr>
              <w:t>Identificar y proponer soluciones a aspectos logísticos fundamentales para el adecuado funcionamiento del protocolo, como son  la comunicación entre servicios, el transporte de los componentes sanguíneos y la monitorización rápida y eficaz del estado de shock, así como la coagulopatía.</w:t>
            </w:r>
          </w:p>
        </w:tc>
      </w:tr>
      <w:tr w:rsidR="0080752D" w:rsidRPr="00D257B7" w14:paraId="102E0BAF" w14:textId="77777777" w:rsidTr="0080752D">
        <w:tc>
          <w:tcPr>
            <w:tcW w:w="8638" w:type="dxa"/>
          </w:tcPr>
          <w:p w14:paraId="3B2B88DB" w14:textId="77777777" w:rsidR="0080752D" w:rsidRPr="00D257B7" w:rsidRDefault="0080752D" w:rsidP="0080752D">
            <w:pPr>
              <w:numPr>
                <w:ilvl w:val="0"/>
                <w:numId w:val="2"/>
              </w:numPr>
              <w:spacing w:line="240" w:lineRule="auto"/>
              <w:contextualSpacing/>
              <w:jc w:val="both"/>
              <w:rPr>
                <w:rFonts w:ascii="Times New Roman" w:hAnsi="Times New Roman" w:cs="Times New Roman"/>
              </w:rPr>
            </w:pPr>
            <w:r w:rsidRPr="00D257B7">
              <w:rPr>
                <w:rFonts w:ascii="Times New Roman" w:hAnsi="Times New Roman" w:cs="Times New Roman"/>
              </w:rPr>
              <w:t>Disponer de test viscoelásticos a la cabecera del paciente para guiar el tratamiento dado que en base a sus resultados puede reducir las necesidades de transfusión</w:t>
            </w:r>
            <w:hyperlink w:anchor="_ENREF_38" w:tooltip="Wikkelsoe, 2011 #11110" w:history="1">
              <w:r w:rsidRPr="00D257B7">
                <w:rPr>
                  <w:rStyle w:val="Hipervnculo"/>
                  <w:rFonts w:ascii="Times New Roman" w:hAnsi="Times New Roman" w:cs="Times New Roman"/>
                </w:rPr>
                <w:fldChar w:fldCharType="begin">
                  <w:fldData xml:space="preserve">PEVuZE5vdGU+PENpdGU+PEF1dGhvcj5XaWtrZWxzb2U8L0F1dGhvcj48WWVhcj4yMDExPC9ZZWFy
PjxSZWNOdW0+MTExMTA8L1JlY051bT48RGlzcGxheVRleHQ+PHN0eWxlIGZhY2U9InN1cGVyc2Ny
aXB0Ij4zODwvc3R5bGU+PC9EaXNwbGF5VGV4dD48cmVjb3JkPjxyZWMtbnVtYmVyPjExMTEwPC9y
ZWMtbnVtYmVyPjxmb3JlaWduLWtleXM+PGtleSBhcHA9IkVOIiBkYi1pZD0iYWQwcGZyMDJrYXpz
cGZlczJlOXZwZXNhd2VleHB4MHBlYWF0IiB0aW1lc3RhbXA9IjE0MjQyNzQwNzAiPjExMTEwPC9r
ZXk+PC9mb3JlaWduLWtleXM+PHJlZi10eXBlIG5hbWU9IkpvdXJuYWwgQXJ0aWNsZSI+MTc8L3Jl
Zi10eXBlPjxjb250cmlidXRvcnM+PGF1dGhvcnM+PGF1dGhvcj5XaWtrZWxzb2UsIEEuIEouPC9h
dXRob3I+PGF1dGhvcj5BZnNoYXJpLCBBLjwvYXV0aG9yPjxhdXRob3I+V2V0dGVyc2xldiwgSi48
L2F1dGhvcj48YXV0aG9yPkJyb2ssIEouPC9hdXRob3I+PGF1dGhvcj5Nb2VsbGVyLCBBLiBNLjwv
YXV0aG9yPjwvYXV0aG9ycz48L2NvbnRyaWJ1dG9ycz48YXV0aC1hZGRyZXNzPkRlcGFydG1lbnQg
b2YgQW5lc3RoZXNpb2xvZ3kgYW5kIEludGVuc2l2ZSBDYXJlLCBIZXJsZXYgSG9zcGl0YWwsIFVu
aXZlcnNpdHkgb2YgQ29wZW5oYWdlbiwgRGVubWFyay4gd2lra2Vsc29AZ21haWwuY29tPC9hdXRo
LWFkZHJlc3M+PHRpdGxlcz48dGl0bGU+TW9uaXRvcmluZyBwYXRpZW50cyBhdCByaXNrIG9mIG1h
c3NpdmUgdHJhbnNmdXNpb24gd2l0aCBUaHJvbWJlbGFzdG9ncmFwaHkgb3IgVGhyb21ib2VsYXN0
b21ldHJ5OiBhIHN5c3RlbWF0aWMgcmV2aWV3PC90aXRsZT48c2Vjb25kYXJ5LXRpdGxlPkFjdGEg
QW5hZXN0aGVzaW9sIFNjYW5kPC9zZWNvbmRhcnktdGl0bGU+PGFsdC10aXRsZT5BY3RhIGFuYWVz
dGhlc2lvbG9naWNhIFNjYW5kaW5hdmljYTwvYWx0LXRpdGxlPjwvdGl0bGVzPjxwZXJpb2RpY2Fs
PjxmdWxsLXRpdGxlPkFjdGEgQW5hZXN0aGVzaW9sIFNjYW5kPC9mdWxsLXRpdGxlPjwvcGVyaW9k
aWNhbD48cGFnZXM+MTE3NC04OTwvcGFnZXM+PHZvbHVtZT41NTwvdm9sdW1lPjxudW1iZXI+MTA8
L251bWJlcj48a2V5d29yZHM+PGtleXdvcmQ+QWxnb3JpdGhtczwva2V5d29yZD48a2V5d29yZD5C
bG9vZCBDb21wb25lbnQgVHJhbnNmdXNpb248L2tleXdvcmQ+PGtleXdvcmQ+Qmxvb2QgTG9zcywg
U3VyZ2ljYWwvcGh5c2lvcGF0aG9sb2d5PC9rZXl3b3JkPjxrZXl3b3JkPkJsb29kIFRyYW5zZnVz
aW9uLyphZHZlcnNlIGVmZmVjdHMvbW9ydGFsaXR5PC9rZXl3b3JkPjxrZXl3b3JkPkJsb29kIFZp
c2Nvc2l0eTwva2V5d29yZD48a2V5d29yZD5DYXJkaWFjIFN1cmdpY2FsIFByb2NlZHVyZXM8L2tl
eXdvcmQ+PGtleXdvcmQ+RGF0YWJhc2VzLCBGYWN0dWFsPC9rZXl3b3JkPjxrZXl3b3JkPkhlbW9y
cmhhZ2UvdGhlcmFweTwva2V5d29yZD48a2V5d29yZD5IZW1vc3Rhc2lzL3BoeXNpb2xvZ3k8L2tl
eXdvcmQ+PGtleXdvcmQ+SHVtYW5zPC9rZXl3b3JkPjxrZXl3b3JkPkxpdmVyIFRyYW5zcGxhbnRh
dGlvbjwva2V5d29yZD48a2V5d29yZD5Nb25pdG9yaW5nLCBQaHlzaW9sb2dpYy8qbWV0aG9kczwv
a2V5d29yZD48a2V5d29yZD5QbGFzbWE8L2tleXdvcmQ+PGtleXdvcmQ+UGxhdGVsZXQgVHJhbnNm
dXNpb248L2tleXdvcmQ+PGtleXdvcmQ+UmFuZG9taXplZCBDb250cm9sbGVkIFRyaWFscyBhcyBU
b3BpYzwva2V5d29yZD48a2V5d29yZD5UaHJvbWJlbGFzdG9ncmFwaHkvKm1ldGhvZHMvbW9ydGFs
aXR5PC9rZXl3b3JkPjxrZXl3b3JkPlRyZWF0bWVudCBPdXRjb21lPC9rZXl3b3JkPjwva2V5d29y
ZHM+PGRhdGVzPjx5ZWFyPjIwMTE8L3llYXI+PHB1Yi1kYXRlcz48ZGF0ZT5Ob3Y8L2RhdGU+PC9w
dWItZGF0ZXM+PC9kYXRlcz48aXNibj4xMzk5LTY1NzYgKEVsZWN0cm9uaWMpJiN4RDswMDAxLTUx
NzIgKExpbmtpbmcpPC9pc2JuPjxhY2Nlc3Npb24tbnVtPjIyMDkyMTIyPC9hY2Nlc3Npb24tbnVt
Pjx1cmxzPjxyZWxhdGVkLXVybHM+PHVybD5odHRwOi8vd3d3Lm5jYmkubmxtLm5paC5nb3YvcHVi
bWVkLzIyMDkyMTIyPC91cmw+PC9yZWxhdGVkLXVybHM+PC91cmxzPjxlbGVjdHJvbmljLXJlc291
cmNlLW51bT4xMC4xMTExL2ouMTM5OS02NTc2LjIwMTEuMDI1MzQueDwvZWxlY3Ryb25pYy1yZXNv
dXJjZS1udW0+PC9yZWNvcmQ+PC9DaXRlPjwvRW5kTm90ZT4A
</w:fldData>
                </w:fldChar>
              </w:r>
              <w:r w:rsidRPr="00D257B7">
                <w:rPr>
                  <w:rStyle w:val="Hipervnculo"/>
                  <w:rFonts w:ascii="Times New Roman" w:hAnsi="Times New Roman" w:cs="Times New Roman"/>
                </w:rPr>
                <w:instrText xml:space="preserve"> ADDIN EN.CITE </w:instrText>
              </w:r>
              <w:r w:rsidRPr="00D257B7">
                <w:rPr>
                  <w:rStyle w:val="Hipervnculo"/>
                  <w:rFonts w:ascii="Times New Roman" w:hAnsi="Times New Roman" w:cs="Times New Roman"/>
                </w:rPr>
                <w:fldChar w:fldCharType="begin">
                  <w:fldData xml:space="preserve">PEVuZE5vdGU+PENpdGU+PEF1dGhvcj5XaWtrZWxzb2U8L0F1dGhvcj48WWVhcj4yMDExPC9ZZWFy
PjxSZWNOdW0+MTExMTA8L1JlY051bT48RGlzcGxheVRleHQ+PHN0eWxlIGZhY2U9InN1cGVyc2Ny
aXB0Ij4zODwvc3R5bGU+PC9EaXNwbGF5VGV4dD48cmVjb3JkPjxyZWMtbnVtYmVyPjExMTEwPC9y
ZWMtbnVtYmVyPjxmb3JlaWduLWtleXM+PGtleSBhcHA9IkVOIiBkYi1pZD0iYWQwcGZyMDJrYXpz
cGZlczJlOXZwZXNhd2VleHB4MHBlYWF0IiB0aW1lc3RhbXA9IjE0MjQyNzQwNzAiPjExMTEwPC9r
ZXk+PC9mb3JlaWduLWtleXM+PHJlZi10eXBlIG5hbWU9IkpvdXJuYWwgQXJ0aWNsZSI+MTc8L3Jl
Zi10eXBlPjxjb250cmlidXRvcnM+PGF1dGhvcnM+PGF1dGhvcj5XaWtrZWxzb2UsIEEuIEouPC9h
dXRob3I+PGF1dGhvcj5BZnNoYXJpLCBBLjwvYXV0aG9yPjxhdXRob3I+V2V0dGVyc2xldiwgSi48
L2F1dGhvcj48YXV0aG9yPkJyb2ssIEouPC9hdXRob3I+PGF1dGhvcj5Nb2VsbGVyLCBBLiBNLjwv
YXV0aG9yPjwvYXV0aG9ycz48L2NvbnRyaWJ1dG9ycz48YXV0aC1hZGRyZXNzPkRlcGFydG1lbnQg
b2YgQW5lc3RoZXNpb2xvZ3kgYW5kIEludGVuc2l2ZSBDYXJlLCBIZXJsZXYgSG9zcGl0YWwsIFVu
aXZlcnNpdHkgb2YgQ29wZW5oYWdlbiwgRGVubWFyay4gd2lra2Vsc29AZ21haWwuY29tPC9hdXRo
LWFkZHJlc3M+PHRpdGxlcz48dGl0bGU+TW9uaXRvcmluZyBwYXRpZW50cyBhdCByaXNrIG9mIG1h
c3NpdmUgdHJhbnNmdXNpb24gd2l0aCBUaHJvbWJlbGFzdG9ncmFwaHkgb3IgVGhyb21ib2VsYXN0
b21ldHJ5OiBhIHN5c3RlbWF0aWMgcmV2aWV3PC90aXRsZT48c2Vjb25kYXJ5LXRpdGxlPkFjdGEg
QW5hZXN0aGVzaW9sIFNjYW5kPC9zZWNvbmRhcnktdGl0bGU+PGFsdC10aXRsZT5BY3RhIGFuYWVz
dGhlc2lvbG9naWNhIFNjYW5kaW5hdmljYTwvYWx0LXRpdGxlPjwvdGl0bGVzPjxwZXJpb2RpY2Fs
PjxmdWxsLXRpdGxlPkFjdGEgQW5hZXN0aGVzaW9sIFNjYW5kPC9mdWxsLXRpdGxlPjwvcGVyaW9k
aWNhbD48cGFnZXM+MTE3NC04OTwvcGFnZXM+PHZvbHVtZT41NTwvdm9sdW1lPjxudW1iZXI+MTA8
L251bWJlcj48a2V5d29yZHM+PGtleXdvcmQ+QWxnb3JpdGhtczwva2V5d29yZD48a2V5d29yZD5C
bG9vZCBDb21wb25lbnQgVHJhbnNmdXNpb248L2tleXdvcmQ+PGtleXdvcmQ+Qmxvb2QgTG9zcywg
U3VyZ2ljYWwvcGh5c2lvcGF0aG9sb2d5PC9rZXl3b3JkPjxrZXl3b3JkPkJsb29kIFRyYW5zZnVz
aW9uLyphZHZlcnNlIGVmZmVjdHMvbW9ydGFsaXR5PC9rZXl3b3JkPjxrZXl3b3JkPkJsb29kIFZp
c2Nvc2l0eTwva2V5d29yZD48a2V5d29yZD5DYXJkaWFjIFN1cmdpY2FsIFByb2NlZHVyZXM8L2tl
eXdvcmQ+PGtleXdvcmQ+RGF0YWJhc2VzLCBGYWN0dWFsPC9rZXl3b3JkPjxrZXl3b3JkPkhlbW9y
cmhhZ2UvdGhlcmFweTwva2V5d29yZD48a2V5d29yZD5IZW1vc3Rhc2lzL3BoeXNpb2xvZ3k8L2tl
eXdvcmQ+PGtleXdvcmQ+SHVtYW5zPC9rZXl3b3JkPjxrZXl3b3JkPkxpdmVyIFRyYW5zcGxhbnRh
dGlvbjwva2V5d29yZD48a2V5d29yZD5Nb25pdG9yaW5nLCBQaHlzaW9sb2dpYy8qbWV0aG9kczwv
a2V5d29yZD48a2V5d29yZD5QbGFzbWE8L2tleXdvcmQ+PGtleXdvcmQ+UGxhdGVsZXQgVHJhbnNm
dXNpb248L2tleXdvcmQ+PGtleXdvcmQ+UmFuZG9taXplZCBDb250cm9sbGVkIFRyaWFscyBhcyBU
b3BpYzwva2V5d29yZD48a2V5d29yZD5UaHJvbWJlbGFzdG9ncmFwaHkvKm1ldGhvZHMvbW9ydGFs
aXR5PC9rZXl3b3JkPjxrZXl3b3JkPlRyZWF0bWVudCBPdXRjb21lPC9rZXl3b3JkPjwva2V5d29y
ZHM+PGRhdGVzPjx5ZWFyPjIwMTE8L3llYXI+PHB1Yi1kYXRlcz48ZGF0ZT5Ob3Y8L2RhdGU+PC9w
dWItZGF0ZXM+PC9kYXRlcz48aXNibj4xMzk5LTY1NzYgKEVsZWN0cm9uaWMpJiN4RDswMDAxLTUx
NzIgKExpbmtpbmcpPC9pc2JuPjxhY2Nlc3Npb24tbnVtPjIyMDkyMTIyPC9hY2Nlc3Npb24tbnVt
Pjx1cmxzPjxyZWxhdGVkLXVybHM+PHVybD5odHRwOi8vd3d3Lm5jYmkubmxtLm5paC5nb3YvcHVi
bWVkLzIyMDkyMTIyPC91cmw+PC9yZWxhdGVkLXVybHM+PC91cmxzPjxlbGVjdHJvbmljLXJlc291
cmNlLW51bT4xMC4xMTExL2ouMTM5OS02NTc2LjIwMTEuMDI1MzQueDwvZWxlY3Ryb25pYy1yZXNv
dXJjZS1udW0+PC9yZWNvcmQ+PC9DaXRlPjwvRW5kTm90ZT4A
</w:fldData>
                </w:fldChar>
              </w:r>
              <w:r w:rsidRPr="00D257B7">
                <w:rPr>
                  <w:rStyle w:val="Hipervnculo"/>
                  <w:rFonts w:ascii="Times New Roman" w:hAnsi="Times New Roman" w:cs="Times New Roman"/>
                </w:rPr>
                <w:instrText xml:space="preserve"> ADDIN EN.CITE.DATA </w:instrText>
              </w:r>
              <w:r w:rsidRPr="00D257B7">
                <w:rPr>
                  <w:rStyle w:val="Hipervnculo"/>
                  <w:rFonts w:ascii="Times New Roman" w:hAnsi="Times New Roman" w:cs="Times New Roman"/>
                </w:rPr>
              </w:r>
              <w:r w:rsidRPr="00D257B7">
                <w:rPr>
                  <w:rStyle w:val="Hipervnculo"/>
                  <w:rFonts w:ascii="Times New Roman" w:hAnsi="Times New Roman" w:cs="Times New Roman"/>
                </w:rPr>
                <w:fldChar w:fldCharType="end"/>
              </w:r>
              <w:r w:rsidRPr="00D257B7">
                <w:rPr>
                  <w:rStyle w:val="Hipervnculo"/>
                  <w:rFonts w:ascii="Times New Roman" w:hAnsi="Times New Roman" w:cs="Times New Roman"/>
                </w:rPr>
              </w:r>
              <w:r w:rsidRPr="00D257B7">
                <w:rPr>
                  <w:rStyle w:val="Hipervnculo"/>
                  <w:rFonts w:ascii="Times New Roman" w:hAnsi="Times New Roman" w:cs="Times New Roman"/>
                </w:rPr>
                <w:fldChar w:fldCharType="separate"/>
              </w:r>
              <w:r w:rsidRPr="00D257B7">
                <w:rPr>
                  <w:rStyle w:val="Hipervnculo"/>
                  <w:rFonts w:ascii="Times New Roman" w:hAnsi="Times New Roman" w:cs="Times New Roman"/>
                  <w:vertAlign w:val="superscript"/>
                </w:rPr>
                <w:t>38</w:t>
              </w:r>
              <w:r w:rsidRPr="00D257B7">
                <w:rPr>
                  <w:rStyle w:val="Hipervnculo"/>
                  <w:rFonts w:ascii="Times New Roman" w:hAnsi="Times New Roman" w:cs="Times New Roman"/>
                </w:rPr>
                <w:fldChar w:fldCharType="end"/>
              </w:r>
            </w:hyperlink>
            <w:r w:rsidRPr="00D257B7">
              <w:rPr>
                <w:rFonts w:ascii="Times New Roman" w:hAnsi="Times New Roman" w:cs="Times New Roman"/>
              </w:rPr>
              <w:t>.</w:t>
            </w:r>
          </w:p>
        </w:tc>
      </w:tr>
      <w:tr w:rsidR="0080752D" w:rsidRPr="00D257B7" w14:paraId="27197B39" w14:textId="77777777" w:rsidTr="0080752D">
        <w:tc>
          <w:tcPr>
            <w:tcW w:w="8638" w:type="dxa"/>
          </w:tcPr>
          <w:p w14:paraId="5182EF0C" w14:textId="77777777" w:rsidR="0080752D" w:rsidRPr="00D257B7" w:rsidRDefault="0080752D" w:rsidP="0080752D">
            <w:pPr>
              <w:numPr>
                <w:ilvl w:val="0"/>
                <w:numId w:val="2"/>
              </w:numPr>
              <w:spacing w:line="240" w:lineRule="auto"/>
              <w:contextualSpacing/>
              <w:jc w:val="both"/>
              <w:rPr>
                <w:rFonts w:ascii="Times New Roman" w:hAnsi="Times New Roman" w:cs="Times New Roman"/>
              </w:rPr>
            </w:pPr>
            <w:r w:rsidRPr="00D257B7">
              <w:rPr>
                <w:rFonts w:ascii="Times New Roman" w:hAnsi="Times New Roman" w:cs="Times New Roman"/>
              </w:rPr>
              <w:t>Informar y formar a todas las partes implicadas en el manejo del paciente sangrante.</w:t>
            </w:r>
          </w:p>
        </w:tc>
      </w:tr>
      <w:tr w:rsidR="0080752D" w:rsidRPr="00D257B7" w14:paraId="64C987F6" w14:textId="77777777" w:rsidTr="0080752D">
        <w:tc>
          <w:tcPr>
            <w:tcW w:w="8638" w:type="dxa"/>
          </w:tcPr>
          <w:p w14:paraId="179907B6" w14:textId="77777777" w:rsidR="0080752D" w:rsidRPr="00D257B7" w:rsidRDefault="0080752D" w:rsidP="0080752D">
            <w:pPr>
              <w:numPr>
                <w:ilvl w:val="0"/>
                <w:numId w:val="2"/>
              </w:numPr>
              <w:spacing w:line="240" w:lineRule="auto"/>
              <w:contextualSpacing/>
              <w:jc w:val="both"/>
              <w:rPr>
                <w:rFonts w:ascii="Times New Roman" w:hAnsi="Times New Roman" w:cs="Times New Roman"/>
              </w:rPr>
            </w:pPr>
            <w:r w:rsidRPr="00D257B7">
              <w:rPr>
                <w:rFonts w:ascii="Times New Roman" w:hAnsi="Times New Roman" w:cs="Times New Roman"/>
              </w:rPr>
              <w:t>Considerar una fase de entrenamiento previa a la implantación definitiva del protocolo.</w:t>
            </w:r>
          </w:p>
        </w:tc>
      </w:tr>
      <w:tr w:rsidR="0080752D" w:rsidRPr="00D257B7" w14:paraId="06BA7D4D" w14:textId="77777777" w:rsidTr="0080752D">
        <w:tc>
          <w:tcPr>
            <w:tcW w:w="8638" w:type="dxa"/>
          </w:tcPr>
          <w:p w14:paraId="2271E713" w14:textId="77777777" w:rsidR="0080752D" w:rsidRPr="00D257B7" w:rsidRDefault="0080752D" w:rsidP="0080752D">
            <w:pPr>
              <w:numPr>
                <w:ilvl w:val="0"/>
                <w:numId w:val="2"/>
              </w:numPr>
              <w:spacing w:line="240" w:lineRule="auto"/>
              <w:contextualSpacing/>
              <w:jc w:val="both"/>
              <w:rPr>
                <w:rFonts w:ascii="Times New Roman" w:hAnsi="Times New Roman" w:cs="Times New Roman"/>
              </w:rPr>
            </w:pPr>
            <w:r w:rsidRPr="00D257B7">
              <w:rPr>
                <w:rFonts w:ascii="Times New Roman" w:hAnsi="Times New Roman" w:cs="Times New Roman"/>
              </w:rPr>
              <w:t>Instaurar un control de calidad del protocolo en cuanto a revisión del cumplimiento y a comunicación frecuente de los problemas y deficiencias que se detecten, entre los clínicos que manejan el sangrado y los que diseñan el protocolo.</w:t>
            </w:r>
          </w:p>
        </w:tc>
      </w:tr>
      <w:tr w:rsidR="0080752D" w:rsidRPr="00D257B7" w14:paraId="46789265" w14:textId="77777777" w:rsidTr="0080752D">
        <w:tc>
          <w:tcPr>
            <w:tcW w:w="8638" w:type="dxa"/>
          </w:tcPr>
          <w:p w14:paraId="3B65ABB2" w14:textId="77777777" w:rsidR="0080752D" w:rsidRPr="00D257B7" w:rsidRDefault="0080752D" w:rsidP="0080752D">
            <w:pPr>
              <w:numPr>
                <w:ilvl w:val="0"/>
                <w:numId w:val="2"/>
              </w:numPr>
              <w:spacing w:line="240" w:lineRule="auto"/>
              <w:contextualSpacing/>
              <w:jc w:val="both"/>
              <w:rPr>
                <w:rFonts w:ascii="Times New Roman" w:hAnsi="Times New Roman" w:cs="Times New Roman"/>
              </w:rPr>
            </w:pPr>
            <w:r w:rsidRPr="00D257B7">
              <w:rPr>
                <w:rFonts w:ascii="Times New Roman" w:hAnsi="Times New Roman" w:cs="Times New Roman"/>
              </w:rPr>
              <w:t>Evaluar el impacto de la instauración del protocolo y compartir regularmente los resultados con todo el equipo implicado.</w:t>
            </w:r>
          </w:p>
        </w:tc>
      </w:tr>
    </w:tbl>
    <w:p w14:paraId="1A951884" w14:textId="77777777" w:rsidR="0080752D" w:rsidRPr="00D257B7" w:rsidRDefault="0080752D" w:rsidP="0080752D">
      <w:pPr>
        <w:spacing w:line="240" w:lineRule="auto"/>
        <w:contextualSpacing/>
        <w:jc w:val="both"/>
        <w:rPr>
          <w:rFonts w:ascii="Times New Roman" w:hAnsi="Times New Roman" w:cs="Times New Roman"/>
        </w:rPr>
      </w:pPr>
    </w:p>
    <w:p w14:paraId="64DA420A" w14:textId="77777777" w:rsidR="0080752D" w:rsidRPr="00D257B7" w:rsidRDefault="0080752D" w:rsidP="0080752D">
      <w:pPr>
        <w:spacing w:line="240" w:lineRule="auto"/>
        <w:contextualSpacing/>
        <w:jc w:val="both"/>
        <w:rPr>
          <w:rFonts w:ascii="Times New Roman" w:hAnsi="Times New Roman" w:cs="Times New Roman"/>
        </w:rPr>
      </w:pPr>
    </w:p>
    <w:p w14:paraId="24245B6B" w14:textId="77777777" w:rsidR="0080752D" w:rsidRPr="00D257B7" w:rsidRDefault="0080752D" w:rsidP="0080752D">
      <w:pPr>
        <w:spacing w:line="240" w:lineRule="auto"/>
        <w:contextualSpacing/>
        <w:jc w:val="both"/>
        <w:rPr>
          <w:rFonts w:ascii="Times New Roman" w:hAnsi="Times New Roman" w:cs="Times New Roman"/>
        </w:rPr>
      </w:pPr>
    </w:p>
    <w:p w14:paraId="21D3CCEC" w14:textId="77777777" w:rsidR="0080752D" w:rsidRPr="00D257B7" w:rsidRDefault="0080752D" w:rsidP="0080752D">
      <w:pPr>
        <w:spacing w:line="240" w:lineRule="auto"/>
        <w:contextualSpacing/>
        <w:jc w:val="both"/>
        <w:rPr>
          <w:rFonts w:ascii="Times New Roman" w:hAnsi="Times New Roman" w:cs="Times New Roman"/>
        </w:rPr>
      </w:pPr>
    </w:p>
    <w:p w14:paraId="55694449" w14:textId="77777777" w:rsidR="0080752D" w:rsidRPr="00D257B7" w:rsidRDefault="0080752D" w:rsidP="0080752D">
      <w:pPr>
        <w:spacing w:line="240" w:lineRule="auto"/>
        <w:contextualSpacing/>
        <w:jc w:val="both"/>
        <w:rPr>
          <w:rFonts w:ascii="Times New Roman" w:hAnsi="Times New Roman" w:cs="Times New Roman"/>
        </w:rPr>
      </w:pPr>
    </w:p>
    <w:p w14:paraId="426D9A75" w14:textId="77777777" w:rsidR="0080752D" w:rsidRPr="00D257B7" w:rsidRDefault="0080752D" w:rsidP="0080752D">
      <w:pPr>
        <w:spacing w:line="240" w:lineRule="auto"/>
        <w:contextualSpacing/>
        <w:jc w:val="both"/>
        <w:rPr>
          <w:rFonts w:ascii="Times New Roman" w:hAnsi="Times New Roman" w:cs="Times New Roman"/>
        </w:rPr>
      </w:pPr>
    </w:p>
    <w:p w14:paraId="1EC2669E" w14:textId="77777777" w:rsidR="00D257B7" w:rsidRPr="00D257B7" w:rsidRDefault="00D257B7" w:rsidP="0080752D">
      <w:pPr>
        <w:spacing w:line="240" w:lineRule="auto"/>
        <w:contextualSpacing/>
        <w:jc w:val="both"/>
        <w:rPr>
          <w:rFonts w:ascii="Times New Roman" w:hAnsi="Times New Roman" w:cs="Times New Roman"/>
        </w:rPr>
      </w:pPr>
    </w:p>
    <w:p w14:paraId="22E77745" w14:textId="77777777" w:rsidR="00D257B7" w:rsidRPr="00D257B7" w:rsidRDefault="00D257B7" w:rsidP="0080752D">
      <w:pPr>
        <w:spacing w:line="240" w:lineRule="auto"/>
        <w:contextualSpacing/>
        <w:jc w:val="both"/>
        <w:rPr>
          <w:rFonts w:ascii="Times New Roman" w:hAnsi="Times New Roman" w:cs="Times New Roman"/>
        </w:rPr>
      </w:pPr>
    </w:p>
    <w:p w14:paraId="24D74A90" w14:textId="77777777" w:rsidR="00D257B7" w:rsidRPr="00D257B7" w:rsidRDefault="00D257B7" w:rsidP="0080752D">
      <w:pPr>
        <w:spacing w:line="240" w:lineRule="auto"/>
        <w:contextualSpacing/>
        <w:jc w:val="both"/>
        <w:rPr>
          <w:rFonts w:ascii="Times New Roman" w:hAnsi="Times New Roman" w:cs="Times New Roman"/>
        </w:rPr>
      </w:pPr>
    </w:p>
    <w:p w14:paraId="72544E80" w14:textId="77777777" w:rsidR="00D257B7" w:rsidRPr="00D257B7" w:rsidRDefault="00D257B7" w:rsidP="0080752D">
      <w:pPr>
        <w:spacing w:line="240" w:lineRule="auto"/>
        <w:contextualSpacing/>
        <w:jc w:val="both"/>
        <w:rPr>
          <w:rFonts w:ascii="Times New Roman" w:hAnsi="Times New Roman" w:cs="Times New Roman"/>
        </w:rPr>
      </w:pPr>
    </w:p>
    <w:p w14:paraId="27547CB0" w14:textId="77777777" w:rsidR="00D257B7" w:rsidRPr="00D257B7" w:rsidRDefault="00D257B7" w:rsidP="0080752D">
      <w:pPr>
        <w:spacing w:line="240" w:lineRule="auto"/>
        <w:contextualSpacing/>
        <w:jc w:val="both"/>
        <w:rPr>
          <w:rFonts w:ascii="Times New Roman" w:hAnsi="Times New Roman" w:cs="Times New Roman"/>
        </w:rPr>
      </w:pPr>
    </w:p>
    <w:p w14:paraId="6F402CE6" w14:textId="77777777" w:rsidR="00D257B7" w:rsidRPr="00D257B7" w:rsidRDefault="00D257B7" w:rsidP="0080752D">
      <w:pPr>
        <w:spacing w:line="240" w:lineRule="auto"/>
        <w:contextualSpacing/>
        <w:jc w:val="both"/>
        <w:rPr>
          <w:rFonts w:ascii="Times New Roman" w:hAnsi="Times New Roman" w:cs="Times New Roman"/>
        </w:rPr>
      </w:pPr>
    </w:p>
    <w:p w14:paraId="0C075FE8" w14:textId="77777777" w:rsidR="00D257B7" w:rsidRPr="00D257B7" w:rsidRDefault="00D257B7" w:rsidP="0080752D">
      <w:pPr>
        <w:spacing w:line="240" w:lineRule="auto"/>
        <w:contextualSpacing/>
        <w:jc w:val="both"/>
        <w:rPr>
          <w:rFonts w:ascii="Times New Roman" w:hAnsi="Times New Roman" w:cs="Times New Roman"/>
        </w:rPr>
      </w:pPr>
    </w:p>
    <w:p w14:paraId="11F6ED93" w14:textId="77777777" w:rsidR="00D257B7" w:rsidRPr="00D257B7" w:rsidRDefault="00D257B7" w:rsidP="0080752D">
      <w:pPr>
        <w:spacing w:line="240" w:lineRule="auto"/>
        <w:contextualSpacing/>
        <w:jc w:val="both"/>
        <w:rPr>
          <w:rFonts w:ascii="Times New Roman" w:hAnsi="Times New Roman" w:cs="Times New Roman"/>
        </w:rPr>
      </w:pPr>
    </w:p>
    <w:p w14:paraId="01CB509A" w14:textId="77777777" w:rsidR="0080752D" w:rsidRPr="00D257B7" w:rsidRDefault="0080752D" w:rsidP="0080752D">
      <w:pPr>
        <w:spacing w:line="240" w:lineRule="auto"/>
        <w:contextualSpacing/>
        <w:jc w:val="both"/>
        <w:rPr>
          <w:rFonts w:ascii="Times New Roman" w:hAnsi="Times New Roman" w:cs="Times New Roman"/>
        </w:rPr>
      </w:pPr>
    </w:p>
    <w:p w14:paraId="6FDFCC1B" w14:textId="77777777" w:rsidR="0080752D" w:rsidRPr="00D257B7" w:rsidRDefault="0080752D" w:rsidP="0080752D">
      <w:pPr>
        <w:spacing w:line="240" w:lineRule="auto"/>
        <w:contextualSpacing/>
        <w:jc w:val="both"/>
        <w:rPr>
          <w:rFonts w:ascii="Times New Roman" w:hAnsi="Times New Roman" w:cs="Times New Roman"/>
        </w:rPr>
      </w:pPr>
    </w:p>
    <w:p w14:paraId="77A60F6F" w14:textId="77777777" w:rsidR="0080752D" w:rsidRPr="00D257B7" w:rsidRDefault="0080752D" w:rsidP="0080752D">
      <w:pPr>
        <w:spacing w:line="240" w:lineRule="auto"/>
        <w:contextualSpacing/>
        <w:jc w:val="both"/>
        <w:rPr>
          <w:rFonts w:ascii="Times New Roman" w:hAnsi="Times New Roman" w:cs="Times New Roman"/>
        </w:rPr>
      </w:pPr>
    </w:p>
    <w:p w14:paraId="38AB0E2F" w14:textId="77777777" w:rsidR="0080752D" w:rsidRPr="00D257B7" w:rsidRDefault="0080752D" w:rsidP="0080752D">
      <w:pPr>
        <w:spacing w:line="240" w:lineRule="auto"/>
        <w:contextualSpacing/>
        <w:jc w:val="both"/>
        <w:rPr>
          <w:rFonts w:ascii="Times New Roman" w:hAnsi="Times New Roman" w:cs="Times New Roman"/>
        </w:rPr>
      </w:pPr>
    </w:p>
    <w:p w14:paraId="154BFA77" w14:textId="77777777" w:rsidR="0080752D" w:rsidRPr="00D257B7" w:rsidRDefault="0080752D" w:rsidP="0080752D">
      <w:pPr>
        <w:spacing w:line="240" w:lineRule="auto"/>
        <w:contextualSpacing/>
        <w:jc w:val="both"/>
        <w:rPr>
          <w:rFonts w:ascii="Times New Roman" w:hAnsi="Times New Roman" w:cs="Times New Roman"/>
        </w:rPr>
      </w:pPr>
    </w:p>
    <w:p w14:paraId="1ED47575" w14:textId="77777777" w:rsidR="0080752D" w:rsidRPr="00D257B7" w:rsidRDefault="0080752D" w:rsidP="0080752D">
      <w:pPr>
        <w:spacing w:line="240" w:lineRule="auto"/>
        <w:contextualSpacing/>
        <w:jc w:val="both"/>
        <w:rPr>
          <w:rFonts w:ascii="Times New Roman" w:hAnsi="Times New Roman" w:cs="Times New Roman"/>
        </w:rPr>
      </w:pPr>
    </w:p>
    <w:p w14:paraId="57AAD541" w14:textId="77777777" w:rsidR="0080752D" w:rsidRPr="00D257B7" w:rsidRDefault="0080752D" w:rsidP="0080752D">
      <w:pPr>
        <w:spacing w:line="240" w:lineRule="auto"/>
        <w:contextualSpacing/>
        <w:jc w:val="both"/>
        <w:rPr>
          <w:rFonts w:ascii="Times New Roman" w:hAnsi="Times New Roman" w:cs="Times New Roman"/>
        </w:rPr>
      </w:pPr>
    </w:p>
    <w:p w14:paraId="4FC410F4" w14:textId="77777777" w:rsidR="0080752D" w:rsidRPr="00D257B7" w:rsidRDefault="0080752D" w:rsidP="0080752D">
      <w:pPr>
        <w:spacing w:line="240" w:lineRule="auto"/>
        <w:contextualSpacing/>
        <w:jc w:val="both"/>
        <w:rPr>
          <w:rFonts w:ascii="Times New Roman" w:hAnsi="Times New Roman" w:cs="Times New Roman"/>
        </w:rPr>
      </w:pPr>
    </w:p>
    <w:p w14:paraId="2FCB4186" w14:textId="77777777" w:rsidR="0080752D" w:rsidRPr="00D257B7" w:rsidRDefault="0080752D" w:rsidP="0080752D">
      <w:pPr>
        <w:spacing w:line="240" w:lineRule="auto"/>
        <w:contextualSpacing/>
        <w:jc w:val="both"/>
        <w:rPr>
          <w:rFonts w:ascii="Times New Roman" w:hAnsi="Times New Roman" w:cs="Times New Roman"/>
        </w:rPr>
      </w:pPr>
    </w:p>
    <w:p w14:paraId="239D8633" w14:textId="77777777" w:rsidR="0080752D" w:rsidRPr="00D257B7" w:rsidRDefault="0080752D" w:rsidP="0080752D">
      <w:pPr>
        <w:spacing w:line="240" w:lineRule="auto"/>
        <w:contextualSpacing/>
        <w:jc w:val="both"/>
        <w:rPr>
          <w:rFonts w:ascii="Times New Roman" w:hAnsi="Times New Roman" w:cs="Times New Roman"/>
        </w:rPr>
      </w:pPr>
    </w:p>
    <w:p w14:paraId="6D32282B" w14:textId="77777777" w:rsidR="0080752D" w:rsidRPr="00D257B7" w:rsidRDefault="0080752D" w:rsidP="0080752D">
      <w:pPr>
        <w:spacing w:line="240" w:lineRule="auto"/>
        <w:contextualSpacing/>
        <w:jc w:val="both"/>
        <w:rPr>
          <w:rFonts w:ascii="Times New Roman" w:hAnsi="Times New Roman" w:cs="Times New Roman"/>
        </w:rPr>
      </w:pPr>
    </w:p>
    <w:p w14:paraId="383BEB10" w14:textId="77777777" w:rsidR="0080752D" w:rsidRPr="00D257B7" w:rsidRDefault="0080752D" w:rsidP="0080752D">
      <w:pPr>
        <w:spacing w:line="240" w:lineRule="auto"/>
        <w:contextualSpacing/>
        <w:jc w:val="both"/>
        <w:rPr>
          <w:rFonts w:ascii="Times New Roman" w:hAnsi="Times New Roman" w:cs="Times New Roman"/>
        </w:rPr>
      </w:pPr>
    </w:p>
    <w:p w14:paraId="6DB59EF3" w14:textId="77777777" w:rsidR="0080752D" w:rsidRPr="00D257B7" w:rsidRDefault="0080752D" w:rsidP="0080752D">
      <w:pPr>
        <w:spacing w:line="240" w:lineRule="auto"/>
        <w:contextualSpacing/>
        <w:jc w:val="both"/>
        <w:rPr>
          <w:rFonts w:ascii="Times New Roman" w:hAnsi="Times New Roman" w:cs="Times New Roman"/>
        </w:rPr>
      </w:pPr>
    </w:p>
    <w:p w14:paraId="6B9FBDD2" w14:textId="77777777" w:rsidR="0080752D" w:rsidRPr="00D257B7" w:rsidRDefault="0080752D" w:rsidP="0080752D">
      <w:pPr>
        <w:spacing w:line="240" w:lineRule="auto"/>
        <w:contextualSpacing/>
        <w:jc w:val="both"/>
        <w:rPr>
          <w:rFonts w:ascii="Times New Roman" w:hAnsi="Times New Roman" w:cs="Times New Roman"/>
        </w:rPr>
      </w:pPr>
    </w:p>
    <w:p w14:paraId="6A4210B5" w14:textId="77777777" w:rsidR="0080752D" w:rsidRPr="00D257B7" w:rsidRDefault="0080752D" w:rsidP="0080752D">
      <w:pPr>
        <w:spacing w:line="240" w:lineRule="auto"/>
        <w:contextualSpacing/>
        <w:jc w:val="both"/>
        <w:rPr>
          <w:rFonts w:ascii="Times New Roman" w:hAnsi="Times New Roman" w:cs="Times New Roman"/>
        </w:rPr>
      </w:pPr>
    </w:p>
    <w:p w14:paraId="0387CD7E" w14:textId="77777777" w:rsidR="0080752D" w:rsidRPr="00D257B7" w:rsidRDefault="0080752D" w:rsidP="0080752D">
      <w:pPr>
        <w:spacing w:line="240" w:lineRule="auto"/>
        <w:contextualSpacing/>
        <w:jc w:val="both"/>
        <w:rPr>
          <w:rFonts w:ascii="Times New Roman" w:hAnsi="Times New Roman" w:cs="Times New Roman"/>
        </w:rPr>
      </w:pPr>
    </w:p>
    <w:p w14:paraId="0BE3172B" w14:textId="77777777" w:rsidR="0080752D" w:rsidRPr="00D257B7" w:rsidRDefault="0080752D" w:rsidP="0080752D">
      <w:pPr>
        <w:spacing w:line="240" w:lineRule="auto"/>
        <w:contextualSpacing/>
        <w:jc w:val="both"/>
        <w:rPr>
          <w:rFonts w:ascii="Times New Roman" w:hAnsi="Times New Roman" w:cs="Times New Roman"/>
        </w:rPr>
      </w:pPr>
    </w:p>
    <w:p w14:paraId="21FC8F89" w14:textId="77777777" w:rsidR="0080752D" w:rsidRPr="00D257B7" w:rsidRDefault="0080752D" w:rsidP="0080752D">
      <w:pPr>
        <w:spacing w:line="240" w:lineRule="auto"/>
        <w:contextualSpacing/>
        <w:jc w:val="both"/>
        <w:rPr>
          <w:rFonts w:ascii="Times New Roman" w:hAnsi="Times New Roman" w:cs="Times New Roman"/>
        </w:rPr>
      </w:pPr>
    </w:p>
    <w:p w14:paraId="711B361C" w14:textId="1C7FCD4B" w:rsidR="0080752D" w:rsidRPr="00D257B7" w:rsidRDefault="0080752D" w:rsidP="0080752D">
      <w:pPr>
        <w:spacing w:line="240" w:lineRule="auto"/>
        <w:contextualSpacing/>
        <w:jc w:val="both"/>
        <w:rPr>
          <w:rFonts w:ascii="Times New Roman" w:hAnsi="Times New Roman" w:cs="Times New Roman"/>
          <w:sz w:val="24"/>
          <w:szCs w:val="24"/>
        </w:rPr>
      </w:pPr>
      <w:r w:rsidRPr="00D257B7">
        <w:rPr>
          <w:rFonts w:ascii="Times New Roman" w:hAnsi="Times New Roman" w:cs="Times New Roman"/>
          <w:sz w:val="24"/>
          <w:szCs w:val="24"/>
        </w:rPr>
        <w:t>Tabla 7. Escala ATLS (</w:t>
      </w:r>
      <w:r w:rsidRPr="00D257B7">
        <w:rPr>
          <w:rFonts w:ascii="Times New Roman" w:hAnsi="Times New Roman" w:cs="Times New Roman"/>
          <w:i/>
          <w:sz w:val="24"/>
          <w:szCs w:val="24"/>
        </w:rPr>
        <w:t>Advanced Trauma Life Support</w:t>
      </w:r>
      <w:r w:rsidRPr="00D257B7">
        <w:rPr>
          <w:rFonts w:ascii="Times New Roman" w:hAnsi="Times New Roman" w:cs="Times New Roman"/>
          <w:sz w:val="24"/>
          <w:szCs w:val="24"/>
        </w:rPr>
        <w:t>) para valoración de la extensión y severidad de la hemorragia en relación con el volumen de pérdida de sangre (adaptación).</w:t>
      </w:r>
    </w:p>
    <w:p w14:paraId="5381CF3E" w14:textId="77777777" w:rsidR="00D257B7" w:rsidRPr="00D257B7" w:rsidRDefault="00D257B7" w:rsidP="0080752D">
      <w:pPr>
        <w:spacing w:line="240" w:lineRule="auto"/>
        <w:contextualSpacing/>
        <w:jc w:val="both"/>
        <w:rPr>
          <w:rFonts w:ascii="Times New Roman" w:hAnsi="Times New Roman" w:cs="Times New Roman"/>
        </w:rPr>
      </w:pPr>
    </w:p>
    <w:tbl>
      <w:tblPr>
        <w:tblStyle w:val="Tablaconcuadrcula"/>
        <w:tblW w:w="5000" w:type="pct"/>
        <w:tblLook w:val="04A0" w:firstRow="1" w:lastRow="0" w:firstColumn="1" w:lastColumn="0" w:noHBand="0" w:noVBand="1"/>
      </w:tblPr>
      <w:tblGrid>
        <w:gridCol w:w="3150"/>
        <w:gridCol w:w="1339"/>
        <w:gridCol w:w="1589"/>
        <w:gridCol w:w="1338"/>
        <w:gridCol w:w="1298"/>
      </w:tblGrid>
      <w:tr w:rsidR="0080752D" w:rsidRPr="00D257B7" w14:paraId="09EC63FD" w14:textId="77777777" w:rsidTr="0080752D">
        <w:tc>
          <w:tcPr>
            <w:tcW w:w="1807" w:type="pct"/>
          </w:tcPr>
          <w:p w14:paraId="3BF7CAFB" w14:textId="77777777" w:rsidR="0080752D" w:rsidRPr="00D257B7" w:rsidRDefault="0080752D" w:rsidP="0080752D">
            <w:pPr>
              <w:spacing w:line="240" w:lineRule="auto"/>
              <w:contextualSpacing/>
              <w:jc w:val="both"/>
              <w:rPr>
                <w:rFonts w:ascii="Times New Roman" w:hAnsi="Times New Roman" w:cs="Times New Roman"/>
              </w:rPr>
            </w:pPr>
          </w:p>
        </w:tc>
        <w:tc>
          <w:tcPr>
            <w:tcW w:w="768" w:type="pct"/>
          </w:tcPr>
          <w:p w14:paraId="2C32CDEF"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GRADO 1</w:t>
            </w:r>
          </w:p>
        </w:tc>
        <w:tc>
          <w:tcPr>
            <w:tcW w:w="912" w:type="pct"/>
          </w:tcPr>
          <w:p w14:paraId="34131FFE"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GRADO 2</w:t>
            </w:r>
          </w:p>
        </w:tc>
        <w:tc>
          <w:tcPr>
            <w:tcW w:w="768" w:type="pct"/>
          </w:tcPr>
          <w:p w14:paraId="5CBF28C4"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GRADO 3</w:t>
            </w:r>
          </w:p>
        </w:tc>
        <w:tc>
          <w:tcPr>
            <w:tcW w:w="745" w:type="pct"/>
          </w:tcPr>
          <w:p w14:paraId="2C8BCAB6"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GRADO 4</w:t>
            </w:r>
          </w:p>
        </w:tc>
      </w:tr>
      <w:tr w:rsidR="0080752D" w:rsidRPr="00D257B7" w14:paraId="3D5F8B64" w14:textId="77777777" w:rsidTr="0080752D">
        <w:tc>
          <w:tcPr>
            <w:tcW w:w="1807" w:type="pct"/>
          </w:tcPr>
          <w:p w14:paraId="4CC49968"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Pérdida de sangre (ml)</w:t>
            </w:r>
          </w:p>
        </w:tc>
        <w:tc>
          <w:tcPr>
            <w:tcW w:w="768" w:type="pct"/>
          </w:tcPr>
          <w:p w14:paraId="2D3E02F9"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&lt; 750</w:t>
            </w:r>
          </w:p>
        </w:tc>
        <w:tc>
          <w:tcPr>
            <w:tcW w:w="912" w:type="pct"/>
          </w:tcPr>
          <w:p w14:paraId="3F04DC47"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750-1500</w:t>
            </w:r>
          </w:p>
        </w:tc>
        <w:tc>
          <w:tcPr>
            <w:tcW w:w="768" w:type="pct"/>
          </w:tcPr>
          <w:p w14:paraId="3883771F"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1500-2000</w:t>
            </w:r>
          </w:p>
        </w:tc>
        <w:tc>
          <w:tcPr>
            <w:tcW w:w="745" w:type="pct"/>
          </w:tcPr>
          <w:p w14:paraId="267DA63F"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&gt; 2000</w:t>
            </w:r>
          </w:p>
        </w:tc>
      </w:tr>
      <w:tr w:rsidR="0080752D" w:rsidRPr="00D257B7" w14:paraId="7157DBE8" w14:textId="77777777" w:rsidTr="0080752D">
        <w:tc>
          <w:tcPr>
            <w:tcW w:w="1807" w:type="pct"/>
          </w:tcPr>
          <w:p w14:paraId="15734044"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Pérdida de sangre</w:t>
            </w:r>
          </w:p>
          <w:p w14:paraId="01752861"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 de volumen plasmático)</w:t>
            </w:r>
          </w:p>
        </w:tc>
        <w:tc>
          <w:tcPr>
            <w:tcW w:w="768" w:type="pct"/>
          </w:tcPr>
          <w:p w14:paraId="069AC325"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&lt; 15%</w:t>
            </w:r>
          </w:p>
        </w:tc>
        <w:tc>
          <w:tcPr>
            <w:tcW w:w="912" w:type="pct"/>
          </w:tcPr>
          <w:p w14:paraId="7A3D14DE"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15-30%</w:t>
            </w:r>
          </w:p>
        </w:tc>
        <w:tc>
          <w:tcPr>
            <w:tcW w:w="768" w:type="pct"/>
          </w:tcPr>
          <w:p w14:paraId="1456775A"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30-40%</w:t>
            </w:r>
          </w:p>
        </w:tc>
        <w:tc>
          <w:tcPr>
            <w:tcW w:w="745" w:type="pct"/>
          </w:tcPr>
          <w:p w14:paraId="542D8518"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&gt; 40%</w:t>
            </w:r>
          </w:p>
        </w:tc>
      </w:tr>
      <w:tr w:rsidR="0080752D" w:rsidRPr="00D257B7" w14:paraId="618D1AC7" w14:textId="77777777" w:rsidTr="0080752D">
        <w:tc>
          <w:tcPr>
            <w:tcW w:w="1807" w:type="pct"/>
          </w:tcPr>
          <w:p w14:paraId="529C4C97"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Frecuencia cardiaca (lpm)</w:t>
            </w:r>
          </w:p>
        </w:tc>
        <w:tc>
          <w:tcPr>
            <w:tcW w:w="768" w:type="pct"/>
          </w:tcPr>
          <w:p w14:paraId="513319B1"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&lt; 100</w:t>
            </w:r>
          </w:p>
        </w:tc>
        <w:tc>
          <w:tcPr>
            <w:tcW w:w="912" w:type="pct"/>
          </w:tcPr>
          <w:p w14:paraId="306D772A"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&gt; 100</w:t>
            </w:r>
          </w:p>
        </w:tc>
        <w:tc>
          <w:tcPr>
            <w:tcW w:w="768" w:type="pct"/>
          </w:tcPr>
          <w:p w14:paraId="72815441"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&gt; 120</w:t>
            </w:r>
          </w:p>
        </w:tc>
        <w:tc>
          <w:tcPr>
            <w:tcW w:w="745" w:type="pct"/>
          </w:tcPr>
          <w:p w14:paraId="668A452F"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&gt; 140</w:t>
            </w:r>
          </w:p>
        </w:tc>
      </w:tr>
      <w:tr w:rsidR="0080752D" w:rsidRPr="00D257B7" w14:paraId="726B322E" w14:textId="77777777" w:rsidTr="0080752D">
        <w:tc>
          <w:tcPr>
            <w:tcW w:w="1807" w:type="pct"/>
          </w:tcPr>
          <w:p w14:paraId="7D49240C"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Presión arterial sistólica</w:t>
            </w:r>
          </w:p>
        </w:tc>
        <w:tc>
          <w:tcPr>
            <w:tcW w:w="768" w:type="pct"/>
          </w:tcPr>
          <w:p w14:paraId="79F8E5CE"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Normal</w:t>
            </w:r>
          </w:p>
        </w:tc>
        <w:tc>
          <w:tcPr>
            <w:tcW w:w="912" w:type="pct"/>
          </w:tcPr>
          <w:p w14:paraId="5C94FD01"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Normal</w:t>
            </w:r>
          </w:p>
        </w:tc>
        <w:tc>
          <w:tcPr>
            <w:tcW w:w="768" w:type="pct"/>
          </w:tcPr>
          <w:p w14:paraId="5ABB023A"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Disminuida</w:t>
            </w:r>
          </w:p>
        </w:tc>
        <w:tc>
          <w:tcPr>
            <w:tcW w:w="745" w:type="pct"/>
          </w:tcPr>
          <w:p w14:paraId="5351565E"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Disminuida</w:t>
            </w:r>
          </w:p>
        </w:tc>
      </w:tr>
      <w:tr w:rsidR="0080752D" w:rsidRPr="00D257B7" w14:paraId="67E4CD57" w14:textId="77777777" w:rsidTr="0080752D">
        <w:tc>
          <w:tcPr>
            <w:tcW w:w="1807" w:type="pct"/>
          </w:tcPr>
          <w:p w14:paraId="15710D58"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Débito urinario (ml(h)</w:t>
            </w:r>
          </w:p>
        </w:tc>
        <w:tc>
          <w:tcPr>
            <w:tcW w:w="768" w:type="pct"/>
          </w:tcPr>
          <w:p w14:paraId="2D199B8C"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&gt; 30</w:t>
            </w:r>
          </w:p>
        </w:tc>
        <w:tc>
          <w:tcPr>
            <w:tcW w:w="912" w:type="pct"/>
          </w:tcPr>
          <w:p w14:paraId="4A7114A3"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20-30</w:t>
            </w:r>
          </w:p>
        </w:tc>
        <w:tc>
          <w:tcPr>
            <w:tcW w:w="768" w:type="pct"/>
          </w:tcPr>
          <w:p w14:paraId="6F3195B1"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5-15</w:t>
            </w:r>
          </w:p>
        </w:tc>
        <w:tc>
          <w:tcPr>
            <w:tcW w:w="745" w:type="pct"/>
          </w:tcPr>
          <w:p w14:paraId="5C489764"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Anuria</w:t>
            </w:r>
          </w:p>
        </w:tc>
      </w:tr>
      <w:tr w:rsidR="0080752D" w:rsidRPr="00D257B7" w14:paraId="36EC7FAC" w14:textId="77777777" w:rsidTr="0080752D">
        <w:tc>
          <w:tcPr>
            <w:tcW w:w="1807" w:type="pct"/>
          </w:tcPr>
          <w:p w14:paraId="4FA65FAA"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Estado mental</w:t>
            </w:r>
          </w:p>
        </w:tc>
        <w:tc>
          <w:tcPr>
            <w:tcW w:w="768" w:type="pct"/>
          </w:tcPr>
          <w:p w14:paraId="3CB0ED87"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Ligeramente ansioso</w:t>
            </w:r>
          </w:p>
        </w:tc>
        <w:tc>
          <w:tcPr>
            <w:tcW w:w="912" w:type="pct"/>
          </w:tcPr>
          <w:p w14:paraId="6A9515AE"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Medianamente ansioso</w:t>
            </w:r>
          </w:p>
        </w:tc>
        <w:tc>
          <w:tcPr>
            <w:tcW w:w="768" w:type="pct"/>
          </w:tcPr>
          <w:p w14:paraId="746D928B"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Ansioso, confuso</w:t>
            </w:r>
          </w:p>
        </w:tc>
        <w:tc>
          <w:tcPr>
            <w:tcW w:w="745" w:type="pct"/>
          </w:tcPr>
          <w:p w14:paraId="2A9BD2A3" w14:textId="77777777" w:rsidR="0080752D" w:rsidRPr="00D257B7" w:rsidRDefault="0080752D" w:rsidP="0080752D">
            <w:pPr>
              <w:spacing w:line="240" w:lineRule="auto"/>
              <w:contextualSpacing/>
              <w:jc w:val="both"/>
              <w:rPr>
                <w:rFonts w:ascii="Times New Roman" w:hAnsi="Times New Roman" w:cs="Times New Roman"/>
              </w:rPr>
            </w:pPr>
            <w:r w:rsidRPr="00D257B7">
              <w:rPr>
                <w:rFonts w:ascii="Times New Roman" w:hAnsi="Times New Roman" w:cs="Times New Roman"/>
              </w:rPr>
              <w:t>Confuso, letárgico</w:t>
            </w:r>
          </w:p>
        </w:tc>
      </w:tr>
    </w:tbl>
    <w:p w14:paraId="29EAB5C3" w14:textId="77777777" w:rsidR="0080752D" w:rsidRPr="00D257B7" w:rsidRDefault="0080752D" w:rsidP="0080752D">
      <w:pPr>
        <w:spacing w:line="240" w:lineRule="auto"/>
        <w:contextualSpacing/>
        <w:jc w:val="both"/>
        <w:rPr>
          <w:rFonts w:ascii="Times New Roman" w:hAnsi="Times New Roman" w:cs="Times New Roman"/>
        </w:rPr>
      </w:pPr>
    </w:p>
    <w:p w14:paraId="2C4BD03C" w14:textId="77777777" w:rsidR="0080752D" w:rsidRPr="00D257B7" w:rsidRDefault="0080752D" w:rsidP="0080752D">
      <w:pPr>
        <w:spacing w:line="240" w:lineRule="auto"/>
        <w:contextualSpacing/>
        <w:jc w:val="both"/>
        <w:rPr>
          <w:rFonts w:ascii="Times New Roman" w:hAnsi="Times New Roman" w:cs="Times New Roman"/>
        </w:rPr>
      </w:pPr>
    </w:p>
    <w:p w14:paraId="738051D4" w14:textId="77777777" w:rsidR="0080752D" w:rsidRPr="00D257B7" w:rsidRDefault="0080752D" w:rsidP="0080752D">
      <w:pPr>
        <w:spacing w:line="240" w:lineRule="auto"/>
        <w:contextualSpacing/>
        <w:jc w:val="both"/>
        <w:rPr>
          <w:rFonts w:ascii="Times New Roman" w:hAnsi="Times New Roman" w:cs="Times New Roman"/>
        </w:rPr>
      </w:pPr>
    </w:p>
    <w:p w14:paraId="1CD02F86" w14:textId="77777777" w:rsidR="0080752D" w:rsidRPr="00D257B7" w:rsidRDefault="0080752D" w:rsidP="0080752D">
      <w:pPr>
        <w:spacing w:line="240" w:lineRule="auto"/>
        <w:contextualSpacing/>
        <w:jc w:val="both"/>
        <w:rPr>
          <w:rFonts w:ascii="Times New Roman" w:hAnsi="Times New Roman" w:cs="Times New Roman"/>
        </w:rPr>
      </w:pPr>
    </w:p>
    <w:p w14:paraId="79BBE4BE" w14:textId="77777777" w:rsidR="0080752D" w:rsidRPr="00D257B7" w:rsidRDefault="0080752D" w:rsidP="0080752D">
      <w:pPr>
        <w:spacing w:line="240" w:lineRule="auto"/>
        <w:contextualSpacing/>
        <w:jc w:val="both"/>
        <w:rPr>
          <w:rFonts w:ascii="Times New Roman" w:hAnsi="Times New Roman" w:cs="Times New Roman"/>
        </w:rPr>
      </w:pPr>
    </w:p>
    <w:p w14:paraId="38434EA6" w14:textId="77777777" w:rsidR="0080752D" w:rsidRDefault="0080752D" w:rsidP="0080752D">
      <w:pPr>
        <w:spacing w:line="240" w:lineRule="auto"/>
        <w:contextualSpacing/>
        <w:jc w:val="both"/>
        <w:rPr>
          <w:rFonts w:ascii="Times New Roman" w:hAnsi="Times New Roman" w:cs="Times New Roman"/>
        </w:rPr>
      </w:pPr>
    </w:p>
    <w:p w14:paraId="4109A065" w14:textId="77777777" w:rsidR="00D257B7" w:rsidRDefault="00D257B7" w:rsidP="0080752D">
      <w:pPr>
        <w:spacing w:line="240" w:lineRule="auto"/>
        <w:contextualSpacing/>
        <w:jc w:val="both"/>
        <w:rPr>
          <w:rFonts w:ascii="Times New Roman" w:hAnsi="Times New Roman" w:cs="Times New Roman"/>
        </w:rPr>
      </w:pPr>
    </w:p>
    <w:p w14:paraId="295B18B6" w14:textId="77777777" w:rsidR="00D257B7" w:rsidRDefault="00D257B7" w:rsidP="0080752D">
      <w:pPr>
        <w:spacing w:line="240" w:lineRule="auto"/>
        <w:contextualSpacing/>
        <w:jc w:val="both"/>
        <w:rPr>
          <w:rFonts w:ascii="Times New Roman" w:hAnsi="Times New Roman" w:cs="Times New Roman"/>
        </w:rPr>
      </w:pPr>
    </w:p>
    <w:p w14:paraId="26CFC5AD" w14:textId="77777777" w:rsidR="00D257B7" w:rsidRPr="00D257B7" w:rsidRDefault="00D257B7" w:rsidP="0080752D">
      <w:pPr>
        <w:spacing w:line="240" w:lineRule="auto"/>
        <w:contextualSpacing/>
        <w:jc w:val="both"/>
        <w:rPr>
          <w:rFonts w:ascii="Times New Roman" w:hAnsi="Times New Roman" w:cs="Times New Roman"/>
        </w:rPr>
      </w:pPr>
    </w:p>
    <w:p w14:paraId="092D1970" w14:textId="77777777" w:rsidR="0080752D" w:rsidRPr="00D257B7" w:rsidRDefault="0080752D" w:rsidP="0080752D">
      <w:pPr>
        <w:spacing w:line="240" w:lineRule="auto"/>
        <w:contextualSpacing/>
        <w:jc w:val="both"/>
        <w:rPr>
          <w:rFonts w:ascii="Times New Roman" w:hAnsi="Times New Roman" w:cs="Times New Roman"/>
        </w:rPr>
      </w:pPr>
    </w:p>
    <w:p w14:paraId="22359D14" w14:textId="77777777" w:rsidR="0080752D" w:rsidRPr="00D257B7" w:rsidRDefault="0080752D" w:rsidP="0080752D">
      <w:pPr>
        <w:spacing w:line="240" w:lineRule="auto"/>
        <w:contextualSpacing/>
        <w:jc w:val="both"/>
        <w:rPr>
          <w:rFonts w:ascii="Times New Roman" w:hAnsi="Times New Roman" w:cs="Times New Roman"/>
        </w:rPr>
      </w:pPr>
    </w:p>
    <w:p w14:paraId="7DD7D55D" w14:textId="77777777" w:rsidR="0080752D" w:rsidRPr="00D257B7" w:rsidRDefault="0080752D" w:rsidP="0080752D">
      <w:pPr>
        <w:spacing w:line="240" w:lineRule="auto"/>
        <w:contextualSpacing/>
        <w:jc w:val="both"/>
        <w:rPr>
          <w:rFonts w:ascii="Times New Roman" w:hAnsi="Times New Roman" w:cs="Times New Roman"/>
        </w:rPr>
      </w:pPr>
    </w:p>
    <w:p w14:paraId="5C214D77" w14:textId="77777777" w:rsidR="0080752D" w:rsidRPr="00D257B7" w:rsidRDefault="0080752D" w:rsidP="0080752D">
      <w:pPr>
        <w:spacing w:line="240" w:lineRule="auto"/>
        <w:contextualSpacing/>
        <w:jc w:val="both"/>
        <w:rPr>
          <w:rFonts w:ascii="Times New Roman" w:hAnsi="Times New Roman" w:cs="Times New Roman"/>
        </w:rPr>
      </w:pPr>
    </w:p>
    <w:p w14:paraId="04A5B1AA" w14:textId="77777777" w:rsidR="0080752D" w:rsidRPr="00D257B7" w:rsidRDefault="0080752D" w:rsidP="0080752D">
      <w:pPr>
        <w:spacing w:line="240" w:lineRule="auto"/>
        <w:contextualSpacing/>
        <w:jc w:val="both"/>
        <w:rPr>
          <w:rFonts w:ascii="Times New Roman" w:hAnsi="Times New Roman" w:cs="Times New Roman"/>
        </w:rPr>
      </w:pPr>
    </w:p>
    <w:p w14:paraId="639D7BA8" w14:textId="77777777" w:rsidR="0080752D" w:rsidRPr="00D257B7" w:rsidRDefault="0080752D" w:rsidP="0080752D">
      <w:pPr>
        <w:spacing w:line="240" w:lineRule="auto"/>
        <w:contextualSpacing/>
        <w:jc w:val="both"/>
        <w:rPr>
          <w:rFonts w:ascii="Times New Roman" w:hAnsi="Times New Roman" w:cs="Times New Roman"/>
        </w:rPr>
      </w:pPr>
    </w:p>
    <w:p w14:paraId="2B9DBF03" w14:textId="77777777" w:rsidR="0080752D" w:rsidRPr="00D257B7" w:rsidRDefault="0080752D" w:rsidP="0080752D">
      <w:pPr>
        <w:spacing w:line="240" w:lineRule="auto"/>
        <w:contextualSpacing/>
        <w:jc w:val="both"/>
        <w:rPr>
          <w:rFonts w:ascii="Times New Roman" w:hAnsi="Times New Roman" w:cs="Times New Roman"/>
        </w:rPr>
      </w:pPr>
    </w:p>
    <w:p w14:paraId="5DB5ADE8" w14:textId="77777777" w:rsidR="0080752D" w:rsidRPr="00D257B7" w:rsidRDefault="0080752D" w:rsidP="0080752D">
      <w:pPr>
        <w:spacing w:line="240" w:lineRule="auto"/>
        <w:contextualSpacing/>
        <w:jc w:val="both"/>
        <w:rPr>
          <w:rFonts w:ascii="Times New Roman" w:hAnsi="Times New Roman" w:cs="Times New Roman"/>
        </w:rPr>
      </w:pPr>
    </w:p>
    <w:p w14:paraId="4904CCE9" w14:textId="77777777" w:rsidR="00D257B7" w:rsidRPr="00D257B7" w:rsidRDefault="00D257B7" w:rsidP="0080752D">
      <w:pPr>
        <w:spacing w:line="240" w:lineRule="auto"/>
        <w:contextualSpacing/>
        <w:jc w:val="both"/>
        <w:rPr>
          <w:rFonts w:ascii="Times New Roman" w:hAnsi="Times New Roman" w:cs="Times New Roman"/>
        </w:rPr>
      </w:pPr>
    </w:p>
    <w:p w14:paraId="5835DC70" w14:textId="77777777" w:rsidR="00D257B7" w:rsidRPr="00D257B7" w:rsidRDefault="00D257B7" w:rsidP="0080752D">
      <w:pPr>
        <w:spacing w:line="240" w:lineRule="auto"/>
        <w:contextualSpacing/>
        <w:jc w:val="both"/>
        <w:rPr>
          <w:rFonts w:ascii="Times New Roman" w:hAnsi="Times New Roman" w:cs="Times New Roman"/>
        </w:rPr>
      </w:pPr>
    </w:p>
    <w:p w14:paraId="25568DB4" w14:textId="77777777" w:rsidR="00D257B7" w:rsidRPr="00D257B7" w:rsidRDefault="00D257B7" w:rsidP="0080752D">
      <w:pPr>
        <w:spacing w:line="240" w:lineRule="auto"/>
        <w:contextualSpacing/>
        <w:jc w:val="both"/>
        <w:rPr>
          <w:rFonts w:ascii="Times New Roman" w:hAnsi="Times New Roman" w:cs="Times New Roman"/>
        </w:rPr>
      </w:pPr>
    </w:p>
    <w:p w14:paraId="04870424" w14:textId="77777777" w:rsidR="00D257B7" w:rsidRPr="00D257B7" w:rsidRDefault="00D257B7" w:rsidP="0080752D">
      <w:pPr>
        <w:spacing w:line="240" w:lineRule="auto"/>
        <w:contextualSpacing/>
        <w:jc w:val="both"/>
        <w:rPr>
          <w:rFonts w:ascii="Times New Roman" w:hAnsi="Times New Roman" w:cs="Times New Roman"/>
        </w:rPr>
      </w:pPr>
    </w:p>
    <w:p w14:paraId="4AB69313" w14:textId="77777777" w:rsidR="00D257B7" w:rsidRPr="00D257B7" w:rsidRDefault="00D257B7" w:rsidP="0080752D">
      <w:pPr>
        <w:spacing w:line="240" w:lineRule="auto"/>
        <w:contextualSpacing/>
        <w:jc w:val="both"/>
        <w:rPr>
          <w:rFonts w:ascii="Times New Roman" w:hAnsi="Times New Roman" w:cs="Times New Roman"/>
        </w:rPr>
      </w:pPr>
    </w:p>
    <w:p w14:paraId="59350A01" w14:textId="77777777" w:rsidR="00D257B7" w:rsidRPr="00D257B7" w:rsidRDefault="00D257B7" w:rsidP="0080752D">
      <w:pPr>
        <w:spacing w:line="240" w:lineRule="auto"/>
        <w:contextualSpacing/>
        <w:jc w:val="both"/>
        <w:rPr>
          <w:rFonts w:ascii="Times New Roman" w:hAnsi="Times New Roman" w:cs="Times New Roman"/>
        </w:rPr>
      </w:pPr>
    </w:p>
    <w:p w14:paraId="62CDBADA" w14:textId="77777777" w:rsidR="00D257B7" w:rsidRPr="00D257B7" w:rsidRDefault="00D257B7" w:rsidP="0080752D">
      <w:pPr>
        <w:spacing w:line="240" w:lineRule="auto"/>
        <w:contextualSpacing/>
        <w:jc w:val="both"/>
        <w:rPr>
          <w:rFonts w:ascii="Times New Roman" w:hAnsi="Times New Roman" w:cs="Times New Roman"/>
        </w:rPr>
      </w:pPr>
    </w:p>
    <w:p w14:paraId="09862C05" w14:textId="77777777" w:rsidR="00D257B7" w:rsidRPr="00D257B7" w:rsidRDefault="00D257B7" w:rsidP="0080752D">
      <w:pPr>
        <w:spacing w:line="240" w:lineRule="auto"/>
        <w:contextualSpacing/>
        <w:jc w:val="both"/>
        <w:rPr>
          <w:rFonts w:ascii="Times New Roman" w:hAnsi="Times New Roman" w:cs="Times New Roman"/>
        </w:rPr>
      </w:pPr>
    </w:p>
    <w:p w14:paraId="7B5361BA" w14:textId="77777777" w:rsidR="00D257B7" w:rsidRPr="00D257B7" w:rsidRDefault="00D257B7" w:rsidP="0080752D">
      <w:pPr>
        <w:spacing w:line="240" w:lineRule="auto"/>
        <w:contextualSpacing/>
        <w:jc w:val="both"/>
        <w:rPr>
          <w:rFonts w:ascii="Times New Roman" w:hAnsi="Times New Roman" w:cs="Times New Roman"/>
        </w:rPr>
      </w:pPr>
    </w:p>
    <w:p w14:paraId="48D91953" w14:textId="77777777" w:rsidR="00D257B7" w:rsidRPr="00D257B7" w:rsidRDefault="00D257B7" w:rsidP="0080752D">
      <w:pPr>
        <w:spacing w:line="240" w:lineRule="auto"/>
        <w:contextualSpacing/>
        <w:jc w:val="both"/>
        <w:rPr>
          <w:rFonts w:ascii="Times New Roman" w:hAnsi="Times New Roman" w:cs="Times New Roman"/>
        </w:rPr>
      </w:pPr>
    </w:p>
    <w:p w14:paraId="4BAD6FA0" w14:textId="77777777" w:rsidR="00D257B7" w:rsidRPr="00D257B7" w:rsidRDefault="00D257B7" w:rsidP="0080752D">
      <w:pPr>
        <w:spacing w:line="240" w:lineRule="auto"/>
        <w:contextualSpacing/>
        <w:jc w:val="both"/>
        <w:rPr>
          <w:rFonts w:ascii="Times New Roman" w:hAnsi="Times New Roman" w:cs="Times New Roman"/>
        </w:rPr>
      </w:pPr>
    </w:p>
    <w:p w14:paraId="57A02B3C" w14:textId="77777777" w:rsidR="00D257B7" w:rsidRPr="00D257B7" w:rsidRDefault="00D257B7" w:rsidP="0080752D">
      <w:pPr>
        <w:spacing w:line="240" w:lineRule="auto"/>
        <w:contextualSpacing/>
        <w:jc w:val="both"/>
        <w:rPr>
          <w:rFonts w:ascii="Times New Roman" w:hAnsi="Times New Roman" w:cs="Times New Roman"/>
        </w:rPr>
      </w:pPr>
    </w:p>
    <w:p w14:paraId="36A77C08" w14:textId="77777777" w:rsidR="00D257B7" w:rsidRPr="00D257B7" w:rsidRDefault="00D257B7" w:rsidP="0080752D">
      <w:pPr>
        <w:spacing w:line="240" w:lineRule="auto"/>
        <w:contextualSpacing/>
        <w:jc w:val="both"/>
        <w:rPr>
          <w:rFonts w:ascii="Times New Roman" w:hAnsi="Times New Roman" w:cs="Times New Roman"/>
        </w:rPr>
      </w:pPr>
    </w:p>
    <w:p w14:paraId="524E1393" w14:textId="77777777" w:rsidR="00D257B7" w:rsidRPr="00D257B7" w:rsidRDefault="00D257B7" w:rsidP="0080752D">
      <w:pPr>
        <w:spacing w:line="240" w:lineRule="auto"/>
        <w:contextualSpacing/>
        <w:jc w:val="both"/>
        <w:rPr>
          <w:rFonts w:ascii="Times New Roman" w:hAnsi="Times New Roman" w:cs="Times New Roman"/>
        </w:rPr>
      </w:pPr>
    </w:p>
    <w:p w14:paraId="1851D1FC" w14:textId="77777777" w:rsidR="00D257B7" w:rsidRPr="00D257B7" w:rsidRDefault="00D257B7" w:rsidP="0080752D">
      <w:pPr>
        <w:spacing w:line="240" w:lineRule="auto"/>
        <w:contextualSpacing/>
        <w:jc w:val="both"/>
        <w:rPr>
          <w:rFonts w:ascii="Times New Roman" w:hAnsi="Times New Roman" w:cs="Times New Roman"/>
        </w:rPr>
      </w:pPr>
    </w:p>
    <w:p w14:paraId="15F17363" w14:textId="77777777" w:rsidR="00D257B7" w:rsidRPr="00D257B7" w:rsidRDefault="00D257B7" w:rsidP="0080752D">
      <w:pPr>
        <w:spacing w:line="240" w:lineRule="auto"/>
        <w:contextualSpacing/>
        <w:jc w:val="both"/>
        <w:rPr>
          <w:rFonts w:ascii="Times New Roman" w:hAnsi="Times New Roman" w:cs="Times New Roman"/>
        </w:rPr>
      </w:pPr>
    </w:p>
    <w:p w14:paraId="6AE45156" w14:textId="77777777" w:rsidR="00D257B7" w:rsidRPr="00D257B7" w:rsidRDefault="00D257B7" w:rsidP="0080752D">
      <w:pPr>
        <w:spacing w:line="240" w:lineRule="auto"/>
        <w:contextualSpacing/>
        <w:jc w:val="both"/>
        <w:rPr>
          <w:rFonts w:ascii="Times New Roman" w:hAnsi="Times New Roman" w:cs="Times New Roman"/>
        </w:rPr>
      </w:pPr>
    </w:p>
    <w:p w14:paraId="54114F2B" w14:textId="77777777" w:rsidR="00D257B7" w:rsidRPr="00D257B7" w:rsidRDefault="00D257B7" w:rsidP="0080752D">
      <w:pPr>
        <w:spacing w:line="240" w:lineRule="auto"/>
        <w:contextualSpacing/>
        <w:jc w:val="both"/>
        <w:rPr>
          <w:rFonts w:ascii="Times New Roman" w:hAnsi="Times New Roman" w:cs="Times New Roman"/>
        </w:rPr>
      </w:pPr>
    </w:p>
    <w:p w14:paraId="1DDD72A1" w14:textId="77777777" w:rsidR="0080752D" w:rsidRPr="00D257B7" w:rsidRDefault="0080752D" w:rsidP="0080752D">
      <w:pPr>
        <w:spacing w:line="240" w:lineRule="auto"/>
        <w:contextualSpacing/>
        <w:jc w:val="both"/>
        <w:rPr>
          <w:rFonts w:ascii="Times New Roman" w:hAnsi="Times New Roman" w:cs="Times New Roman"/>
        </w:rPr>
      </w:pPr>
    </w:p>
    <w:p w14:paraId="538339B1" w14:textId="77777777" w:rsidR="0080752D" w:rsidRPr="00D257B7" w:rsidRDefault="0080752D" w:rsidP="0080752D">
      <w:pPr>
        <w:spacing w:line="240" w:lineRule="auto"/>
        <w:contextualSpacing/>
        <w:jc w:val="both"/>
        <w:rPr>
          <w:rFonts w:ascii="Times New Roman" w:hAnsi="Times New Roman" w:cs="Times New Roman"/>
        </w:rPr>
      </w:pPr>
    </w:p>
    <w:p w14:paraId="6C4925C6" w14:textId="77777777" w:rsidR="0080752D" w:rsidRPr="00D257B7" w:rsidRDefault="0080752D" w:rsidP="0080752D">
      <w:pPr>
        <w:spacing w:line="240" w:lineRule="auto"/>
        <w:contextualSpacing/>
        <w:jc w:val="both"/>
        <w:rPr>
          <w:rFonts w:ascii="Times New Roman" w:hAnsi="Times New Roman" w:cs="Times New Roman"/>
        </w:rPr>
      </w:pPr>
    </w:p>
    <w:p w14:paraId="4D3AFB0A" w14:textId="77777777" w:rsidR="0080752D" w:rsidRPr="00D257B7" w:rsidRDefault="0080752D" w:rsidP="0080752D">
      <w:pPr>
        <w:spacing w:line="240" w:lineRule="auto"/>
        <w:contextualSpacing/>
        <w:jc w:val="both"/>
        <w:rPr>
          <w:rFonts w:ascii="Times New Roman" w:hAnsi="Times New Roman" w:cs="Times New Roman"/>
        </w:rPr>
      </w:pPr>
    </w:p>
    <w:p w14:paraId="6ABD8DDD" w14:textId="77777777" w:rsidR="0080752D" w:rsidRPr="00D257B7" w:rsidRDefault="0080752D" w:rsidP="0080752D">
      <w:pPr>
        <w:spacing w:line="240" w:lineRule="auto"/>
        <w:contextualSpacing/>
        <w:jc w:val="both"/>
        <w:rPr>
          <w:rFonts w:ascii="Times New Roman" w:hAnsi="Times New Roman" w:cs="Times New Roman"/>
        </w:rPr>
      </w:pPr>
    </w:p>
    <w:p w14:paraId="04F85252" w14:textId="77777777" w:rsidR="0080752D" w:rsidRPr="00D257B7" w:rsidRDefault="0080752D" w:rsidP="0080752D">
      <w:pPr>
        <w:spacing w:line="240" w:lineRule="auto"/>
        <w:contextualSpacing/>
        <w:jc w:val="both"/>
        <w:rPr>
          <w:rFonts w:ascii="Times New Roman" w:hAnsi="Times New Roman" w:cs="Times New Roman"/>
        </w:rPr>
      </w:pPr>
    </w:p>
    <w:p w14:paraId="457AD101" w14:textId="77777777" w:rsidR="0080752D" w:rsidRPr="00D257B7" w:rsidRDefault="0080752D" w:rsidP="0080752D">
      <w:pPr>
        <w:spacing w:line="240" w:lineRule="auto"/>
        <w:contextualSpacing/>
        <w:jc w:val="both"/>
        <w:rPr>
          <w:rFonts w:ascii="Times New Roman" w:hAnsi="Times New Roman" w:cs="Times New Roman"/>
        </w:rPr>
      </w:pPr>
    </w:p>
    <w:p w14:paraId="13B0FC91" w14:textId="77777777" w:rsidR="0080752D" w:rsidRPr="00D257B7" w:rsidRDefault="0080752D" w:rsidP="0080752D">
      <w:pPr>
        <w:spacing w:line="240" w:lineRule="auto"/>
        <w:contextualSpacing/>
        <w:jc w:val="both"/>
        <w:rPr>
          <w:rFonts w:ascii="Times New Roman" w:hAnsi="Times New Roman" w:cs="Times New Roman"/>
        </w:rPr>
      </w:pPr>
    </w:p>
    <w:p w14:paraId="07D5FB0E" w14:textId="77777777" w:rsidR="0080752D" w:rsidRPr="00D257B7" w:rsidRDefault="0080752D" w:rsidP="0080752D">
      <w:pPr>
        <w:spacing w:line="240" w:lineRule="auto"/>
        <w:contextualSpacing/>
        <w:jc w:val="both"/>
        <w:rPr>
          <w:rFonts w:ascii="Times New Roman" w:hAnsi="Times New Roman" w:cs="Times New Roman"/>
        </w:rPr>
      </w:pPr>
    </w:p>
    <w:p w14:paraId="370CFA4A" w14:textId="77777777" w:rsidR="0080752D" w:rsidRPr="00D257B7" w:rsidRDefault="0080752D" w:rsidP="0080752D">
      <w:pPr>
        <w:spacing w:line="240" w:lineRule="auto"/>
        <w:contextualSpacing/>
        <w:jc w:val="both"/>
        <w:rPr>
          <w:rFonts w:ascii="Times New Roman" w:hAnsi="Times New Roman" w:cs="Times New Roman"/>
        </w:rPr>
      </w:pPr>
    </w:p>
    <w:p w14:paraId="07EAB730" w14:textId="77777777" w:rsidR="0080752D" w:rsidRPr="00D257B7" w:rsidRDefault="0080752D" w:rsidP="0080752D">
      <w:pPr>
        <w:spacing w:line="240" w:lineRule="auto"/>
        <w:contextualSpacing/>
        <w:jc w:val="both"/>
        <w:rPr>
          <w:rFonts w:ascii="Times New Roman" w:hAnsi="Times New Roman" w:cs="Times New Roman"/>
        </w:rPr>
      </w:pPr>
    </w:p>
    <w:p w14:paraId="528258CB" w14:textId="2DA1B617" w:rsidR="0080752D" w:rsidRPr="00D257B7" w:rsidRDefault="0080752D" w:rsidP="0080752D">
      <w:pPr>
        <w:spacing w:line="240" w:lineRule="auto"/>
        <w:contextualSpacing/>
        <w:jc w:val="both"/>
        <w:rPr>
          <w:rFonts w:ascii="Times New Roman" w:hAnsi="Times New Roman" w:cs="Times New Roman"/>
          <w:sz w:val="24"/>
          <w:szCs w:val="24"/>
        </w:rPr>
      </w:pPr>
      <w:r w:rsidRPr="00D257B7">
        <w:rPr>
          <w:rFonts w:ascii="Times New Roman" w:hAnsi="Times New Roman" w:cs="Times New Roman"/>
          <w:sz w:val="24"/>
          <w:szCs w:val="24"/>
        </w:rPr>
        <w:t>Tabla 8. Sistemas que permiten evitar o corregir la hipotermia en pacientes con hemorragia masiva.</w:t>
      </w:r>
    </w:p>
    <w:p w14:paraId="35F86FCA" w14:textId="77777777" w:rsidR="00D257B7" w:rsidRPr="00D257B7" w:rsidRDefault="00D257B7" w:rsidP="0080752D">
      <w:pPr>
        <w:spacing w:line="240" w:lineRule="auto"/>
        <w:contextualSpacing/>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8638"/>
      </w:tblGrid>
      <w:tr w:rsidR="0080752D" w:rsidRPr="00D257B7" w14:paraId="4EF3D7D4" w14:textId="77777777" w:rsidTr="0080752D">
        <w:tc>
          <w:tcPr>
            <w:tcW w:w="8638" w:type="dxa"/>
          </w:tcPr>
          <w:p w14:paraId="6D9551F7" w14:textId="77777777" w:rsidR="0080752D" w:rsidRPr="00D257B7" w:rsidRDefault="0080752D" w:rsidP="0080752D">
            <w:pPr>
              <w:numPr>
                <w:ilvl w:val="0"/>
                <w:numId w:val="3"/>
              </w:numPr>
              <w:spacing w:line="240" w:lineRule="auto"/>
              <w:contextualSpacing/>
              <w:jc w:val="both"/>
              <w:rPr>
                <w:rFonts w:ascii="Times New Roman" w:hAnsi="Times New Roman" w:cs="Times New Roman"/>
              </w:rPr>
            </w:pPr>
            <w:r w:rsidRPr="00D257B7">
              <w:rPr>
                <w:rFonts w:ascii="Times New Roman" w:hAnsi="Times New Roman" w:cs="Times New Roman"/>
              </w:rPr>
              <w:t xml:space="preserve">Aumento de la temperatura ambiental </w:t>
            </w:r>
          </w:p>
          <w:p w14:paraId="147651FE" w14:textId="77777777" w:rsidR="0080752D" w:rsidRPr="00D257B7" w:rsidRDefault="0080752D" w:rsidP="0080752D">
            <w:pPr>
              <w:numPr>
                <w:ilvl w:val="0"/>
                <w:numId w:val="3"/>
              </w:numPr>
              <w:spacing w:line="240" w:lineRule="auto"/>
              <w:contextualSpacing/>
              <w:jc w:val="both"/>
              <w:rPr>
                <w:rFonts w:ascii="Times New Roman" w:hAnsi="Times New Roman" w:cs="Times New Roman"/>
              </w:rPr>
            </w:pPr>
            <w:r w:rsidRPr="00D257B7">
              <w:rPr>
                <w:rFonts w:ascii="Times New Roman" w:hAnsi="Times New Roman" w:cs="Times New Roman"/>
              </w:rPr>
              <w:t xml:space="preserve">Calentamiento de la superficie del paciente con mantas </w:t>
            </w:r>
          </w:p>
          <w:p w14:paraId="1A34280F" w14:textId="77777777" w:rsidR="0080752D" w:rsidRPr="00D257B7" w:rsidRDefault="0080752D" w:rsidP="0080752D">
            <w:pPr>
              <w:numPr>
                <w:ilvl w:val="0"/>
                <w:numId w:val="3"/>
              </w:numPr>
              <w:spacing w:line="240" w:lineRule="auto"/>
              <w:contextualSpacing/>
              <w:jc w:val="both"/>
              <w:rPr>
                <w:rFonts w:ascii="Times New Roman" w:hAnsi="Times New Roman" w:cs="Times New Roman"/>
              </w:rPr>
            </w:pPr>
            <w:r w:rsidRPr="00D257B7">
              <w:rPr>
                <w:rFonts w:ascii="Times New Roman" w:hAnsi="Times New Roman" w:cs="Times New Roman"/>
              </w:rPr>
              <w:t xml:space="preserve">Respiradores que calientan y humidifican los gases inspirados </w:t>
            </w:r>
          </w:p>
          <w:p w14:paraId="5DF1966C" w14:textId="77777777" w:rsidR="0080752D" w:rsidRPr="00D257B7" w:rsidRDefault="0080752D" w:rsidP="0080752D">
            <w:pPr>
              <w:numPr>
                <w:ilvl w:val="0"/>
                <w:numId w:val="3"/>
              </w:numPr>
              <w:spacing w:line="240" w:lineRule="auto"/>
              <w:contextualSpacing/>
              <w:jc w:val="both"/>
              <w:rPr>
                <w:rFonts w:ascii="Times New Roman" w:hAnsi="Times New Roman" w:cs="Times New Roman"/>
              </w:rPr>
            </w:pPr>
            <w:r w:rsidRPr="00D257B7">
              <w:rPr>
                <w:rFonts w:ascii="Times New Roman" w:hAnsi="Times New Roman" w:cs="Times New Roman"/>
              </w:rPr>
              <w:t>Calentadores de fluidos</w:t>
            </w:r>
          </w:p>
          <w:p w14:paraId="1824984F" w14:textId="77777777" w:rsidR="0080752D" w:rsidRPr="00D257B7" w:rsidRDefault="0080752D" w:rsidP="0080752D">
            <w:pPr>
              <w:numPr>
                <w:ilvl w:val="0"/>
                <w:numId w:val="3"/>
              </w:numPr>
              <w:spacing w:line="240" w:lineRule="auto"/>
              <w:contextualSpacing/>
              <w:jc w:val="both"/>
              <w:rPr>
                <w:rFonts w:ascii="Times New Roman" w:hAnsi="Times New Roman" w:cs="Times New Roman"/>
              </w:rPr>
            </w:pPr>
            <w:r w:rsidRPr="00D257B7">
              <w:rPr>
                <w:rFonts w:ascii="Times New Roman" w:hAnsi="Times New Roman" w:cs="Times New Roman"/>
              </w:rPr>
              <w:t>Sistemas de recalentamiento extracorpóreo (en casos extremos)</w:t>
            </w:r>
          </w:p>
        </w:tc>
      </w:tr>
    </w:tbl>
    <w:p w14:paraId="7BABC4A4" w14:textId="77777777" w:rsidR="0080752D" w:rsidRPr="00D257B7" w:rsidRDefault="0080752D" w:rsidP="0080752D">
      <w:pPr>
        <w:spacing w:line="240" w:lineRule="auto"/>
        <w:contextualSpacing/>
        <w:jc w:val="both"/>
        <w:rPr>
          <w:rFonts w:ascii="Times New Roman" w:hAnsi="Times New Roman" w:cs="Times New Roman"/>
        </w:rPr>
      </w:pPr>
    </w:p>
    <w:p w14:paraId="07A3C59C" w14:textId="77777777" w:rsidR="0080752D" w:rsidRPr="00D257B7" w:rsidRDefault="0080752D" w:rsidP="0080752D">
      <w:pPr>
        <w:spacing w:line="240" w:lineRule="auto"/>
        <w:contextualSpacing/>
        <w:jc w:val="both"/>
        <w:rPr>
          <w:rFonts w:ascii="Times New Roman" w:hAnsi="Times New Roman" w:cs="Times New Roman"/>
        </w:rPr>
      </w:pPr>
    </w:p>
    <w:p w14:paraId="30E0B93B" w14:textId="77777777" w:rsidR="0080752D" w:rsidRPr="00D257B7" w:rsidRDefault="0080752D" w:rsidP="0080752D">
      <w:pPr>
        <w:spacing w:line="240" w:lineRule="auto"/>
        <w:contextualSpacing/>
        <w:jc w:val="both"/>
        <w:rPr>
          <w:rFonts w:ascii="Times New Roman" w:hAnsi="Times New Roman" w:cs="Times New Roman"/>
        </w:rPr>
      </w:pPr>
    </w:p>
    <w:p w14:paraId="382ED1D1" w14:textId="77777777" w:rsidR="0080752D" w:rsidRPr="00D257B7" w:rsidRDefault="0080752D" w:rsidP="0080752D">
      <w:pPr>
        <w:spacing w:line="240" w:lineRule="auto"/>
        <w:contextualSpacing/>
        <w:jc w:val="both"/>
        <w:rPr>
          <w:rFonts w:ascii="Times New Roman" w:hAnsi="Times New Roman" w:cs="Times New Roman"/>
        </w:rPr>
      </w:pPr>
    </w:p>
    <w:p w14:paraId="77342068" w14:textId="77777777" w:rsidR="0080752D" w:rsidRPr="00D257B7" w:rsidRDefault="0080752D" w:rsidP="0080752D">
      <w:pPr>
        <w:spacing w:line="240" w:lineRule="auto"/>
        <w:contextualSpacing/>
        <w:jc w:val="both"/>
        <w:rPr>
          <w:rFonts w:ascii="Times New Roman" w:hAnsi="Times New Roman" w:cs="Times New Roman"/>
        </w:rPr>
      </w:pPr>
    </w:p>
    <w:p w14:paraId="25CC1BB0" w14:textId="77777777" w:rsidR="0080752D" w:rsidRPr="00D257B7" w:rsidRDefault="0080752D" w:rsidP="0080752D">
      <w:pPr>
        <w:spacing w:line="240" w:lineRule="auto"/>
        <w:contextualSpacing/>
        <w:jc w:val="both"/>
        <w:rPr>
          <w:rFonts w:ascii="Times New Roman" w:hAnsi="Times New Roman" w:cs="Times New Roman"/>
        </w:rPr>
      </w:pPr>
    </w:p>
    <w:p w14:paraId="4DA3FF49" w14:textId="77777777" w:rsidR="0080752D" w:rsidRPr="00D257B7" w:rsidRDefault="0080752D" w:rsidP="00644981">
      <w:pPr>
        <w:spacing w:line="240" w:lineRule="auto"/>
        <w:contextualSpacing/>
        <w:jc w:val="both"/>
        <w:rPr>
          <w:rFonts w:ascii="Times New Roman" w:hAnsi="Times New Roman" w:cs="Times New Roman"/>
        </w:rPr>
      </w:pPr>
    </w:p>
    <w:p w14:paraId="27856C29" w14:textId="77777777" w:rsidR="0080752D" w:rsidRPr="00D257B7" w:rsidRDefault="0080752D" w:rsidP="00644981">
      <w:pPr>
        <w:spacing w:line="240" w:lineRule="auto"/>
        <w:contextualSpacing/>
        <w:jc w:val="both"/>
        <w:rPr>
          <w:rFonts w:ascii="Times New Roman" w:hAnsi="Times New Roman" w:cs="Times New Roman"/>
        </w:rPr>
      </w:pPr>
    </w:p>
    <w:p w14:paraId="76C91C71" w14:textId="2E922BCC" w:rsidR="00C67710" w:rsidRPr="00D257B7" w:rsidRDefault="00C67710" w:rsidP="00644981">
      <w:pPr>
        <w:spacing w:line="240" w:lineRule="auto"/>
        <w:contextualSpacing/>
        <w:jc w:val="both"/>
        <w:rPr>
          <w:rFonts w:ascii="Times New Roman" w:hAnsi="Times New Roman" w:cs="Times New Roman"/>
        </w:rPr>
      </w:pPr>
    </w:p>
    <w:p w14:paraId="45B9211A" w14:textId="77777777" w:rsidR="00644981" w:rsidRPr="00D257B7" w:rsidRDefault="00644981" w:rsidP="00644981">
      <w:pPr>
        <w:spacing w:line="240" w:lineRule="auto"/>
        <w:contextualSpacing/>
        <w:jc w:val="both"/>
        <w:rPr>
          <w:rFonts w:ascii="Times New Roman" w:hAnsi="Times New Roman" w:cs="Times New Roman"/>
        </w:rPr>
      </w:pPr>
    </w:p>
    <w:p w14:paraId="3717196F" w14:textId="77777777" w:rsidR="00D257B7" w:rsidRPr="00D257B7" w:rsidRDefault="00D257B7" w:rsidP="00644981">
      <w:pPr>
        <w:spacing w:line="240" w:lineRule="auto"/>
        <w:contextualSpacing/>
        <w:jc w:val="both"/>
        <w:rPr>
          <w:rFonts w:ascii="Times New Roman" w:hAnsi="Times New Roman" w:cs="Times New Roman"/>
        </w:rPr>
      </w:pPr>
    </w:p>
    <w:p w14:paraId="0C3797FC" w14:textId="77777777" w:rsidR="00D257B7" w:rsidRPr="00D257B7" w:rsidRDefault="00D257B7" w:rsidP="00644981">
      <w:pPr>
        <w:spacing w:line="240" w:lineRule="auto"/>
        <w:contextualSpacing/>
        <w:jc w:val="both"/>
        <w:rPr>
          <w:rFonts w:ascii="Times New Roman" w:hAnsi="Times New Roman" w:cs="Times New Roman"/>
        </w:rPr>
      </w:pPr>
    </w:p>
    <w:p w14:paraId="4BCE5E29" w14:textId="77777777" w:rsidR="00D257B7" w:rsidRPr="00D257B7" w:rsidRDefault="00D257B7" w:rsidP="00644981">
      <w:pPr>
        <w:spacing w:line="240" w:lineRule="auto"/>
        <w:contextualSpacing/>
        <w:jc w:val="both"/>
        <w:rPr>
          <w:rFonts w:ascii="Times New Roman" w:hAnsi="Times New Roman" w:cs="Times New Roman"/>
        </w:rPr>
      </w:pPr>
    </w:p>
    <w:p w14:paraId="46FF2CE7" w14:textId="77777777" w:rsidR="00D257B7" w:rsidRPr="00D257B7" w:rsidRDefault="00D257B7" w:rsidP="00644981">
      <w:pPr>
        <w:spacing w:line="240" w:lineRule="auto"/>
        <w:contextualSpacing/>
        <w:jc w:val="both"/>
        <w:rPr>
          <w:rFonts w:ascii="Times New Roman" w:hAnsi="Times New Roman" w:cs="Times New Roman"/>
        </w:rPr>
      </w:pPr>
    </w:p>
    <w:p w14:paraId="466A63DF" w14:textId="77777777" w:rsidR="00D257B7" w:rsidRPr="00D257B7" w:rsidRDefault="00D257B7" w:rsidP="00644981">
      <w:pPr>
        <w:spacing w:line="240" w:lineRule="auto"/>
        <w:contextualSpacing/>
        <w:jc w:val="both"/>
        <w:rPr>
          <w:rFonts w:ascii="Times New Roman" w:hAnsi="Times New Roman" w:cs="Times New Roman"/>
        </w:rPr>
      </w:pPr>
    </w:p>
    <w:p w14:paraId="7A864690" w14:textId="77777777" w:rsidR="00D257B7" w:rsidRPr="00D257B7" w:rsidRDefault="00D257B7" w:rsidP="00644981">
      <w:pPr>
        <w:spacing w:line="240" w:lineRule="auto"/>
        <w:contextualSpacing/>
        <w:jc w:val="both"/>
        <w:rPr>
          <w:rFonts w:ascii="Times New Roman" w:hAnsi="Times New Roman" w:cs="Times New Roman"/>
        </w:rPr>
      </w:pPr>
    </w:p>
    <w:p w14:paraId="0C4DF961" w14:textId="77777777" w:rsidR="00D257B7" w:rsidRPr="00D257B7" w:rsidRDefault="00D257B7" w:rsidP="00644981">
      <w:pPr>
        <w:spacing w:line="240" w:lineRule="auto"/>
        <w:contextualSpacing/>
        <w:jc w:val="both"/>
        <w:rPr>
          <w:rFonts w:ascii="Times New Roman" w:hAnsi="Times New Roman" w:cs="Times New Roman"/>
        </w:rPr>
      </w:pPr>
    </w:p>
    <w:p w14:paraId="2664A37B" w14:textId="77777777" w:rsidR="00D257B7" w:rsidRPr="00D257B7" w:rsidRDefault="00D257B7" w:rsidP="00644981">
      <w:pPr>
        <w:spacing w:line="240" w:lineRule="auto"/>
        <w:contextualSpacing/>
        <w:jc w:val="both"/>
        <w:rPr>
          <w:rFonts w:ascii="Times New Roman" w:hAnsi="Times New Roman" w:cs="Times New Roman"/>
        </w:rPr>
      </w:pPr>
    </w:p>
    <w:p w14:paraId="7DE063B9" w14:textId="77777777" w:rsidR="00D257B7" w:rsidRPr="00D257B7" w:rsidRDefault="00D257B7" w:rsidP="00644981">
      <w:pPr>
        <w:spacing w:line="240" w:lineRule="auto"/>
        <w:contextualSpacing/>
        <w:jc w:val="both"/>
        <w:rPr>
          <w:rFonts w:ascii="Times New Roman" w:hAnsi="Times New Roman" w:cs="Times New Roman"/>
        </w:rPr>
      </w:pPr>
    </w:p>
    <w:p w14:paraId="245E9955" w14:textId="77777777" w:rsidR="00D257B7" w:rsidRPr="00D257B7" w:rsidRDefault="00D257B7" w:rsidP="00644981">
      <w:pPr>
        <w:spacing w:line="240" w:lineRule="auto"/>
        <w:contextualSpacing/>
        <w:jc w:val="both"/>
        <w:rPr>
          <w:rFonts w:ascii="Times New Roman" w:hAnsi="Times New Roman" w:cs="Times New Roman"/>
        </w:rPr>
      </w:pPr>
    </w:p>
    <w:p w14:paraId="5C2D25B9" w14:textId="77777777" w:rsidR="00D257B7" w:rsidRPr="00D257B7" w:rsidRDefault="00D257B7" w:rsidP="00644981">
      <w:pPr>
        <w:spacing w:line="240" w:lineRule="auto"/>
        <w:contextualSpacing/>
        <w:jc w:val="both"/>
        <w:rPr>
          <w:rFonts w:ascii="Times New Roman" w:hAnsi="Times New Roman" w:cs="Times New Roman"/>
        </w:rPr>
      </w:pPr>
    </w:p>
    <w:p w14:paraId="4B0D0DDC" w14:textId="77777777" w:rsidR="00D257B7" w:rsidRPr="00D257B7" w:rsidRDefault="00D257B7" w:rsidP="00644981">
      <w:pPr>
        <w:spacing w:line="240" w:lineRule="auto"/>
        <w:contextualSpacing/>
        <w:jc w:val="both"/>
        <w:rPr>
          <w:rFonts w:ascii="Times New Roman" w:hAnsi="Times New Roman" w:cs="Times New Roman"/>
        </w:rPr>
      </w:pPr>
    </w:p>
    <w:p w14:paraId="4ED9A117" w14:textId="77777777" w:rsidR="00D257B7" w:rsidRPr="00D257B7" w:rsidRDefault="00D257B7" w:rsidP="00644981">
      <w:pPr>
        <w:spacing w:line="240" w:lineRule="auto"/>
        <w:contextualSpacing/>
        <w:jc w:val="both"/>
        <w:rPr>
          <w:rFonts w:ascii="Times New Roman" w:hAnsi="Times New Roman" w:cs="Times New Roman"/>
        </w:rPr>
      </w:pPr>
    </w:p>
    <w:p w14:paraId="6E6A5778" w14:textId="77777777" w:rsidR="00644981" w:rsidRDefault="00644981" w:rsidP="00644981">
      <w:pPr>
        <w:spacing w:line="240" w:lineRule="auto"/>
        <w:contextualSpacing/>
        <w:jc w:val="both"/>
        <w:rPr>
          <w:rFonts w:ascii="Times New Roman" w:hAnsi="Times New Roman" w:cs="Times New Roman"/>
        </w:rPr>
      </w:pPr>
    </w:p>
    <w:p w14:paraId="0BDF433C" w14:textId="77777777" w:rsidR="00D257B7" w:rsidRPr="00D257B7" w:rsidRDefault="00D257B7" w:rsidP="00644981">
      <w:pPr>
        <w:spacing w:line="240" w:lineRule="auto"/>
        <w:contextualSpacing/>
        <w:jc w:val="both"/>
        <w:rPr>
          <w:rFonts w:ascii="Times New Roman" w:hAnsi="Times New Roman" w:cs="Times New Roman"/>
        </w:rPr>
      </w:pPr>
    </w:p>
    <w:p w14:paraId="00AA9800" w14:textId="77777777" w:rsidR="00644981" w:rsidRPr="00D257B7" w:rsidRDefault="00644981" w:rsidP="00644981">
      <w:pPr>
        <w:spacing w:line="240" w:lineRule="auto"/>
        <w:contextualSpacing/>
        <w:jc w:val="both"/>
        <w:rPr>
          <w:rFonts w:ascii="Times New Roman" w:hAnsi="Times New Roman" w:cs="Times New Roman"/>
        </w:rPr>
      </w:pPr>
    </w:p>
    <w:p w14:paraId="2B95DFCA" w14:textId="77777777" w:rsidR="00644981" w:rsidRPr="00D257B7" w:rsidRDefault="00644981" w:rsidP="00644981">
      <w:pPr>
        <w:spacing w:line="240" w:lineRule="auto"/>
        <w:contextualSpacing/>
        <w:jc w:val="both"/>
        <w:rPr>
          <w:rFonts w:ascii="Times New Roman" w:hAnsi="Times New Roman" w:cs="Times New Roman"/>
        </w:rPr>
      </w:pPr>
    </w:p>
    <w:p w14:paraId="2FB70D2B" w14:textId="77777777" w:rsidR="00644981" w:rsidRPr="00D257B7" w:rsidRDefault="00644981" w:rsidP="00644981">
      <w:pPr>
        <w:spacing w:line="240" w:lineRule="auto"/>
        <w:contextualSpacing/>
        <w:jc w:val="both"/>
        <w:rPr>
          <w:rFonts w:ascii="Times New Roman" w:hAnsi="Times New Roman" w:cs="Times New Roman"/>
        </w:rPr>
      </w:pPr>
    </w:p>
    <w:p w14:paraId="62DB4DC4" w14:textId="77777777" w:rsidR="00BF13EB" w:rsidRPr="00D257B7" w:rsidRDefault="00BF13EB" w:rsidP="00644981">
      <w:pPr>
        <w:spacing w:line="240" w:lineRule="auto"/>
        <w:contextualSpacing/>
        <w:jc w:val="both"/>
        <w:rPr>
          <w:rFonts w:ascii="Times New Roman" w:hAnsi="Times New Roman" w:cs="Times New Roman"/>
        </w:rPr>
      </w:pPr>
    </w:p>
    <w:p w14:paraId="791CBA84" w14:textId="77777777" w:rsidR="00D257B7" w:rsidRDefault="00D257B7" w:rsidP="00644981">
      <w:pPr>
        <w:spacing w:line="240" w:lineRule="auto"/>
        <w:contextualSpacing/>
        <w:jc w:val="both"/>
        <w:rPr>
          <w:rFonts w:ascii="Times New Roman" w:hAnsi="Times New Roman" w:cs="Times New Roman"/>
        </w:rPr>
      </w:pPr>
    </w:p>
    <w:p w14:paraId="5E2C4F11" w14:textId="77777777" w:rsidR="00D257B7" w:rsidRDefault="00D257B7" w:rsidP="00644981">
      <w:pPr>
        <w:spacing w:line="240" w:lineRule="auto"/>
        <w:contextualSpacing/>
        <w:jc w:val="both"/>
        <w:rPr>
          <w:rFonts w:ascii="Times New Roman" w:hAnsi="Times New Roman" w:cs="Times New Roman"/>
        </w:rPr>
      </w:pPr>
    </w:p>
    <w:p w14:paraId="64E2156B" w14:textId="77777777" w:rsidR="00D257B7" w:rsidRDefault="00D257B7" w:rsidP="00644981">
      <w:pPr>
        <w:spacing w:line="240" w:lineRule="auto"/>
        <w:contextualSpacing/>
        <w:jc w:val="both"/>
        <w:rPr>
          <w:rFonts w:ascii="Times New Roman" w:hAnsi="Times New Roman" w:cs="Times New Roman"/>
        </w:rPr>
      </w:pPr>
    </w:p>
    <w:p w14:paraId="505C8655" w14:textId="77777777" w:rsidR="00D257B7" w:rsidRDefault="00D257B7" w:rsidP="00644981">
      <w:pPr>
        <w:spacing w:line="240" w:lineRule="auto"/>
        <w:contextualSpacing/>
        <w:jc w:val="both"/>
        <w:rPr>
          <w:rFonts w:ascii="Times New Roman" w:hAnsi="Times New Roman" w:cs="Times New Roman"/>
        </w:rPr>
      </w:pPr>
    </w:p>
    <w:p w14:paraId="089A4A44" w14:textId="77777777" w:rsidR="00D257B7" w:rsidRDefault="00D257B7" w:rsidP="00644981">
      <w:pPr>
        <w:spacing w:line="240" w:lineRule="auto"/>
        <w:contextualSpacing/>
        <w:jc w:val="both"/>
        <w:rPr>
          <w:rFonts w:ascii="Times New Roman" w:hAnsi="Times New Roman" w:cs="Times New Roman"/>
        </w:rPr>
      </w:pPr>
    </w:p>
    <w:p w14:paraId="221FCEF3" w14:textId="77777777" w:rsidR="00D257B7" w:rsidRDefault="00D257B7" w:rsidP="00644981">
      <w:pPr>
        <w:spacing w:line="240" w:lineRule="auto"/>
        <w:contextualSpacing/>
        <w:jc w:val="both"/>
        <w:rPr>
          <w:rFonts w:ascii="Times New Roman" w:hAnsi="Times New Roman" w:cs="Times New Roman"/>
        </w:rPr>
      </w:pPr>
    </w:p>
    <w:p w14:paraId="3952F541" w14:textId="77777777" w:rsidR="00D257B7" w:rsidRDefault="00D257B7" w:rsidP="00644981">
      <w:pPr>
        <w:spacing w:line="240" w:lineRule="auto"/>
        <w:contextualSpacing/>
        <w:jc w:val="both"/>
        <w:rPr>
          <w:rFonts w:ascii="Times New Roman" w:hAnsi="Times New Roman" w:cs="Times New Roman"/>
        </w:rPr>
      </w:pPr>
    </w:p>
    <w:p w14:paraId="3E978233" w14:textId="77777777" w:rsidR="00D257B7" w:rsidRDefault="00D257B7" w:rsidP="00644981">
      <w:pPr>
        <w:spacing w:line="240" w:lineRule="auto"/>
        <w:contextualSpacing/>
        <w:jc w:val="both"/>
        <w:rPr>
          <w:rFonts w:ascii="Times New Roman" w:hAnsi="Times New Roman" w:cs="Times New Roman"/>
        </w:rPr>
      </w:pPr>
    </w:p>
    <w:p w14:paraId="556AB239" w14:textId="77777777" w:rsidR="00D257B7" w:rsidRDefault="00D257B7" w:rsidP="00644981">
      <w:pPr>
        <w:spacing w:line="240" w:lineRule="auto"/>
        <w:contextualSpacing/>
        <w:jc w:val="both"/>
        <w:rPr>
          <w:rFonts w:ascii="Times New Roman" w:hAnsi="Times New Roman" w:cs="Times New Roman"/>
        </w:rPr>
      </w:pPr>
    </w:p>
    <w:p w14:paraId="79440A6C" w14:textId="77777777" w:rsidR="00D257B7" w:rsidRDefault="00D257B7" w:rsidP="00644981">
      <w:pPr>
        <w:spacing w:line="240" w:lineRule="auto"/>
        <w:contextualSpacing/>
        <w:jc w:val="both"/>
        <w:rPr>
          <w:rFonts w:ascii="Times New Roman" w:hAnsi="Times New Roman" w:cs="Times New Roman"/>
        </w:rPr>
      </w:pPr>
    </w:p>
    <w:p w14:paraId="124334BE" w14:textId="7B5EA63F" w:rsidR="008E7FAE" w:rsidRPr="00D257B7" w:rsidRDefault="00D257B7" w:rsidP="00644981">
      <w:pPr>
        <w:spacing w:line="240" w:lineRule="auto"/>
        <w:contextualSpacing/>
        <w:jc w:val="both"/>
        <w:rPr>
          <w:rFonts w:ascii="Times New Roman" w:hAnsi="Times New Roman" w:cs="Times New Roman"/>
          <w:i/>
          <w:sz w:val="24"/>
          <w:szCs w:val="24"/>
        </w:rPr>
      </w:pPr>
      <w:r w:rsidRPr="00D257B7">
        <w:rPr>
          <w:rFonts w:ascii="Times New Roman" w:hAnsi="Times New Roman" w:cs="Times New Roman"/>
          <w:sz w:val="24"/>
          <w:szCs w:val="24"/>
        </w:rPr>
        <w:t>Tabla 9</w:t>
      </w:r>
      <w:r w:rsidR="008E7FAE" w:rsidRPr="00D257B7">
        <w:rPr>
          <w:rFonts w:ascii="Times New Roman" w:hAnsi="Times New Roman" w:cs="Times New Roman"/>
          <w:sz w:val="24"/>
          <w:szCs w:val="24"/>
        </w:rPr>
        <w:t>: Resumen de recomendaciones consensuadas</w:t>
      </w:r>
      <w:r w:rsidRPr="00D257B7">
        <w:rPr>
          <w:rFonts w:ascii="Times New Roman" w:hAnsi="Times New Roman" w:cs="Times New Roman"/>
          <w:i/>
          <w:sz w:val="24"/>
          <w:szCs w:val="24"/>
        </w:rPr>
        <w:t>.</w:t>
      </w:r>
    </w:p>
    <w:p w14:paraId="4250C9A5" w14:textId="77777777" w:rsidR="00D257B7" w:rsidRPr="00D257B7" w:rsidRDefault="00D257B7" w:rsidP="00644981">
      <w:pPr>
        <w:spacing w:line="240" w:lineRule="auto"/>
        <w:contextualSpacing/>
        <w:jc w:val="both"/>
        <w:rPr>
          <w:rFonts w:ascii="Times New Roman" w:hAnsi="Times New Roman" w:cs="Times New Roman"/>
          <w:i/>
        </w:rPr>
      </w:pPr>
    </w:p>
    <w:tbl>
      <w:tblPr>
        <w:tblpPr w:leftFromText="141" w:rightFromText="141" w:vertAnchor="text" w:horzAnchor="margin" w:tblpX="108" w:tblpY="43"/>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7164"/>
        <w:gridCol w:w="992"/>
      </w:tblGrid>
      <w:tr w:rsidR="008E7FAE" w:rsidRPr="00D257B7" w14:paraId="4FD0DFF6" w14:textId="77777777" w:rsidTr="0080752D">
        <w:tc>
          <w:tcPr>
            <w:tcW w:w="457" w:type="dxa"/>
            <w:shd w:val="clear" w:color="auto" w:fill="D9D9D9"/>
          </w:tcPr>
          <w:p w14:paraId="374B1D03" w14:textId="77777777" w:rsidR="008E7FAE" w:rsidRPr="00D257B7" w:rsidRDefault="008E7FAE" w:rsidP="00644981">
            <w:pPr>
              <w:spacing w:line="240" w:lineRule="auto"/>
              <w:contextualSpacing/>
              <w:jc w:val="both"/>
              <w:rPr>
                <w:rFonts w:ascii="Times New Roman" w:hAnsi="Times New Roman" w:cs="Times New Roman"/>
                <w:b/>
              </w:rPr>
            </w:pPr>
            <w:r w:rsidRPr="00D257B7">
              <w:rPr>
                <w:rFonts w:ascii="Times New Roman" w:hAnsi="Times New Roman" w:cs="Times New Roman"/>
                <w:b/>
              </w:rPr>
              <w:t>Nº</w:t>
            </w:r>
          </w:p>
        </w:tc>
        <w:tc>
          <w:tcPr>
            <w:tcW w:w="7164" w:type="dxa"/>
            <w:shd w:val="clear" w:color="auto" w:fill="D9D9D9"/>
          </w:tcPr>
          <w:p w14:paraId="57A4DA93" w14:textId="77777777" w:rsidR="008E7FAE" w:rsidRPr="00D257B7" w:rsidRDefault="008E7FAE" w:rsidP="00644981">
            <w:pPr>
              <w:spacing w:line="240" w:lineRule="auto"/>
              <w:contextualSpacing/>
              <w:jc w:val="both"/>
              <w:rPr>
                <w:rFonts w:ascii="Times New Roman" w:hAnsi="Times New Roman" w:cs="Times New Roman"/>
                <w:b/>
              </w:rPr>
            </w:pPr>
            <w:r w:rsidRPr="00D257B7">
              <w:rPr>
                <w:rFonts w:ascii="Times New Roman" w:hAnsi="Times New Roman" w:cs="Times New Roman"/>
                <w:b/>
              </w:rPr>
              <w:t>Recomendación</w:t>
            </w:r>
          </w:p>
        </w:tc>
        <w:tc>
          <w:tcPr>
            <w:tcW w:w="992" w:type="dxa"/>
            <w:shd w:val="clear" w:color="auto" w:fill="D9D9D9"/>
          </w:tcPr>
          <w:p w14:paraId="6A62151D" w14:textId="77777777" w:rsidR="008E7FAE" w:rsidRPr="00D257B7" w:rsidRDefault="008E7FAE" w:rsidP="00644981">
            <w:pPr>
              <w:spacing w:line="240" w:lineRule="auto"/>
              <w:contextualSpacing/>
              <w:jc w:val="center"/>
              <w:rPr>
                <w:rFonts w:ascii="Times New Roman" w:hAnsi="Times New Roman" w:cs="Times New Roman"/>
                <w:b/>
              </w:rPr>
            </w:pPr>
            <w:r w:rsidRPr="00D257B7">
              <w:rPr>
                <w:rFonts w:ascii="Times New Roman" w:hAnsi="Times New Roman" w:cs="Times New Roman"/>
                <w:b/>
              </w:rPr>
              <w:t>NE/GR</w:t>
            </w:r>
          </w:p>
        </w:tc>
      </w:tr>
      <w:tr w:rsidR="008E7FAE" w:rsidRPr="00D257B7" w14:paraId="4469D610" w14:textId="77777777" w:rsidTr="0080752D">
        <w:tc>
          <w:tcPr>
            <w:tcW w:w="457" w:type="dxa"/>
          </w:tcPr>
          <w:p w14:paraId="1B2CC5D3"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1</w:t>
            </w:r>
          </w:p>
        </w:tc>
        <w:tc>
          <w:tcPr>
            <w:tcW w:w="7164" w:type="dxa"/>
            <w:shd w:val="clear" w:color="auto" w:fill="auto"/>
          </w:tcPr>
          <w:p w14:paraId="1FADE0E2"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En la evaluación de la extensión y/o gravedad de la hemorragia son importantes: el examen clínico (mecanismo traumático, patrón anatómico y respuesta inicial) junto a la aplicación de escalas de predicción de transfusión masiva como el TASH (Trauma-Associated Severe Hemorrhage).</w:t>
            </w:r>
          </w:p>
        </w:tc>
        <w:tc>
          <w:tcPr>
            <w:tcW w:w="992" w:type="dxa"/>
            <w:shd w:val="clear" w:color="auto" w:fill="auto"/>
          </w:tcPr>
          <w:p w14:paraId="6C98FE8A"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2C</w:t>
            </w:r>
          </w:p>
        </w:tc>
      </w:tr>
      <w:tr w:rsidR="008E7FAE" w:rsidRPr="00D257B7" w14:paraId="6F5BD209" w14:textId="77777777" w:rsidTr="0080752D">
        <w:tc>
          <w:tcPr>
            <w:tcW w:w="457" w:type="dxa"/>
          </w:tcPr>
          <w:p w14:paraId="2B460D3D"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2</w:t>
            </w:r>
          </w:p>
        </w:tc>
        <w:tc>
          <w:tcPr>
            <w:tcW w:w="7164" w:type="dxa"/>
            <w:shd w:val="clear" w:color="auto" w:fill="auto"/>
          </w:tcPr>
          <w:p w14:paraId="3976A671"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Para la identificación temprana de pacientes traumáticos beneficiarios de una activación del protocolo de transfusión masiva, se sugiere utilizar el TASH (puntuación de corte 15), preferentemente asociado a la disminución de la firmeza del coágulo en la tromboelastometría rotacional o en el TEG, en el caso de que estén disponibles.</w:t>
            </w:r>
          </w:p>
        </w:tc>
        <w:tc>
          <w:tcPr>
            <w:tcW w:w="992" w:type="dxa"/>
            <w:shd w:val="clear" w:color="auto" w:fill="auto"/>
          </w:tcPr>
          <w:p w14:paraId="17DC0941"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2C</w:t>
            </w:r>
          </w:p>
        </w:tc>
      </w:tr>
      <w:tr w:rsidR="008E7FAE" w:rsidRPr="00D257B7" w14:paraId="7D776F26" w14:textId="77777777" w:rsidTr="0080752D">
        <w:tc>
          <w:tcPr>
            <w:tcW w:w="457" w:type="dxa"/>
          </w:tcPr>
          <w:p w14:paraId="309591CA"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3</w:t>
            </w:r>
          </w:p>
        </w:tc>
        <w:tc>
          <w:tcPr>
            <w:tcW w:w="7164" w:type="dxa"/>
            <w:shd w:val="clear" w:color="auto" w:fill="auto"/>
          </w:tcPr>
          <w:p w14:paraId="7506C939"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Es recomendable que las instituciones elaboren protocolos de transfusión masiva coordinados de forma multidisciplinar, con algoritmos de tratamiento basados en la evidencia científica. Así mismo, se sugiere realizar campañas informativas y de entrenamiento a los equipos implicados y evaluar periódicamente su cumplimiento y su efectividad.</w:t>
            </w:r>
          </w:p>
        </w:tc>
        <w:tc>
          <w:tcPr>
            <w:tcW w:w="992" w:type="dxa"/>
            <w:shd w:val="clear" w:color="auto" w:fill="auto"/>
          </w:tcPr>
          <w:p w14:paraId="20627D8E" w14:textId="77777777" w:rsidR="008E7FAE" w:rsidRPr="00D257B7" w:rsidRDefault="008E7FAE" w:rsidP="00644981">
            <w:pPr>
              <w:spacing w:line="240" w:lineRule="auto"/>
              <w:contextualSpacing/>
              <w:jc w:val="center"/>
              <w:rPr>
                <w:rFonts w:ascii="Times New Roman" w:hAnsi="Times New Roman" w:cs="Times New Roman"/>
                <w:lang w:val="en-GB"/>
              </w:rPr>
            </w:pPr>
            <w:r w:rsidRPr="00D257B7">
              <w:rPr>
                <w:rFonts w:ascii="Times New Roman" w:hAnsi="Times New Roman" w:cs="Times New Roman"/>
              </w:rPr>
              <w:t>C</w:t>
            </w:r>
          </w:p>
        </w:tc>
      </w:tr>
      <w:tr w:rsidR="008E7FAE" w:rsidRPr="00D257B7" w14:paraId="5398C627" w14:textId="77777777" w:rsidTr="0080752D">
        <w:tc>
          <w:tcPr>
            <w:tcW w:w="457" w:type="dxa"/>
          </w:tcPr>
          <w:p w14:paraId="69EFF858"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4</w:t>
            </w:r>
          </w:p>
        </w:tc>
        <w:tc>
          <w:tcPr>
            <w:tcW w:w="7164" w:type="dxa"/>
            <w:shd w:val="clear" w:color="auto" w:fill="auto"/>
          </w:tcPr>
          <w:p w14:paraId="36172568"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sugiere basar la valoración inicial en la historia clínica y la anamnesis (si es posible), y en la determinación secuencial de la TA, la FC y el IS. La determinación del exceso de bases y del lactato en la muestra arterial en estos pacientes puede ayudar en la valoración de los pacientes de mayor gravedad, fundamentalmente en el ámbito del paciente politraumatizado.</w:t>
            </w:r>
          </w:p>
        </w:tc>
        <w:tc>
          <w:tcPr>
            <w:tcW w:w="992" w:type="dxa"/>
            <w:shd w:val="clear" w:color="auto" w:fill="auto"/>
          </w:tcPr>
          <w:p w14:paraId="3102CDAA" w14:textId="77777777" w:rsidR="008E7FAE" w:rsidRPr="00D257B7" w:rsidRDefault="008E7FAE" w:rsidP="00644981">
            <w:pPr>
              <w:spacing w:line="240" w:lineRule="auto"/>
              <w:contextualSpacing/>
              <w:jc w:val="center"/>
              <w:rPr>
                <w:rFonts w:ascii="Times New Roman" w:hAnsi="Times New Roman" w:cs="Times New Roman"/>
                <w:b/>
                <w:bCs/>
                <w:lang w:val="en-US"/>
              </w:rPr>
            </w:pPr>
            <w:r w:rsidRPr="00D257B7">
              <w:rPr>
                <w:rFonts w:ascii="Times New Roman" w:hAnsi="Times New Roman" w:cs="Times New Roman"/>
              </w:rPr>
              <w:t>2C</w:t>
            </w:r>
          </w:p>
        </w:tc>
      </w:tr>
      <w:tr w:rsidR="008E7FAE" w:rsidRPr="00D257B7" w14:paraId="57FC8CE0" w14:textId="77777777" w:rsidTr="0080752D">
        <w:tc>
          <w:tcPr>
            <w:tcW w:w="457" w:type="dxa"/>
          </w:tcPr>
          <w:p w14:paraId="26F6A661"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5</w:t>
            </w:r>
          </w:p>
        </w:tc>
        <w:tc>
          <w:tcPr>
            <w:tcW w:w="7164" w:type="dxa"/>
            <w:shd w:val="clear" w:color="auto" w:fill="auto"/>
          </w:tcPr>
          <w:p w14:paraId="5F599367"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La clasificación del shock hemorrágico de la ATLS para la valoración de la extensión de la hemorragia mantiene su validez, basada en su rapidez, accesibilidad y ausencia de requerimientos de laboratorio.</w:t>
            </w:r>
          </w:p>
        </w:tc>
        <w:tc>
          <w:tcPr>
            <w:tcW w:w="992" w:type="dxa"/>
            <w:shd w:val="clear" w:color="auto" w:fill="auto"/>
          </w:tcPr>
          <w:p w14:paraId="0A78D127" w14:textId="77777777" w:rsidR="008E7FAE" w:rsidRPr="00D257B7" w:rsidRDefault="008E7FAE" w:rsidP="00644981">
            <w:pPr>
              <w:spacing w:line="240" w:lineRule="auto"/>
              <w:contextualSpacing/>
              <w:jc w:val="center"/>
              <w:rPr>
                <w:rFonts w:ascii="Times New Roman" w:hAnsi="Times New Roman" w:cs="Times New Roman"/>
                <w:b/>
                <w:bCs/>
                <w:lang w:val="en-US"/>
              </w:rPr>
            </w:pPr>
            <w:r w:rsidRPr="00D257B7">
              <w:rPr>
                <w:rFonts w:ascii="Times New Roman" w:hAnsi="Times New Roman" w:cs="Times New Roman"/>
              </w:rPr>
              <w:t>B</w:t>
            </w:r>
          </w:p>
        </w:tc>
      </w:tr>
      <w:tr w:rsidR="008E7FAE" w:rsidRPr="00D257B7" w14:paraId="66C05608" w14:textId="77777777" w:rsidTr="0080752D">
        <w:tc>
          <w:tcPr>
            <w:tcW w:w="457" w:type="dxa"/>
          </w:tcPr>
          <w:p w14:paraId="0EB540B3"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6</w:t>
            </w:r>
          </w:p>
        </w:tc>
        <w:tc>
          <w:tcPr>
            <w:tcW w:w="7164" w:type="dxa"/>
            <w:shd w:val="clear" w:color="auto" w:fill="auto"/>
          </w:tcPr>
          <w:p w14:paraId="5A7FC5E7"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Para la evaluación de la extensión de la hemorragia en el ámbito prehospitalario se sugiere emplear el criterio de clasificación T-RTS (GCS -Glasgow Coma Scale-, TAS y FR) frente al TS, dado que se aplica más fácilmente y ha demostrado mejor capacidad de valoración.</w:t>
            </w:r>
          </w:p>
        </w:tc>
        <w:tc>
          <w:tcPr>
            <w:tcW w:w="992" w:type="dxa"/>
            <w:shd w:val="clear" w:color="auto" w:fill="auto"/>
          </w:tcPr>
          <w:p w14:paraId="72D81591" w14:textId="77777777" w:rsidR="008E7FAE" w:rsidRPr="00D257B7" w:rsidRDefault="008E7FAE" w:rsidP="00644981">
            <w:pPr>
              <w:spacing w:line="240" w:lineRule="auto"/>
              <w:contextualSpacing/>
              <w:jc w:val="center"/>
              <w:rPr>
                <w:rFonts w:ascii="Times New Roman" w:hAnsi="Times New Roman" w:cs="Times New Roman"/>
                <w:b/>
                <w:bCs/>
              </w:rPr>
            </w:pPr>
            <w:r w:rsidRPr="00D257B7">
              <w:rPr>
                <w:rFonts w:ascii="Times New Roman" w:hAnsi="Times New Roman" w:cs="Times New Roman"/>
              </w:rPr>
              <w:t>C</w:t>
            </w:r>
          </w:p>
        </w:tc>
      </w:tr>
      <w:tr w:rsidR="008E7FAE" w:rsidRPr="00D257B7" w14:paraId="6B4189CF" w14:textId="77777777" w:rsidTr="0080752D">
        <w:tc>
          <w:tcPr>
            <w:tcW w:w="457" w:type="dxa"/>
          </w:tcPr>
          <w:p w14:paraId="7BB16292"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7</w:t>
            </w:r>
          </w:p>
        </w:tc>
        <w:tc>
          <w:tcPr>
            <w:tcW w:w="7164" w:type="dxa"/>
            <w:shd w:val="clear" w:color="auto" w:fill="auto"/>
          </w:tcPr>
          <w:p w14:paraId="135688A9" w14:textId="77777777" w:rsidR="00F552A7"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En los pacientes con hemorragia masiva, se recomienda la rápida aplicación de medias que eviten la pérdida de calor y la hipotermia, manteniendo la temperat</w:t>
            </w:r>
            <w:r w:rsidR="00F552A7" w:rsidRPr="00D257B7">
              <w:rPr>
                <w:rFonts w:ascii="Times New Roman" w:hAnsi="Times New Roman" w:cs="Times New Roman"/>
              </w:rPr>
              <w:t>ura central por encima de 35ºC.</w:t>
            </w:r>
          </w:p>
          <w:p w14:paraId="5F1F69EE" w14:textId="52C2B996"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De entre las medidas para evitar la hipotermia, se sugiere usar calentadores de infusión rápida para todos los fluidos que se administren durante una transfusión masiva y considerar l</w:t>
            </w:r>
            <w:r w:rsidRPr="00D257B7">
              <w:rPr>
                <w:rFonts w:ascii="Times New Roman" w:hAnsi="Times New Roman" w:cs="Times New Roman"/>
                <w:lang w:eastAsia="es-ES"/>
              </w:rPr>
              <w:t>os sistemas de calentamiento extracorpóreo</w:t>
            </w:r>
            <w:r w:rsidRPr="00D257B7">
              <w:rPr>
                <w:rFonts w:ascii="Times New Roman" w:hAnsi="Times New Roman" w:cs="Times New Roman"/>
                <w:lang w:val="es-ES_tradnl"/>
              </w:rPr>
              <w:t xml:space="preserve"> en pacientes con hipotermia severa y alto riesgo de parada cardíaca.</w:t>
            </w:r>
          </w:p>
        </w:tc>
        <w:tc>
          <w:tcPr>
            <w:tcW w:w="992" w:type="dxa"/>
            <w:shd w:val="clear" w:color="auto" w:fill="auto"/>
          </w:tcPr>
          <w:p w14:paraId="6188806F" w14:textId="77777777" w:rsidR="00F552A7" w:rsidRPr="00D257B7" w:rsidRDefault="00F552A7" w:rsidP="00644981">
            <w:pPr>
              <w:spacing w:line="240" w:lineRule="auto"/>
              <w:contextualSpacing/>
              <w:jc w:val="center"/>
              <w:rPr>
                <w:rFonts w:ascii="Times New Roman" w:hAnsi="Times New Roman" w:cs="Times New Roman"/>
              </w:rPr>
            </w:pPr>
            <w:r w:rsidRPr="00D257B7">
              <w:rPr>
                <w:rFonts w:ascii="Times New Roman" w:hAnsi="Times New Roman" w:cs="Times New Roman"/>
              </w:rPr>
              <w:t>1B</w:t>
            </w:r>
          </w:p>
          <w:p w14:paraId="32812A8A" w14:textId="77777777" w:rsidR="00F552A7" w:rsidRPr="00D257B7" w:rsidRDefault="00F552A7" w:rsidP="00644981">
            <w:pPr>
              <w:spacing w:line="240" w:lineRule="auto"/>
              <w:contextualSpacing/>
              <w:jc w:val="center"/>
              <w:rPr>
                <w:rFonts w:ascii="Times New Roman" w:hAnsi="Times New Roman" w:cs="Times New Roman"/>
              </w:rPr>
            </w:pPr>
          </w:p>
          <w:p w14:paraId="2049C029" w14:textId="77777777" w:rsidR="00F552A7" w:rsidRPr="00D257B7" w:rsidRDefault="00F552A7" w:rsidP="00644981">
            <w:pPr>
              <w:spacing w:line="240" w:lineRule="auto"/>
              <w:contextualSpacing/>
              <w:jc w:val="center"/>
              <w:rPr>
                <w:rFonts w:ascii="Times New Roman" w:hAnsi="Times New Roman" w:cs="Times New Roman"/>
              </w:rPr>
            </w:pPr>
          </w:p>
          <w:p w14:paraId="532FC912" w14:textId="271B6899"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2C</w:t>
            </w:r>
          </w:p>
        </w:tc>
      </w:tr>
      <w:tr w:rsidR="008E7FAE" w:rsidRPr="00D257B7" w14:paraId="57CB7783" w14:textId="77777777" w:rsidTr="0080752D">
        <w:trPr>
          <w:trHeight w:val="496"/>
        </w:trPr>
        <w:tc>
          <w:tcPr>
            <w:tcW w:w="457" w:type="dxa"/>
          </w:tcPr>
          <w:p w14:paraId="4C50B4F9" w14:textId="4CB40DC5" w:rsidR="008E7FAE" w:rsidRPr="00D257B7" w:rsidRDefault="008E7FAE" w:rsidP="00644981">
            <w:pPr>
              <w:spacing w:line="240" w:lineRule="auto"/>
              <w:contextualSpacing/>
              <w:jc w:val="both"/>
              <w:rPr>
                <w:rFonts w:ascii="Times New Roman" w:hAnsi="Times New Roman" w:cs="Times New Roman"/>
                <w:bCs/>
              </w:rPr>
            </w:pPr>
            <w:r w:rsidRPr="00D257B7">
              <w:rPr>
                <w:rFonts w:ascii="Times New Roman" w:hAnsi="Times New Roman" w:cs="Times New Roman"/>
                <w:bCs/>
              </w:rPr>
              <w:t>8</w:t>
            </w:r>
          </w:p>
        </w:tc>
        <w:tc>
          <w:tcPr>
            <w:tcW w:w="7164" w:type="dxa"/>
            <w:shd w:val="clear" w:color="auto" w:fill="auto"/>
          </w:tcPr>
          <w:p w14:paraId="4F3B8827" w14:textId="77777777" w:rsidR="008E7FAE" w:rsidRPr="00D257B7" w:rsidRDefault="008E7FAE" w:rsidP="00644981">
            <w:pPr>
              <w:spacing w:line="240" w:lineRule="auto"/>
              <w:contextualSpacing/>
              <w:jc w:val="both"/>
              <w:rPr>
                <w:rFonts w:ascii="Times New Roman" w:hAnsi="Times New Roman" w:cs="Times New Roman"/>
                <w:bCs/>
              </w:rPr>
            </w:pPr>
            <w:r w:rsidRPr="00D257B7">
              <w:rPr>
                <w:rFonts w:ascii="Times New Roman" w:hAnsi="Times New Roman" w:cs="Times New Roman"/>
                <w:bCs/>
              </w:rPr>
              <w:t>Se recomienda la terapia precoz con fluidos en el paciente con hemorragia grave e hipotensión, empleando preferentemente cristaloides isotónicos en lugar de coloides.</w:t>
            </w:r>
          </w:p>
        </w:tc>
        <w:tc>
          <w:tcPr>
            <w:tcW w:w="992" w:type="dxa"/>
            <w:shd w:val="clear" w:color="auto" w:fill="auto"/>
          </w:tcPr>
          <w:p w14:paraId="39E315E3"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1A</w:t>
            </w:r>
          </w:p>
        </w:tc>
      </w:tr>
      <w:tr w:rsidR="008E7FAE" w:rsidRPr="00D257B7" w14:paraId="5D182100" w14:textId="77777777" w:rsidTr="0080752D">
        <w:trPr>
          <w:trHeight w:val="557"/>
        </w:trPr>
        <w:tc>
          <w:tcPr>
            <w:tcW w:w="457" w:type="dxa"/>
          </w:tcPr>
          <w:p w14:paraId="33B4B275" w14:textId="77777777" w:rsidR="008E7FAE" w:rsidRPr="00D257B7" w:rsidRDefault="008E7FAE" w:rsidP="00644981">
            <w:pPr>
              <w:spacing w:line="240" w:lineRule="auto"/>
              <w:contextualSpacing/>
              <w:jc w:val="both"/>
              <w:rPr>
                <w:rFonts w:ascii="Times New Roman" w:hAnsi="Times New Roman" w:cs="Times New Roman"/>
                <w:bCs/>
              </w:rPr>
            </w:pPr>
            <w:r w:rsidRPr="00D257B7">
              <w:rPr>
                <w:rFonts w:ascii="Times New Roman" w:hAnsi="Times New Roman" w:cs="Times New Roman"/>
                <w:bCs/>
              </w:rPr>
              <w:t>9</w:t>
            </w:r>
          </w:p>
        </w:tc>
        <w:tc>
          <w:tcPr>
            <w:tcW w:w="7164" w:type="dxa"/>
            <w:shd w:val="clear" w:color="auto" w:fill="auto"/>
          </w:tcPr>
          <w:p w14:paraId="362F127D" w14:textId="77777777" w:rsidR="008E7FAE" w:rsidRPr="00D257B7" w:rsidRDefault="008E7FAE" w:rsidP="00644981">
            <w:pPr>
              <w:spacing w:line="240" w:lineRule="auto"/>
              <w:contextualSpacing/>
              <w:jc w:val="both"/>
              <w:rPr>
                <w:rFonts w:ascii="Times New Roman" w:hAnsi="Times New Roman" w:cs="Times New Roman"/>
                <w:bCs/>
              </w:rPr>
            </w:pPr>
            <w:r w:rsidRPr="00D257B7">
              <w:rPr>
                <w:rFonts w:ascii="Times New Roman" w:hAnsi="Times New Roman" w:cs="Times New Roman"/>
                <w:bCs/>
              </w:rPr>
              <w:t>Se recomienda evitar las soluciones cristaloideas hipotónicas tipo Ringer Lactato en pacientes con traumatismo craneoencefálico grave.</w:t>
            </w:r>
          </w:p>
        </w:tc>
        <w:tc>
          <w:tcPr>
            <w:tcW w:w="992" w:type="dxa"/>
            <w:shd w:val="clear" w:color="auto" w:fill="auto"/>
          </w:tcPr>
          <w:p w14:paraId="46E51309" w14:textId="77777777" w:rsidR="008E7FAE" w:rsidRPr="00D257B7" w:rsidRDefault="008E7FAE" w:rsidP="00644981">
            <w:pPr>
              <w:spacing w:line="240" w:lineRule="auto"/>
              <w:contextualSpacing/>
              <w:jc w:val="center"/>
              <w:rPr>
                <w:rFonts w:ascii="Times New Roman" w:hAnsi="Times New Roman" w:cs="Times New Roman"/>
                <w:bCs/>
              </w:rPr>
            </w:pPr>
            <w:r w:rsidRPr="00D257B7">
              <w:rPr>
                <w:rFonts w:ascii="Times New Roman" w:hAnsi="Times New Roman" w:cs="Times New Roman"/>
                <w:bCs/>
              </w:rPr>
              <w:t>1C</w:t>
            </w:r>
          </w:p>
        </w:tc>
      </w:tr>
      <w:tr w:rsidR="008E7FAE" w:rsidRPr="00D257B7" w14:paraId="26D06082" w14:textId="77777777" w:rsidTr="0080752D">
        <w:trPr>
          <w:trHeight w:val="551"/>
        </w:trPr>
        <w:tc>
          <w:tcPr>
            <w:tcW w:w="457" w:type="dxa"/>
          </w:tcPr>
          <w:p w14:paraId="01B6E9F3" w14:textId="77777777" w:rsidR="008E7FAE" w:rsidRPr="00D257B7" w:rsidRDefault="008E7FAE" w:rsidP="00644981">
            <w:pPr>
              <w:spacing w:line="240" w:lineRule="auto"/>
              <w:contextualSpacing/>
              <w:jc w:val="both"/>
              <w:rPr>
                <w:rFonts w:ascii="Times New Roman" w:hAnsi="Times New Roman" w:cs="Times New Roman"/>
                <w:bCs/>
              </w:rPr>
            </w:pPr>
            <w:r w:rsidRPr="00D257B7">
              <w:rPr>
                <w:rFonts w:ascii="Times New Roman" w:hAnsi="Times New Roman" w:cs="Times New Roman"/>
                <w:bCs/>
              </w:rPr>
              <w:t>10</w:t>
            </w:r>
          </w:p>
        </w:tc>
        <w:tc>
          <w:tcPr>
            <w:tcW w:w="7164" w:type="dxa"/>
            <w:shd w:val="clear" w:color="auto" w:fill="auto"/>
          </w:tcPr>
          <w:p w14:paraId="6139C6CC" w14:textId="77777777" w:rsidR="008E7FAE" w:rsidRPr="00D257B7" w:rsidDel="00252580"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bCs/>
              </w:rPr>
              <w:t>Se sugiere valorar la administración de soluciones hipertónicas en pacientes con traumatismo craneoencefálico grave (2B) y en pacientes con lesiones penetrantes en el tronco (2C)</w:t>
            </w:r>
            <w:r w:rsidRPr="00D257B7">
              <w:rPr>
                <w:rFonts w:ascii="Times New Roman" w:hAnsi="Times New Roman" w:cs="Times New Roman"/>
              </w:rPr>
              <w:t>.</w:t>
            </w:r>
          </w:p>
        </w:tc>
        <w:tc>
          <w:tcPr>
            <w:tcW w:w="992" w:type="dxa"/>
            <w:shd w:val="clear" w:color="auto" w:fill="auto"/>
          </w:tcPr>
          <w:p w14:paraId="008C70CF" w14:textId="77777777" w:rsidR="008E7FAE" w:rsidRPr="00D257B7" w:rsidRDefault="008E7FAE" w:rsidP="00644981">
            <w:pPr>
              <w:spacing w:line="240" w:lineRule="auto"/>
              <w:contextualSpacing/>
              <w:jc w:val="center"/>
              <w:rPr>
                <w:rFonts w:ascii="Times New Roman" w:hAnsi="Times New Roman" w:cs="Times New Roman"/>
                <w:bCs/>
              </w:rPr>
            </w:pPr>
            <w:r w:rsidRPr="00D257B7">
              <w:rPr>
                <w:rFonts w:ascii="Times New Roman" w:hAnsi="Times New Roman" w:cs="Times New Roman"/>
                <w:bCs/>
              </w:rPr>
              <w:t>2B-2C</w:t>
            </w:r>
          </w:p>
        </w:tc>
      </w:tr>
      <w:tr w:rsidR="008E7FAE" w:rsidRPr="00D257B7" w14:paraId="1B7429EF" w14:textId="77777777" w:rsidTr="0080752D">
        <w:tc>
          <w:tcPr>
            <w:tcW w:w="457" w:type="dxa"/>
          </w:tcPr>
          <w:p w14:paraId="2313349F"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11</w:t>
            </w:r>
          </w:p>
        </w:tc>
        <w:tc>
          <w:tcPr>
            <w:tcW w:w="7164" w:type="dxa"/>
            <w:shd w:val="clear" w:color="auto" w:fill="auto"/>
          </w:tcPr>
          <w:p w14:paraId="32D66B20"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En el caso de que el clínico decida administrar coloides, se recomienda utilizar una dosis dentro de los límites establecidos para cada solución y paciente.</w:t>
            </w:r>
          </w:p>
        </w:tc>
        <w:tc>
          <w:tcPr>
            <w:tcW w:w="992" w:type="dxa"/>
            <w:shd w:val="clear" w:color="auto" w:fill="auto"/>
          </w:tcPr>
          <w:p w14:paraId="66D88506" w14:textId="77777777" w:rsidR="008E7FAE" w:rsidRPr="00D257B7" w:rsidRDefault="008E7FAE" w:rsidP="00644981">
            <w:pPr>
              <w:spacing w:line="240" w:lineRule="auto"/>
              <w:contextualSpacing/>
              <w:jc w:val="center"/>
              <w:rPr>
                <w:rFonts w:ascii="Times New Roman" w:hAnsi="Times New Roman" w:cs="Times New Roman"/>
                <w:bCs/>
              </w:rPr>
            </w:pPr>
            <w:r w:rsidRPr="00D257B7">
              <w:rPr>
                <w:rFonts w:ascii="Times New Roman" w:hAnsi="Times New Roman" w:cs="Times New Roman"/>
                <w:bCs/>
              </w:rPr>
              <w:t>1B</w:t>
            </w:r>
          </w:p>
        </w:tc>
      </w:tr>
      <w:tr w:rsidR="008E7FAE" w:rsidRPr="00D257B7" w14:paraId="3250C8DF" w14:textId="77777777" w:rsidTr="0080752D">
        <w:tc>
          <w:tcPr>
            <w:tcW w:w="457" w:type="dxa"/>
          </w:tcPr>
          <w:p w14:paraId="52798373"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12</w:t>
            </w:r>
          </w:p>
        </w:tc>
        <w:tc>
          <w:tcPr>
            <w:tcW w:w="7164" w:type="dxa"/>
            <w:shd w:val="clear" w:color="auto" w:fill="auto"/>
          </w:tcPr>
          <w:p w14:paraId="1AB4B383" w14:textId="1CF54453" w:rsidR="008E7FAE" w:rsidRPr="00D257B7" w:rsidRDefault="008E7FAE" w:rsidP="000A7AD5">
            <w:pPr>
              <w:spacing w:line="240" w:lineRule="auto"/>
              <w:contextualSpacing/>
              <w:jc w:val="both"/>
              <w:rPr>
                <w:rFonts w:ascii="Times New Roman" w:hAnsi="Times New Roman" w:cs="Times New Roman"/>
              </w:rPr>
            </w:pPr>
            <w:r w:rsidRPr="00D257B7">
              <w:rPr>
                <w:rFonts w:ascii="Times New Roman" w:hAnsi="Times New Roman" w:cs="Times New Roman"/>
              </w:rPr>
              <w:t>En pacientes con HM se recomienda la administración precoz de hemoderivados (incluyendo CH, PF, plaquetas y fibrinógeno)</w:t>
            </w:r>
            <w:r w:rsidR="000A7AD5">
              <w:rPr>
                <w:rFonts w:ascii="Times New Roman" w:hAnsi="Times New Roman" w:cs="Times New Roman"/>
              </w:rPr>
              <w:t>, además de la corrección simultánea de</w:t>
            </w:r>
            <w:bookmarkStart w:id="0" w:name="_GoBack"/>
            <w:bookmarkEnd w:id="0"/>
            <w:r w:rsidRPr="00D257B7">
              <w:rPr>
                <w:rFonts w:ascii="Times New Roman" w:hAnsi="Times New Roman" w:cs="Times New Roman"/>
              </w:rPr>
              <w:t xml:space="preserve"> la hipovolemia. </w:t>
            </w:r>
          </w:p>
        </w:tc>
        <w:tc>
          <w:tcPr>
            <w:tcW w:w="992" w:type="dxa"/>
            <w:shd w:val="clear" w:color="auto" w:fill="auto"/>
          </w:tcPr>
          <w:p w14:paraId="21576F2D" w14:textId="77777777" w:rsidR="008E7FAE" w:rsidRPr="00D257B7" w:rsidRDefault="008E7FAE" w:rsidP="00644981">
            <w:pPr>
              <w:spacing w:line="240" w:lineRule="auto"/>
              <w:contextualSpacing/>
              <w:jc w:val="center"/>
              <w:rPr>
                <w:rFonts w:ascii="Times New Roman" w:hAnsi="Times New Roman" w:cs="Times New Roman"/>
                <w:bCs/>
              </w:rPr>
            </w:pPr>
            <w:r w:rsidRPr="00D257B7">
              <w:rPr>
                <w:rFonts w:ascii="Times New Roman" w:hAnsi="Times New Roman" w:cs="Times New Roman"/>
                <w:bCs/>
              </w:rPr>
              <w:t>1B</w:t>
            </w:r>
          </w:p>
        </w:tc>
      </w:tr>
      <w:tr w:rsidR="008E7FAE" w:rsidRPr="00D257B7" w14:paraId="654351E2" w14:textId="77777777" w:rsidTr="0080752D">
        <w:tc>
          <w:tcPr>
            <w:tcW w:w="457" w:type="dxa"/>
          </w:tcPr>
          <w:p w14:paraId="6036DD57"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13</w:t>
            </w:r>
          </w:p>
        </w:tc>
        <w:tc>
          <w:tcPr>
            <w:tcW w:w="7164" w:type="dxa"/>
            <w:shd w:val="clear" w:color="auto" w:fill="auto"/>
          </w:tcPr>
          <w:p w14:paraId="33D633A4"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sugiere que la reposición inicial de fluidos en el paciente con HM se base en la estimación de la pérdida de sangre y en la respuesta hemodinámica a la administración de fluidos. Se sugiere aplicar una “estrategia de reanimación hipotensiva” hasta que se haya controlado la fuente de hemorragia, siempre que no haya traumatismo craneoencefálico.</w:t>
            </w:r>
          </w:p>
        </w:tc>
        <w:tc>
          <w:tcPr>
            <w:tcW w:w="992" w:type="dxa"/>
            <w:shd w:val="clear" w:color="auto" w:fill="auto"/>
          </w:tcPr>
          <w:p w14:paraId="3B87D6AC" w14:textId="77777777" w:rsidR="008E7FAE" w:rsidRPr="00D257B7" w:rsidRDefault="008E7FAE" w:rsidP="00644981">
            <w:pPr>
              <w:spacing w:line="240" w:lineRule="auto"/>
              <w:contextualSpacing/>
              <w:jc w:val="center"/>
              <w:rPr>
                <w:rFonts w:ascii="Times New Roman" w:hAnsi="Times New Roman" w:cs="Times New Roman"/>
                <w:b/>
                <w:bCs/>
                <w:lang w:val="en-US"/>
              </w:rPr>
            </w:pPr>
            <w:r w:rsidRPr="00D257B7">
              <w:rPr>
                <w:rFonts w:ascii="Times New Roman" w:hAnsi="Times New Roman" w:cs="Times New Roman"/>
              </w:rPr>
              <w:t>2C</w:t>
            </w:r>
          </w:p>
        </w:tc>
      </w:tr>
      <w:tr w:rsidR="008E7FAE" w:rsidRPr="00D257B7" w14:paraId="56DC0E35" w14:textId="77777777" w:rsidTr="0080752D">
        <w:tc>
          <w:tcPr>
            <w:tcW w:w="457" w:type="dxa"/>
          </w:tcPr>
          <w:p w14:paraId="62A93D4A"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14</w:t>
            </w:r>
          </w:p>
        </w:tc>
        <w:tc>
          <w:tcPr>
            <w:tcW w:w="7164" w:type="dxa"/>
            <w:shd w:val="clear" w:color="auto" w:fill="auto"/>
          </w:tcPr>
          <w:p w14:paraId="11A13932"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En pacientes traumatizados sangrantes, hipotensos y sin traumatismo craneoencefálico, se recomienda un objetivo de tensión arterial sistólica entre 80 y 90 mmHg hasta que la fuente de sangrado haya sido controlada.</w:t>
            </w:r>
          </w:p>
        </w:tc>
        <w:tc>
          <w:tcPr>
            <w:tcW w:w="992" w:type="dxa"/>
            <w:shd w:val="clear" w:color="auto" w:fill="auto"/>
          </w:tcPr>
          <w:p w14:paraId="711BE98F"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1C</w:t>
            </w:r>
          </w:p>
        </w:tc>
      </w:tr>
      <w:tr w:rsidR="008E7FAE" w:rsidRPr="00D257B7" w14:paraId="03E96C64" w14:textId="77777777" w:rsidTr="0080752D">
        <w:tc>
          <w:tcPr>
            <w:tcW w:w="457" w:type="dxa"/>
          </w:tcPr>
          <w:p w14:paraId="5319D973"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15</w:t>
            </w:r>
          </w:p>
        </w:tc>
        <w:tc>
          <w:tcPr>
            <w:tcW w:w="7164" w:type="dxa"/>
            <w:shd w:val="clear" w:color="auto" w:fill="auto"/>
          </w:tcPr>
          <w:p w14:paraId="21B7F496"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En pacientes traumáticos con TCE grave se recomienda mantener una tensión arterial sistólica de al menos 110 mmHg o una tensión arterial media de al menos 80 mmHg.</w:t>
            </w:r>
          </w:p>
        </w:tc>
        <w:tc>
          <w:tcPr>
            <w:tcW w:w="992" w:type="dxa"/>
            <w:shd w:val="clear" w:color="auto" w:fill="auto"/>
          </w:tcPr>
          <w:p w14:paraId="292ECFDF" w14:textId="77777777" w:rsidR="008E7FAE" w:rsidRPr="00D257B7" w:rsidRDefault="008E7FAE" w:rsidP="00644981">
            <w:pPr>
              <w:spacing w:line="240" w:lineRule="auto"/>
              <w:contextualSpacing/>
              <w:jc w:val="center"/>
              <w:rPr>
                <w:rFonts w:ascii="Times New Roman" w:hAnsi="Times New Roman" w:cs="Times New Roman"/>
                <w:lang w:val="en-GB"/>
              </w:rPr>
            </w:pPr>
            <w:r w:rsidRPr="00D257B7">
              <w:rPr>
                <w:rFonts w:ascii="Times New Roman" w:hAnsi="Times New Roman" w:cs="Times New Roman"/>
              </w:rPr>
              <w:t>1C</w:t>
            </w:r>
          </w:p>
        </w:tc>
      </w:tr>
      <w:tr w:rsidR="008E7FAE" w:rsidRPr="00D257B7" w14:paraId="23472638" w14:textId="77777777" w:rsidTr="0080752D">
        <w:tc>
          <w:tcPr>
            <w:tcW w:w="457" w:type="dxa"/>
          </w:tcPr>
          <w:p w14:paraId="2CEFEBA8"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16</w:t>
            </w:r>
          </w:p>
        </w:tc>
        <w:tc>
          <w:tcPr>
            <w:tcW w:w="7164" w:type="dxa"/>
            <w:shd w:val="clear" w:color="auto" w:fill="auto"/>
          </w:tcPr>
          <w:p w14:paraId="0B304FC5"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sugiere que el uso de vasopresores tipo epinefrina o norepinefrina puede ser una opción para mantener la tensión arterial en ausencia de respuesta a la fluidoterapia.</w:t>
            </w:r>
          </w:p>
        </w:tc>
        <w:tc>
          <w:tcPr>
            <w:tcW w:w="992" w:type="dxa"/>
            <w:shd w:val="clear" w:color="auto" w:fill="auto"/>
          </w:tcPr>
          <w:p w14:paraId="5770F3D5" w14:textId="77777777" w:rsidR="008E7FAE" w:rsidRPr="00D257B7" w:rsidRDefault="008E7FAE" w:rsidP="00644981">
            <w:pPr>
              <w:spacing w:line="240" w:lineRule="auto"/>
              <w:contextualSpacing/>
              <w:jc w:val="center"/>
              <w:rPr>
                <w:rFonts w:ascii="Times New Roman" w:hAnsi="Times New Roman" w:cs="Times New Roman"/>
                <w:lang w:val="en-GB"/>
              </w:rPr>
            </w:pPr>
            <w:r w:rsidRPr="00D257B7">
              <w:rPr>
                <w:rFonts w:ascii="Times New Roman" w:hAnsi="Times New Roman" w:cs="Times New Roman"/>
              </w:rPr>
              <w:t>2C</w:t>
            </w:r>
          </w:p>
        </w:tc>
      </w:tr>
      <w:tr w:rsidR="008E7FAE" w:rsidRPr="00D257B7" w14:paraId="6243BD75" w14:textId="77777777" w:rsidTr="0080752D">
        <w:trPr>
          <w:trHeight w:val="1289"/>
        </w:trPr>
        <w:tc>
          <w:tcPr>
            <w:tcW w:w="457" w:type="dxa"/>
          </w:tcPr>
          <w:p w14:paraId="7B920523"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17</w:t>
            </w:r>
          </w:p>
        </w:tc>
        <w:tc>
          <w:tcPr>
            <w:tcW w:w="7164" w:type="dxa"/>
            <w:shd w:val="clear" w:color="auto" w:fill="auto"/>
          </w:tcPr>
          <w:p w14:paraId="2BDC04E7"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recomienda la aplicación del concepto de cirugía de contención de daños en pacientes traumatizados que precisan control quirúrgico de sus lesiones y presentan coagulopatía con sangrado incoercible, acompañados de acidosis y/o hipotermia. Asimismo, deberá utilizarse esta estrategia ante lesiones anatómicas muy complejas o de difícil acceso y que requieran un prolongado tiempo quirúrgico.</w:t>
            </w:r>
          </w:p>
        </w:tc>
        <w:tc>
          <w:tcPr>
            <w:tcW w:w="992" w:type="dxa"/>
            <w:shd w:val="clear" w:color="auto" w:fill="auto"/>
          </w:tcPr>
          <w:p w14:paraId="32B4EF0E" w14:textId="77777777" w:rsidR="008E7FAE" w:rsidRPr="00D257B7" w:rsidRDefault="008E7FAE" w:rsidP="00644981">
            <w:pPr>
              <w:spacing w:line="240" w:lineRule="auto"/>
              <w:contextualSpacing/>
              <w:jc w:val="center"/>
              <w:rPr>
                <w:rFonts w:ascii="Times New Roman" w:hAnsi="Times New Roman" w:cs="Times New Roman"/>
                <w:lang w:val="en-GB"/>
              </w:rPr>
            </w:pPr>
            <w:r w:rsidRPr="00D257B7">
              <w:rPr>
                <w:rFonts w:ascii="Times New Roman" w:hAnsi="Times New Roman" w:cs="Times New Roman"/>
              </w:rPr>
              <w:t>1B</w:t>
            </w:r>
          </w:p>
        </w:tc>
      </w:tr>
      <w:tr w:rsidR="008E7FAE" w:rsidRPr="00D257B7" w14:paraId="1D6C2F7E" w14:textId="77777777" w:rsidTr="0080752D">
        <w:tc>
          <w:tcPr>
            <w:tcW w:w="457" w:type="dxa"/>
          </w:tcPr>
          <w:p w14:paraId="5BC81562"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18</w:t>
            </w:r>
          </w:p>
        </w:tc>
        <w:tc>
          <w:tcPr>
            <w:tcW w:w="7164" w:type="dxa"/>
            <w:shd w:val="clear" w:color="auto" w:fill="auto"/>
          </w:tcPr>
          <w:p w14:paraId="25E92F50"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recomienda la utilización de variables dinámicas como VVS y VPP, frente a las estáticas, para predecir la respuesta a la administración de fluidos en los pacientes con hemorragia severa en ventilación mecánica controlada y ritmo cardiaco normal que no responden a la terapia de reanimación inicial.</w:t>
            </w:r>
          </w:p>
        </w:tc>
        <w:tc>
          <w:tcPr>
            <w:tcW w:w="992" w:type="dxa"/>
            <w:shd w:val="clear" w:color="auto" w:fill="auto"/>
          </w:tcPr>
          <w:p w14:paraId="7DC8DA50" w14:textId="77777777" w:rsidR="008E7FAE" w:rsidRPr="00D257B7" w:rsidRDefault="008E7FAE" w:rsidP="00644981">
            <w:pPr>
              <w:spacing w:line="240" w:lineRule="auto"/>
              <w:contextualSpacing/>
              <w:jc w:val="center"/>
              <w:rPr>
                <w:rFonts w:ascii="Times New Roman" w:hAnsi="Times New Roman" w:cs="Times New Roman"/>
                <w:lang w:val="en-GB"/>
              </w:rPr>
            </w:pPr>
            <w:r w:rsidRPr="00D257B7">
              <w:rPr>
                <w:rFonts w:ascii="Times New Roman" w:hAnsi="Times New Roman" w:cs="Times New Roman"/>
                <w:lang w:val="en-GB"/>
              </w:rPr>
              <w:t>1B</w:t>
            </w:r>
          </w:p>
        </w:tc>
      </w:tr>
      <w:tr w:rsidR="008E7FAE" w:rsidRPr="00D257B7" w14:paraId="31A667BA" w14:textId="77777777" w:rsidTr="0080752D">
        <w:tc>
          <w:tcPr>
            <w:tcW w:w="457" w:type="dxa"/>
          </w:tcPr>
          <w:p w14:paraId="5A66B523"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19</w:t>
            </w:r>
          </w:p>
        </w:tc>
        <w:tc>
          <w:tcPr>
            <w:tcW w:w="7164" w:type="dxa"/>
            <w:shd w:val="clear" w:color="auto" w:fill="auto"/>
          </w:tcPr>
          <w:p w14:paraId="313FDAAE"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recomienda la determinación precoz y seriada de parámetros hematológicos como hemoglobina, lactato, exceso de bases (tanto arterial como venoso) y las pruebas de coagulación (tiempo de protrombina, INR tiempo de tromboplastina parcial activado (TTPa), fibrinógeno y plaquetas) para detectar precozmente la existencia de una coagulopatía. Estas pruebas parecen alterarse precozmente y ser un buen indicador pronóstico de estos pacientes.</w:t>
            </w:r>
          </w:p>
        </w:tc>
        <w:tc>
          <w:tcPr>
            <w:tcW w:w="992" w:type="dxa"/>
            <w:shd w:val="clear" w:color="auto" w:fill="auto"/>
          </w:tcPr>
          <w:p w14:paraId="79B50C51" w14:textId="77777777" w:rsidR="008E7FAE" w:rsidRPr="00D257B7" w:rsidRDefault="008E7FAE" w:rsidP="00644981">
            <w:pPr>
              <w:spacing w:line="240" w:lineRule="auto"/>
              <w:contextualSpacing/>
              <w:jc w:val="center"/>
              <w:rPr>
                <w:rFonts w:ascii="Times New Roman" w:hAnsi="Times New Roman" w:cs="Times New Roman"/>
                <w:b/>
                <w:bCs/>
                <w:lang w:val="en-US"/>
              </w:rPr>
            </w:pPr>
            <w:r w:rsidRPr="00D257B7">
              <w:rPr>
                <w:rFonts w:ascii="Times New Roman" w:hAnsi="Times New Roman" w:cs="Times New Roman"/>
              </w:rPr>
              <w:t>1C</w:t>
            </w:r>
          </w:p>
        </w:tc>
      </w:tr>
      <w:tr w:rsidR="008E7FAE" w:rsidRPr="00D257B7" w14:paraId="40CFE96E" w14:textId="77777777" w:rsidTr="0080752D">
        <w:tc>
          <w:tcPr>
            <w:tcW w:w="457" w:type="dxa"/>
          </w:tcPr>
          <w:p w14:paraId="57E61E6A"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20</w:t>
            </w:r>
          </w:p>
        </w:tc>
        <w:tc>
          <w:tcPr>
            <w:tcW w:w="7164" w:type="dxa"/>
            <w:shd w:val="clear" w:color="auto" w:fill="auto"/>
          </w:tcPr>
          <w:p w14:paraId="3229AC2A"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recomienda la utilización de test viscoelásticos, como ROTEM o TEG, que pueden ayudar a detectar, controlar y orientar el tratamiento en la coagulopatía asociada a la hemorragia aguda, sobre todo en presencia de la tríada letal (hipotermia, coagulopatía y acidosis).</w:t>
            </w:r>
          </w:p>
        </w:tc>
        <w:tc>
          <w:tcPr>
            <w:tcW w:w="992" w:type="dxa"/>
            <w:shd w:val="clear" w:color="auto" w:fill="auto"/>
          </w:tcPr>
          <w:p w14:paraId="03BE9111" w14:textId="77777777" w:rsidR="008E7FAE" w:rsidRPr="00D257B7" w:rsidRDefault="008E7FAE" w:rsidP="00644981">
            <w:pPr>
              <w:spacing w:line="240" w:lineRule="auto"/>
              <w:contextualSpacing/>
              <w:jc w:val="center"/>
              <w:rPr>
                <w:rFonts w:ascii="Times New Roman" w:hAnsi="Times New Roman" w:cs="Times New Roman"/>
                <w:b/>
                <w:bCs/>
              </w:rPr>
            </w:pPr>
            <w:r w:rsidRPr="00D257B7">
              <w:rPr>
                <w:rFonts w:ascii="Times New Roman" w:hAnsi="Times New Roman" w:cs="Times New Roman"/>
              </w:rPr>
              <w:t>1C</w:t>
            </w:r>
          </w:p>
        </w:tc>
      </w:tr>
      <w:tr w:rsidR="008E7FAE" w:rsidRPr="00D257B7" w14:paraId="25A79E2B" w14:textId="77777777" w:rsidTr="0080752D">
        <w:tc>
          <w:tcPr>
            <w:tcW w:w="457" w:type="dxa"/>
          </w:tcPr>
          <w:p w14:paraId="033AF9E8"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21</w:t>
            </w:r>
          </w:p>
        </w:tc>
        <w:tc>
          <w:tcPr>
            <w:tcW w:w="7164" w:type="dxa"/>
            <w:shd w:val="clear" w:color="auto" w:fill="auto"/>
          </w:tcPr>
          <w:p w14:paraId="0891DDB3"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sugiere que  los protocolos de transfusión en HM deben funcionar con un sistema de alarmas establecidas en las comisiones  de hemoterapia de cada hospital, como un protocolo consensuado interdisciplinar, y analizando su eficacia y seguridad de forma periódica.</w:t>
            </w:r>
          </w:p>
        </w:tc>
        <w:tc>
          <w:tcPr>
            <w:tcW w:w="992" w:type="dxa"/>
            <w:shd w:val="clear" w:color="auto" w:fill="auto"/>
          </w:tcPr>
          <w:p w14:paraId="5EF2DA25"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2C</w:t>
            </w:r>
          </w:p>
        </w:tc>
      </w:tr>
      <w:tr w:rsidR="008E7FAE" w:rsidRPr="00D257B7" w14:paraId="28C1756E" w14:textId="77777777" w:rsidTr="0080752D">
        <w:tc>
          <w:tcPr>
            <w:tcW w:w="457" w:type="dxa"/>
          </w:tcPr>
          <w:p w14:paraId="2A6B8EEB"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22</w:t>
            </w:r>
          </w:p>
        </w:tc>
        <w:tc>
          <w:tcPr>
            <w:tcW w:w="7164" w:type="dxa"/>
            <w:shd w:val="clear" w:color="auto" w:fill="auto"/>
          </w:tcPr>
          <w:p w14:paraId="7B56A928"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En el contexto de una HM se recomienda considerar la transfusión precoz de concentrados de hematíes. Como guía para la misma se recomienda considerar la evolución tanto de parámetros clínicos (TA, FC, IS) como de laboratorio (Hemoglobina (Hb), lactato, exceso de bases (EB)), evitando la transfusión en base a determinaciones aisladas, y siempre individualizando la situación clínica del paciente.</w:t>
            </w:r>
          </w:p>
        </w:tc>
        <w:tc>
          <w:tcPr>
            <w:tcW w:w="992" w:type="dxa"/>
            <w:shd w:val="clear" w:color="auto" w:fill="auto"/>
          </w:tcPr>
          <w:p w14:paraId="46A450ED"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1B</w:t>
            </w:r>
          </w:p>
        </w:tc>
      </w:tr>
      <w:tr w:rsidR="008E7FAE" w:rsidRPr="00D257B7" w14:paraId="064EC08A" w14:textId="77777777" w:rsidTr="0080752D">
        <w:tc>
          <w:tcPr>
            <w:tcW w:w="457" w:type="dxa"/>
          </w:tcPr>
          <w:p w14:paraId="20C2D4EE"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23</w:t>
            </w:r>
          </w:p>
        </w:tc>
        <w:tc>
          <w:tcPr>
            <w:tcW w:w="7164" w:type="dxa"/>
            <w:shd w:val="clear" w:color="auto" w:fill="auto"/>
          </w:tcPr>
          <w:p w14:paraId="6D6F6B60"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sugiere manejar la HM con una alta proporción de  plasma fresco y plaquetas en relación con los concentrados de hematíes, porque parecen observarse mejores resultados especialmente en los pacientes politraumatizados (mejoría de la supervivencia y de la prevención y control de la coagulopatía).</w:t>
            </w:r>
          </w:p>
        </w:tc>
        <w:tc>
          <w:tcPr>
            <w:tcW w:w="992" w:type="dxa"/>
            <w:shd w:val="clear" w:color="auto" w:fill="auto"/>
          </w:tcPr>
          <w:p w14:paraId="66773590"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2C</w:t>
            </w:r>
          </w:p>
        </w:tc>
      </w:tr>
      <w:tr w:rsidR="008E7FAE" w:rsidRPr="00D257B7" w14:paraId="112D2C26" w14:textId="77777777" w:rsidTr="0080752D">
        <w:tc>
          <w:tcPr>
            <w:tcW w:w="457" w:type="dxa"/>
          </w:tcPr>
          <w:p w14:paraId="163D1ED7"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24</w:t>
            </w:r>
          </w:p>
        </w:tc>
        <w:tc>
          <w:tcPr>
            <w:tcW w:w="7164" w:type="dxa"/>
            <w:shd w:val="clear" w:color="auto" w:fill="auto"/>
          </w:tcPr>
          <w:p w14:paraId="41D4D421"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En el contexto de una hemorragia masiva, se recomienda que la administración de plasma fresco se inicie precozmente para prevenir y/o tratar la coagulopatía. El volumen de plasma fresco recomendado debe basarse en parámetros clínicos (control de la hemorragia) y/o analíticos (test tromboelastográficos y/o de coagulación estándar).</w:t>
            </w:r>
          </w:p>
        </w:tc>
        <w:tc>
          <w:tcPr>
            <w:tcW w:w="992" w:type="dxa"/>
            <w:shd w:val="clear" w:color="auto" w:fill="auto"/>
          </w:tcPr>
          <w:p w14:paraId="1CDACE68" w14:textId="77777777" w:rsidR="008E7FAE" w:rsidRPr="00D257B7" w:rsidRDefault="008E7FAE" w:rsidP="00644981">
            <w:pPr>
              <w:spacing w:line="240" w:lineRule="auto"/>
              <w:contextualSpacing/>
              <w:jc w:val="center"/>
              <w:rPr>
                <w:rFonts w:ascii="Times New Roman" w:hAnsi="Times New Roman" w:cs="Times New Roman"/>
                <w:lang w:val="en-US"/>
              </w:rPr>
            </w:pPr>
            <w:r w:rsidRPr="00D257B7">
              <w:rPr>
                <w:rFonts w:ascii="Times New Roman" w:hAnsi="Times New Roman" w:cs="Times New Roman"/>
              </w:rPr>
              <w:t>1C</w:t>
            </w:r>
          </w:p>
        </w:tc>
      </w:tr>
      <w:tr w:rsidR="008E7FAE" w:rsidRPr="00D257B7" w14:paraId="7B0F150B" w14:textId="77777777" w:rsidTr="0080752D">
        <w:tc>
          <w:tcPr>
            <w:tcW w:w="457" w:type="dxa"/>
          </w:tcPr>
          <w:p w14:paraId="0D036268"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25</w:t>
            </w:r>
          </w:p>
        </w:tc>
        <w:tc>
          <w:tcPr>
            <w:tcW w:w="7164" w:type="dxa"/>
            <w:shd w:val="clear" w:color="auto" w:fill="auto"/>
          </w:tcPr>
          <w:p w14:paraId="55E2F6E3"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recomienda la administración de concentrados de plaquetas para mantener un recuento de plaquetas por encima de 50 × 10</w:t>
            </w:r>
            <w:r w:rsidRPr="00D257B7">
              <w:rPr>
                <w:rFonts w:ascii="Times New Roman" w:hAnsi="Times New Roman" w:cs="Times New Roman"/>
                <w:vertAlign w:val="superscript"/>
              </w:rPr>
              <w:t>9</w:t>
            </w:r>
            <w:r w:rsidRPr="00D257B7">
              <w:rPr>
                <w:rFonts w:ascii="Times New Roman" w:hAnsi="Times New Roman" w:cs="Times New Roman"/>
              </w:rPr>
              <w:t>/l  en paciente traumáticos.</w:t>
            </w:r>
          </w:p>
        </w:tc>
        <w:tc>
          <w:tcPr>
            <w:tcW w:w="992" w:type="dxa"/>
            <w:shd w:val="clear" w:color="auto" w:fill="auto"/>
          </w:tcPr>
          <w:p w14:paraId="7F264AC3"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1C</w:t>
            </w:r>
          </w:p>
        </w:tc>
      </w:tr>
      <w:tr w:rsidR="008E7FAE" w:rsidRPr="00D257B7" w14:paraId="79BA3C40" w14:textId="77777777" w:rsidTr="0080752D">
        <w:tc>
          <w:tcPr>
            <w:tcW w:w="457" w:type="dxa"/>
          </w:tcPr>
          <w:p w14:paraId="0CA75118"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26</w:t>
            </w:r>
          </w:p>
        </w:tc>
        <w:tc>
          <w:tcPr>
            <w:tcW w:w="7164" w:type="dxa"/>
            <w:shd w:val="clear" w:color="auto" w:fill="auto"/>
          </w:tcPr>
          <w:p w14:paraId="09DEB035"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sugiere la transfusión de plaquetas para mantener recuentos por encima de 75 x 10</w:t>
            </w:r>
            <w:r w:rsidRPr="00D257B7">
              <w:rPr>
                <w:rFonts w:ascii="Times New Roman" w:hAnsi="Times New Roman" w:cs="Times New Roman"/>
                <w:vertAlign w:val="superscript"/>
              </w:rPr>
              <w:t>9</w:t>
            </w:r>
            <w:r w:rsidRPr="00D257B7">
              <w:rPr>
                <w:rFonts w:ascii="Times New Roman" w:hAnsi="Times New Roman" w:cs="Times New Roman"/>
              </w:rPr>
              <w:t>/l en pacientes con sangrado activo cuando la hemorragia no cesa con cifras de 50 x 10</w:t>
            </w:r>
            <w:r w:rsidRPr="00D257B7">
              <w:rPr>
                <w:rFonts w:ascii="Times New Roman" w:hAnsi="Times New Roman" w:cs="Times New Roman"/>
                <w:vertAlign w:val="superscript"/>
              </w:rPr>
              <w:t>9</w:t>
            </w:r>
            <w:r w:rsidRPr="00D257B7">
              <w:rPr>
                <w:rFonts w:ascii="Times New Roman" w:hAnsi="Times New Roman" w:cs="Times New Roman"/>
              </w:rPr>
              <w:t>/l.</w:t>
            </w:r>
          </w:p>
        </w:tc>
        <w:tc>
          <w:tcPr>
            <w:tcW w:w="992" w:type="dxa"/>
            <w:shd w:val="clear" w:color="auto" w:fill="auto"/>
          </w:tcPr>
          <w:p w14:paraId="3F1A945B"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2C</w:t>
            </w:r>
          </w:p>
        </w:tc>
      </w:tr>
      <w:tr w:rsidR="008E7FAE" w:rsidRPr="00D257B7" w14:paraId="764E8B76" w14:textId="77777777" w:rsidTr="0080752D">
        <w:tc>
          <w:tcPr>
            <w:tcW w:w="457" w:type="dxa"/>
          </w:tcPr>
          <w:p w14:paraId="78A6513E"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27</w:t>
            </w:r>
          </w:p>
        </w:tc>
        <w:tc>
          <w:tcPr>
            <w:tcW w:w="7164" w:type="dxa"/>
            <w:shd w:val="clear" w:color="auto" w:fill="auto"/>
          </w:tcPr>
          <w:p w14:paraId="1F87AA3E"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sugiere el mantenimiento de un recuento de plaquetas por encima de 100 × 10</w:t>
            </w:r>
            <w:r w:rsidRPr="00D257B7">
              <w:rPr>
                <w:rFonts w:ascii="Times New Roman" w:hAnsi="Times New Roman" w:cs="Times New Roman"/>
                <w:vertAlign w:val="superscript"/>
              </w:rPr>
              <w:t>9</w:t>
            </w:r>
            <w:r w:rsidRPr="00D257B7">
              <w:rPr>
                <w:rFonts w:ascii="Times New Roman" w:hAnsi="Times New Roman" w:cs="Times New Roman"/>
              </w:rPr>
              <w:t>/l en pacientes con sangrado masivo y  traumatismo craneal.</w:t>
            </w:r>
          </w:p>
        </w:tc>
        <w:tc>
          <w:tcPr>
            <w:tcW w:w="992" w:type="dxa"/>
            <w:shd w:val="clear" w:color="auto" w:fill="auto"/>
          </w:tcPr>
          <w:p w14:paraId="329AC399"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2C</w:t>
            </w:r>
          </w:p>
        </w:tc>
      </w:tr>
      <w:tr w:rsidR="008E7FAE" w:rsidRPr="00D257B7" w14:paraId="5D12AA67" w14:textId="77777777" w:rsidTr="0080752D">
        <w:tc>
          <w:tcPr>
            <w:tcW w:w="457" w:type="dxa"/>
          </w:tcPr>
          <w:p w14:paraId="3E4927A0"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28</w:t>
            </w:r>
          </w:p>
        </w:tc>
        <w:tc>
          <w:tcPr>
            <w:tcW w:w="7164" w:type="dxa"/>
            <w:shd w:val="clear" w:color="auto" w:fill="auto"/>
          </w:tcPr>
          <w:p w14:paraId="17820569"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sugiere una dosis inicial de cuatro a ocho concentrados de plaquetas (equivalentes a 1 - 2 pooles). La  cadencia de administración debe ajustarse en función de la persistencia de la hemorragia, las cifras alcanzadas con la dosis inicial y la respuesta a otras medidas para controlar la hemorragia.</w:t>
            </w:r>
          </w:p>
        </w:tc>
        <w:tc>
          <w:tcPr>
            <w:tcW w:w="992" w:type="dxa"/>
            <w:shd w:val="clear" w:color="auto" w:fill="auto"/>
          </w:tcPr>
          <w:p w14:paraId="72165047" w14:textId="77777777" w:rsidR="008E7FAE" w:rsidRPr="00D257B7" w:rsidRDefault="008E7FAE" w:rsidP="00644981">
            <w:pPr>
              <w:spacing w:line="240" w:lineRule="auto"/>
              <w:contextualSpacing/>
              <w:jc w:val="center"/>
              <w:rPr>
                <w:rFonts w:ascii="Times New Roman" w:hAnsi="Times New Roman" w:cs="Times New Roman"/>
                <w:lang w:val="en-GB"/>
              </w:rPr>
            </w:pPr>
            <w:r w:rsidRPr="00D257B7">
              <w:rPr>
                <w:rFonts w:ascii="Times New Roman" w:hAnsi="Times New Roman" w:cs="Times New Roman"/>
              </w:rPr>
              <w:t>2C</w:t>
            </w:r>
          </w:p>
        </w:tc>
      </w:tr>
      <w:tr w:rsidR="008E7FAE" w:rsidRPr="00D257B7" w14:paraId="3D457BDA" w14:textId="77777777" w:rsidTr="0080752D">
        <w:trPr>
          <w:trHeight w:val="342"/>
        </w:trPr>
        <w:tc>
          <w:tcPr>
            <w:tcW w:w="457" w:type="dxa"/>
          </w:tcPr>
          <w:p w14:paraId="30201FF0" w14:textId="77777777" w:rsidR="008E7FAE" w:rsidRPr="00D257B7" w:rsidRDefault="008E7FAE" w:rsidP="00644981">
            <w:pPr>
              <w:pStyle w:val="Textodecuerpo3"/>
              <w:spacing w:before="0" w:after="0" w:line="240" w:lineRule="auto"/>
              <w:contextualSpacing/>
              <w:jc w:val="both"/>
              <w:rPr>
                <w:color w:val="auto"/>
                <w:sz w:val="20"/>
                <w:lang w:val="es-ES" w:eastAsia="es-ES"/>
              </w:rPr>
            </w:pPr>
            <w:r w:rsidRPr="00D257B7">
              <w:rPr>
                <w:color w:val="auto"/>
                <w:sz w:val="20"/>
                <w:lang w:val="es-ES" w:eastAsia="es-ES"/>
              </w:rPr>
              <w:t>29</w:t>
            </w:r>
          </w:p>
        </w:tc>
        <w:tc>
          <w:tcPr>
            <w:tcW w:w="7164" w:type="dxa"/>
            <w:shd w:val="clear" w:color="auto" w:fill="auto"/>
          </w:tcPr>
          <w:p w14:paraId="5B7610F4" w14:textId="77777777" w:rsidR="008E7FAE" w:rsidRPr="00D257B7" w:rsidRDefault="008E7FAE" w:rsidP="00644981">
            <w:pPr>
              <w:pStyle w:val="Textodecuerpo3"/>
              <w:spacing w:before="0" w:after="0" w:line="240" w:lineRule="auto"/>
              <w:contextualSpacing/>
              <w:jc w:val="both"/>
              <w:rPr>
                <w:color w:val="auto"/>
                <w:sz w:val="20"/>
                <w:lang w:val="es-ES" w:eastAsia="es-ES"/>
              </w:rPr>
            </w:pPr>
            <w:r w:rsidRPr="00D257B7">
              <w:rPr>
                <w:color w:val="auto"/>
                <w:sz w:val="20"/>
                <w:lang w:val="es-ES" w:eastAsia="es-ES"/>
              </w:rPr>
              <w:t>No se recomienda el empleo sistemático de la albúmina en pacientes con hemorragia masiva.</w:t>
            </w:r>
          </w:p>
        </w:tc>
        <w:tc>
          <w:tcPr>
            <w:tcW w:w="992" w:type="dxa"/>
            <w:shd w:val="clear" w:color="auto" w:fill="auto"/>
          </w:tcPr>
          <w:p w14:paraId="5B754784"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1C</w:t>
            </w:r>
          </w:p>
        </w:tc>
      </w:tr>
      <w:tr w:rsidR="008E7FAE" w:rsidRPr="00D257B7" w14:paraId="4FF0E699" w14:textId="77777777" w:rsidTr="0080752D">
        <w:tc>
          <w:tcPr>
            <w:tcW w:w="457" w:type="dxa"/>
          </w:tcPr>
          <w:p w14:paraId="2DAD3F6D"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30</w:t>
            </w:r>
          </w:p>
        </w:tc>
        <w:tc>
          <w:tcPr>
            <w:tcW w:w="7164" w:type="dxa"/>
            <w:shd w:val="clear" w:color="auto" w:fill="auto"/>
          </w:tcPr>
          <w:p w14:paraId="6A66FB48"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recomienda el uso de hemostáticos tópicos en combinación con las medidas convencionales en hemorragias asociadas  a diferentes procedimientos quirúrgicos.</w:t>
            </w:r>
          </w:p>
        </w:tc>
        <w:tc>
          <w:tcPr>
            <w:tcW w:w="992" w:type="dxa"/>
            <w:shd w:val="clear" w:color="auto" w:fill="auto"/>
          </w:tcPr>
          <w:p w14:paraId="0BC2EC53"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1B</w:t>
            </w:r>
          </w:p>
        </w:tc>
      </w:tr>
      <w:tr w:rsidR="008E7FAE" w:rsidRPr="00D257B7" w14:paraId="4F80E739" w14:textId="77777777" w:rsidTr="0080752D">
        <w:trPr>
          <w:trHeight w:val="752"/>
        </w:trPr>
        <w:tc>
          <w:tcPr>
            <w:tcW w:w="457" w:type="dxa"/>
          </w:tcPr>
          <w:p w14:paraId="67CB4921"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31</w:t>
            </w:r>
          </w:p>
        </w:tc>
        <w:tc>
          <w:tcPr>
            <w:tcW w:w="7164" w:type="dxa"/>
            <w:shd w:val="clear" w:color="auto" w:fill="auto"/>
          </w:tcPr>
          <w:p w14:paraId="7CC1771D"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En el contexto de una hemorragia masiva, se recomienda el empleo de concentrados de complejo protrombínico en pacientes en tratamiento con anticoagulantes tipo antivitamina K para la reversión rápida de su efecto.</w:t>
            </w:r>
          </w:p>
        </w:tc>
        <w:tc>
          <w:tcPr>
            <w:tcW w:w="992" w:type="dxa"/>
            <w:shd w:val="clear" w:color="auto" w:fill="auto"/>
          </w:tcPr>
          <w:p w14:paraId="2503849B"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1C</w:t>
            </w:r>
          </w:p>
          <w:p w14:paraId="1302E589" w14:textId="77777777" w:rsidR="008E7FAE" w:rsidRPr="00D257B7" w:rsidRDefault="008E7FAE" w:rsidP="00644981">
            <w:pPr>
              <w:spacing w:line="240" w:lineRule="auto"/>
              <w:contextualSpacing/>
              <w:rPr>
                <w:rFonts w:ascii="Times New Roman" w:hAnsi="Times New Roman" w:cs="Times New Roman"/>
              </w:rPr>
            </w:pPr>
          </w:p>
          <w:p w14:paraId="712C6739" w14:textId="77777777" w:rsidR="008E7FAE" w:rsidRPr="00D257B7" w:rsidRDefault="008E7FAE" w:rsidP="00644981">
            <w:pPr>
              <w:spacing w:line="240" w:lineRule="auto"/>
              <w:contextualSpacing/>
              <w:rPr>
                <w:rFonts w:ascii="Times New Roman" w:hAnsi="Times New Roman" w:cs="Times New Roman"/>
              </w:rPr>
            </w:pPr>
          </w:p>
        </w:tc>
      </w:tr>
      <w:tr w:rsidR="008E7FAE" w:rsidRPr="00D257B7" w14:paraId="65553CCC" w14:textId="77777777" w:rsidTr="0080752D">
        <w:trPr>
          <w:trHeight w:val="977"/>
        </w:trPr>
        <w:tc>
          <w:tcPr>
            <w:tcW w:w="457" w:type="dxa"/>
          </w:tcPr>
          <w:p w14:paraId="1F3356BE"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32</w:t>
            </w:r>
          </w:p>
        </w:tc>
        <w:tc>
          <w:tcPr>
            <w:tcW w:w="7164" w:type="dxa"/>
            <w:shd w:val="clear" w:color="auto" w:fill="auto"/>
          </w:tcPr>
          <w:p w14:paraId="0F93731F"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En el contexto de la hemorragia masiva, en pacientes no tratados con anticoagulantes orales tipo antivitamina k, no se recomienda el empleo de CCP como primera opción para la corrección de la coagulopatía, pudiendo emplearse en pacientes seleccionados en función de la urgencia del tratamiento y la disponibilidad de PF.</w:t>
            </w:r>
          </w:p>
        </w:tc>
        <w:tc>
          <w:tcPr>
            <w:tcW w:w="992" w:type="dxa"/>
            <w:shd w:val="clear" w:color="auto" w:fill="auto"/>
          </w:tcPr>
          <w:p w14:paraId="26B4134D"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1C</w:t>
            </w:r>
          </w:p>
        </w:tc>
      </w:tr>
      <w:tr w:rsidR="008E7FAE" w:rsidRPr="00D257B7" w14:paraId="1692C083" w14:textId="77777777" w:rsidTr="0080752D">
        <w:tc>
          <w:tcPr>
            <w:tcW w:w="457" w:type="dxa"/>
          </w:tcPr>
          <w:p w14:paraId="120A576C"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33</w:t>
            </w:r>
          </w:p>
        </w:tc>
        <w:tc>
          <w:tcPr>
            <w:tcW w:w="7164" w:type="dxa"/>
            <w:shd w:val="clear" w:color="auto" w:fill="auto"/>
          </w:tcPr>
          <w:p w14:paraId="31C880A2" w14:textId="06E510F4" w:rsidR="008E7FAE" w:rsidRPr="00D257B7" w:rsidRDefault="0080752D" w:rsidP="00644981">
            <w:pPr>
              <w:spacing w:line="240" w:lineRule="auto"/>
              <w:contextualSpacing/>
              <w:jc w:val="both"/>
              <w:rPr>
                <w:rFonts w:ascii="Times New Roman" w:hAnsi="Times New Roman" w:cs="Times New Roman"/>
              </w:rPr>
            </w:pPr>
            <w:r w:rsidRPr="00D257B7">
              <w:rPr>
                <w:rFonts w:ascii="Times New Roman" w:hAnsi="Times New Roman" w:cs="Times New Roman"/>
              </w:rPr>
              <w:t>Se recomienda determinar rutinariamente el nivel plasmático de Fibrinógeno por método funcional coagulométrico (Clauss) o viscoelastométrico (Fibtem con ROTEM</w:t>
            </w:r>
            <w:r w:rsidRPr="00D257B7">
              <w:rPr>
                <w:rFonts w:ascii="Times New Roman" w:hAnsi="Times New Roman" w:cs="Times New Roman"/>
              </w:rPr>
              <w:sym w:font="Symbol" w:char="F0E2"/>
            </w:r>
            <w:r w:rsidRPr="00D257B7">
              <w:rPr>
                <w:rFonts w:ascii="Times New Roman" w:hAnsi="Times New Roman" w:cs="Times New Roman"/>
              </w:rPr>
              <w:t xml:space="preserve"> o Functional Fibrinogen con TEG), con el fin de asegurar la efectividad del complejo protrombínico, dado que un nivel de fibrinógeno inferior a 2 g/l en esta situación clínica no asegura una buena hemostasia.</w:t>
            </w:r>
          </w:p>
        </w:tc>
        <w:tc>
          <w:tcPr>
            <w:tcW w:w="992" w:type="dxa"/>
            <w:shd w:val="clear" w:color="auto" w:fill="auto"/>
          </w:tcPr>
          <w:p w14:paraId="73FB9BBE"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1C</w:t>
            </w:r>
          </w:p>
        </w:tc>
      </w:tr>
      <w:tr w:rsidR="008E7FAE" w:rsidRPr="00D257B7" w14:paraId="0642750C" w14:textId="77777777" w:rsidTr="0080752D">
        <w:tc>
          <w:tcPr>
            <w:tcW w:w="457" w:type="dxa"/>
          </w:tcPr>
          <w:p w14:paraId="16F01811"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34</w:t>
            </w:r>
          </w:p>
        </w:tc>
        <w:tc>
          <w:tcPr>
            <w:tcW w:w="7164" w:type="dxa"/>
            <w:shd w:val="clear" w:color="auto" w:fill="auto"/>
          </w:tcPr>
          <w:p w14:paraId="13D7F9AD"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recomienda la administración de vitamina K intravenosa (10 mg) en los pacientes con hemorragia masiva en tratamiento con anticoagulantes tipo antivitamina K. Se recomienda no administrarla en un contexto similar en aquellos pacientes anticoagulados con un anticoagulante oral de acción directa.</w:t>
            </w:r>
          </w:p>
        </w:tc>
        <w:tc>
          <w:tcPr>
            <w:tcW w:w="992" w:type="dxa"/>
            <w:shd w:val="clear" w:color="auto" w:fill="auto"/>
          </w:tcPr>
          <w:p w14:paraId="5F922FD9" w14:textId="77777777" w:rsidR="008E7FAE" w:rsidRPr="00D257B7" w:rsidRDefault="008E7FAE" w:rsidP="00644981">
            <w:pPr>
              <w:spacing w:line="240" w:lineRule="auto"/>
              <w:contextualSpacing/>
              <w:jc w:val="center"/>
              <w:rPr>
                <w:rFonts w:ascii="Times New Roman" w:hAnsi="Times New Roman" w:cs="Times New Roman"/>
                <w:lang w:val="en-US"/>
              </w:rPr>
            </w:pPr>
            <w:r w:rsidRPr="00D257B7">
              <w:rPr>
                <w:rFonts w:ascii="Times New Roman" w:hAnsi="Times New Roman" w:cs="Times New Roman"/>
              </w:rPr>
              <w:t>1C</w:t>
            </w:r>
          </w:p>
        </w:tc>
      </w:tr>
      <w:tr w:rsidR="008E7FAE" w:rsidRPr="00D257B7" w14:paraId="4E152BB9" w14:textId="77777777" w:rsidTr="0080752D">
        <w:tc>
          <w:tcPr>
            <w:tcW w:w="457" w:type="dxa"/>
          </w:tcPr>
          <w:p w14:paraId="3E90FF56"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35</w:t>
            </w:r>
          </w:p>
        </w:tc>
        <w:tc>
          <w:tcPr>
            <w:tcW w:w="7164" w:type="dxa"/>
            <w:shd w:val="clear" w:color="auto" w:fill="auto"/>
          </w:tcPr>
          <w:p w14:paraId="5BA06600"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No se recomienda  usar  complejo protrombínico activado en la hemorragia masiva, puesto que éste tiene indicaciones específicas en hemofilia congénita con inhibidor y hemofilia adquirida.</w:t>
            </w:r>
          </w:p>
        </w:tc>
        <w:tc>
          <w:tcPr>
            <w:tcW w:w="992" w:type="dxa"/>
            <w:shd w:val="clear" w:color="auto" w:fill="auto"/>
          </w:tcPr>
          <w:p w14:paraId="3375ED16"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1C</w:t>
            </w:r>
          </w:p>
        </w:tc>
      </w:tr>
      <w:tr w:rsidR="008E7FAE" w:rsidRPr="00D257B7" w14:paraId="0EDDC680" w14:textId="77777777" w:rsidTr="0080752D">
        <w:tc>
          <w:tcPr>
            <w:tcW w:w="457" w:type="dxa"/>
          </w:tcPr>
          <w:p w14:paraId="1D3B4408"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36</w:t>
            </w:r>
          </w:p>
        </w:tc>
        <w:tc>
          <w:tcPr>
            <w:tcW w:w="7164" w:type="dxa"/>
            <w:shd w:val="clear" w:color="auto" w:fill="auto"/>
          </w:tcPr>
          <w:p w14:paraId="05ADA8FF"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sugiere utilizar con precaución los complejos protrombínicos en pacientes con hemorragia masiva que amenaza la vida o tienen que ser intervenidos de cirugía urgente no demorable y que presentan alto riesgo trombótico, sugiriéndose como dosis máxima 20-25 UI/kg.</w:t>
            </w:r>
          </w:p>
        </w:tc>
        <w:tc>
          <w:tcPr>
            <w:tcW w:w="992" w:type="dxa"/>
            <w:shd w:val="clear" w:color="auto" w:fill="auto"/>
          </w:tcPr>
          <w:p w14:paraId="7238FA0D"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2C</w:t>
            </w:r>
          </w:p>
        </w:tc>
      </w:tr>
      <w:tr w:rsidR="008E7FAE" w:rsidRPr="00D257B7" w14:paraId="54F4D9AD" w14:textId="77777777" w:rsidTr="0080752D">
        <w:tc>
          <w:tcPr>
            <w:tcW w:w="457" w:type="dxa"/>
          </w:tcPr>
          <w:p w14:paraId="6D14E70D"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37</w:t>
            </w:r>
          </w:p>
        </w:tc>
        <w:tc>
          <w:tcPr>
            <w:tcW w:w="7164" w:type="dxa"/>
            <w:shd w:val="clear" w:color="auto" w:fill="auto"/>
          </w:tcPr>
          <w:p w14:paraId="55F0D3A9"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 xml:space="preserve">Se recomienda el método de determinación de fibrinógeno por el método de Clauss o mediante FIBTEM en el  Rotem® </w:t>
            </w:r>
            <w:r w:rsidRPr="00D257B7">
              <w:rPr>
                <w:rFonts w:ascii="Times New Roman" w:hAnsi="Times New Roman" w:cs="Times New Roman"/>
                <w:i/>
              </w:rPr>
              <w:t xml:space="preserve"> </w:t>
            </w:r>
            <w:r w:rsidRPr="00D257B7">
              <w:rPr>
                <w:rFonts w:ascii="Times New Roman" w:hAnsi="Times New Roman" w:cs="Times New Roman"/>
              </w:rPr>
              <w:t>o el</w:t>
            </w:r>
            <w:r w:rsidRPr="00D257B7">
              <w:rPr>
                <w:rFonts w:ascii="Times New Roman" w:hAnsi="Times New Roman" w:cs="Times New Roman"/>
                <w:i/>
              </w:rPr>
              <w:t xml:space="preserve"> Functional Fibrinogen </w:t>
            </w:r>
            <w:r w:rsidRPr="00D257B7">
              <w:rPr>
                <w:rFonts w:ascii="Times New Roman" w:hAnsi="Times New Roman" w:cs="Times New Roman"/>
              </w:rPr>
              <w:t>en el TEG</w:t>
            </w:r>
            <w:r w:rsidRPr="00D257B7">
              <w:rPr>
                <w:rFonts w:ascii="Times New Roman" w:hAnsi="Times New Roman" w:cs="Times New Roman"/>
                <w:i/>
              </w:rPr>
              <w:t xml:space="preserve"> </w:t>
            </w:r>
            <w:r w:rsidRPr="00D257B7">
              <w:rPr>
                <w:rFonts w:ascii="Times New Roman" w:hAnsi="Times New Roman" w:cs="Times New Roman"/>
              </w:rPr>
              <w:t>para finalidades diagnósticas o cuando se deban tomar decisiones del manejo clínico de pacientes en el contexto de una hemorragia masiva.</w:t>
            </w:r>
          </w:p>
        </w:tc>
        <w:tc>
          <w:tcPr>
            <w:tcW w:w="992" w:type="dxa"/>
            <w:shd w:val="clear" w:color="auto" w:fill="auto"/>
          </w:tcPr>
          <w:p w14:paraId="12F4D0A4"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1C</w:t>
            </w:r>
          </w:p>
        </w:tc>
      </w:tr>
      <w:tr w:rsidR="008E7FAE" w:rsidRPr="00D257B7" w14:paraId="1F7BF50B" w14:textId="77777777" w:rsidTr="0080752D">
        <w:trPr>
          <w:trHeight w:val="841"/>
        </w:trPr>
        <w:tc>
          <w:tcPr>
            <w:tcW w:w="457" w:type="dxa"/>
          </w:tcPr>
          <w:p w14:paraId="504FA13B"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38</w:t>
            </w:r>
          </w:p>
        </w:tc>
        <w:tc>
          <w:tcPr>
            <w:tcW w:w="7164" w:type="dxa"/>
            <w:shd w:val="clear" w:color="auto" w:fill="auto"/>
          </w:tcPr>
          <w:p w14:paraId="19E9370B" w14:textId="46877DD1"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 xml:space="preserve">Dado que la adecuada firmeza del coágulo sólo parece lograrse a partir de una concentración de fibrinógeno plasmático superior a 2 g/l, se recomienda administrarlo cuando no se alcance dicho umbral </w:t>
            </w:r>
            <w:r w:rsidR="0080752D" w:rsidRPr="00D257B7">
              <w:rPr>
                <w:rFonts w:ascii="Times New Roman" w:hAnsi="Times New Roman" w:cs="Times New Roman"/>
              </w:rPr>
              <w:t xml:space="preserve"> umbral por el método de Clauss, la FIBTEM-MFC en el ROTEM® sea inferior a 7 mm o, por equivalencia, la amplitud máxima del FLEV sea inferior a 10 mm </w:t>
            </w:r>
            <w:r w:rsidRPr="00D257B7">
              <w:rPr>
                <w:rFonts w:ascii="Times New Roman" w:hAnsi="Times New Roman" w:cs="Times New Roman"/>
              </w:rPr>
              <w:t>.</w:t>
            </w:r>
          </w:p>
        </w:tc>
        <w:tc>
          <w:tcPr>
            <w:tcW w:w="992" w:type="dxa"/>
            <w:shd w:val="clear" w:color="auto" w:fill="auto"/>
          </w:tcPr>
          <w:p w14:paraId="22F155F9" w14:textId="77777777" w:rsidR="008E7FAE" w:rsidRPr="00D257B7" w:rsidRDefault="008E7FAE" w:rsidP="00644981">
            <w:pPr>
              <w:spacing w:line="240" w:lineRule="auto"/>
              <w:contextualSpacing/>
              <w:jc w:val="center"/>
              <w:rPr>
                <w:rFonts w:ascii="Times New Roman" w:hAnsi="Times New Roman" w:cs="Times New Roman"/>
                <w:lang w:val="en-GB"/>
              </w:rPr>
            </w:pPr>
            <w:r w:rsidRPr="00D257B7">
              <w:rPr>
                <w:rFonts w:ascii="Times New Roman" w:hAnsi="Times New Roman" w:cs="Times New Roman"/>
                <w:lang w:val="en-GB"/>
              </w:rPr>
              <w:t>1C</w:t>
            </w:r>
          </w:p>
        </w:tc>
      </w:tr>
      <w:tr w:rsidR="008E7FAE" w:rsidRPr="00D257B7" w14:paraId="3C0B3F27" w14:textId="77777777" w:rsidTr="0080752D">
        <w:tc>
          <w:tcPr>
            <w:tcW w:w="457" w:type="dxa"/>
          </w:tcPr>
          <w:p w14:paraId="71747AB0"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39</w:t>
            </w:r>
          </w:p>
        </w:tc>
        <w:tc>
          <w:tcPr>
            <w:tcW w:w="7164" w:type="dxa"/>
            <w:shd w:val="clear" w:color="auto" w:fill="auto"/>
          </w:tcPr>
          <w:p w14:paraId="1C93AE05"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sugiere una dosis inicial de 25-50 mg/kg de concentrado de fibrinógeno cuando no se alcance el umbral recomendado del mismo.</w:t>
            </w:r>
          </w:p>
        </w:tc>
        <w:tc>
          <w:tcPr>
            <w:tcW w:w="992" w:type="dxa"/>
            <w:shd w:val="clear" w:color="auto" w:fill="auto"/>
          </w:tcPr>
          <w:p w14:paraId="6887C7DC"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2C</w:t>
            </w:r>
          </w:p>
        </w:tc>
      </w:tr>
      <w:tr w:rsidR="008E7FAE" w:rsidRPr="00D257B7" w14:paraId="423B6544" w14:textId="77777777" w:rsidTr="0080752D">
        <w:tc>
          <w:tcPr>
            <w:tcW w:w="457" w:type="dxa"/>
          </w:tcPr>
          <w:p w14:paraId="16829B27"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40</w:t>
            </w:r>
          </w:p>
        </w:tc>
        <w:tc>
          <w:tcPr>
            <w:tcW w:w="7164" w:type="dxa"/>
            <w:shd w:val="clear" w:color="auto" w:fill="auto"/>
          </w:tcPr>
          <w:p w14:paraId="2B86F4CC"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No se recomienda el factor VIIa como medida rutinaria de primer nivel, en el tratamiento de la hemorragia masiva.</w:t>
            </w:r>
          </w:p>
        </w:tc>
        <w:tc>
          <w:tcPr>
            <w:tcW w:w="992" w:type="dxa"/>
            <w:shd w:val="clear" w:color="auto" w:fill="auto"/>
          </w:tcPr>
          <w:p w14:paraId="7369F07A"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1B</w:t>
            </w:r>
          </w:p>
        </w:tc>
      </w:tr>
      <w:tr w:rsidR="008E7FAE" w:rsidRPr="00D257B7" w14:paraId="6345C869" w14:textId="77777777" w:rsidTr="0080752D">
        <w:tc>
          <w:tcPr>
            <w:tcW w:w="457" w:type="dxa"/>
          </w:tcPr>
          <w:p w14:paraId="7BA8BFBC"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41</w:t>
            </w:r>
          </w:p>
        </w:tc>
        <w:tc>
          <w:tcPr>
            <w:tcW w:w="7164" w:type="dxa"/>
            <w:shd w:val="clear" w:color="auto" w:fill="auto"/>
          </w:tcPr>
          <w:p w14:paraId="13D08DEE"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recomienda la administración precoz (en las tres primeras horas) de ácido tranexámico en pacientes con hemorragia masiva secundaria a trauma. La dosis inicial recomendada es de 1 g en 10 minutos seguida de una infusión intravenosa de 1 g en 8 horas. La administración más tardía (más de 3 horas después del traumatismo), no se recomienda por el incremento de mortalidad asociado con hemorragia.</w:t>
            </w:r>
          </w:p>
        </w:tc>
        <w:tc>
          <w:tcPr>
            <w:tcW w:w="992" w:type="dxa"/>
            <w:shd w:val="clear" w:color="auto" w:fill="auto"/>
          </w:tcPr>
          <w:p w14:paraId="42E1960A" w14:textId="77777777" w:rsidR="008E7FAE" w:rsidRPr="00D257B7" w:rsidRDefault="008E7FAE" w:rsidP="00644981">
            <w:pPr>
              <w:spacing w:line="240" w:lineRule="auto"/>
              <w:contextualSpacing/>
              <w:jc w:val="center"/>
              <w:rPr>
                <w:rFonts w:ascii="Times New Roman" w:hAnsi="Times New Roman" w:cs="Times New Roman"/>
                <w:lang w:val="en-US"/>
              </w:rPr>
            </w:pPr>
            <w:r w:rsidRPr="00D257B7">
              <w:rPr>
                <w:rFonts w:ascii="Times New Roman" w:hAnsi="Times New Roman" w:cs="Times New Roman"/>
              </w:rPr>
              <w:t>1A</w:t>
            </w:r>
          </w:p>
        </w:tc>
      </w:tr>
      <w:tr w:rsidR="008E7FAE" w:rsidRPr="00D257B7" w14:paraId="1561CE51" w14:textId="77777777" w:rsidTr="0080752D">
        <w:tc>
          <w:tcPr>
            <w:tcW w:w="457" w:type="dxa"/>
          </w:tcPr>
          <w:p w14:paraId="072648A1"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42</w:t>
            </w:r>
          </w:p>
        </w:tc>
        <w:tc>
          <w:tcPr>
            <w:tcW w:w="7164" w:type="dxa"/>
            <w:shd w:val="clear" w:color="auto" w:fill="auto"/>
          </w:tcPr>
          <w:p w14:paraId="62BCEBDA"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recomienda la valoración de medidas sin transfusión como la angioembolización o la utilización de procedimientos endovasculares en el tratamiento de la hemorragia masiva en pacientes seleccionados siempre que estén disponibles.</w:t>
            </w:r>
          </w:p>
        </w:tc>
        <w:tc>
          <w:tcPr>
            <w:tcW w:w="992" w:type="dxa"/>
            <w:shd w:val="clear" w:color="auto" w:fill="auto"/>
          </w:tcPr>
          <w:p w14:paraId="04B10036"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1B</w:t>
            </w:r>
          </w:p>
        </w:tc>
      </w:tr>
      <w:tr w:rsidR="008E7FAE" w:rsidRPr="00D257B7" w14:paraId="4587D733" w14:textId="77777777" w:rsidTr="0080752D">
        <w:tc>
          <w:tcPr>
            <w:tcW w:w="457" w:type="dxa"/>
          </w:tcPr>
          <w:p w14:paraId="6434C3D4"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43</w:t>
            </w:r>
          </w:p>
        </w:tc>
        <w:tc>
          <w:tcPr>
            <w:tcW w:w="7164" w:type="dxa"/>
            <w:shd w:val="clear" w:color="auto" w:fill="auto"/>
          </w:tcPr>
          <w:p w14:paraId="57498404"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recomienda valorar la administración de desmopresina (0,3 μg/kg) en pacientes  sangrantes con enfermedad de von Willebrand.</w:t>
            </w:r>
          </w:p>
        </w:tc>
        <w:tc>
          <w:tcPr>
            <w:tcW w:w="992" w:type="dxa"/>
            <w:shd w:val="clear" w:color="auto" w:fill="auto"/>
          </w:tcPr>
          <w:p w14:paraId="3A5A6BCA"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lang w:val="de-DE"/>
              </w:rPr>
              <w:t>1C</w:t>
            </w:r>
          </w:p>
          <w:p w14:paraId="39E5F229" w14:textId="77777777" w:rsidR="008E7FAE" w:rsidRPr="00D257B7" w:rsidRDefault="008E7FAE" w:rsidP="00644981">
            <w:pPr>
              <w:spacing w:line="240" w:lineRule="auto"/>
              <w:contextualSpacing/>
              <w:jc w:val="center"/>
              <w:rPr>
                <w:rFonts w:ascii="Times New Roman" w:hAnsi="Times New Roman" w:cs="Times New Roman"/>
              </w:rPr>
            </w:pPr>
          </w:p>
        </w:tc>
      </w:tr>
      <w:tr w:rsidR="008E7FAE" w:rsidRPr="00D257B7" w14:paraId="196817D7" w14:textId="77777777" w:rsidTr="0080752D">
        <w:tc>
          <w:tcPr>
            <w:tcW w:w="457" w:type="dxa"/>
          </w:tcPr>
          <w:p w14:paraId="0757A43C"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44</w:t>
            </w:r>
          </w:p>
        </w:tc>
        <w:tc>
          <w:tcPr>
            <w:tcW w:w="7164" w:type="dxa"/>
            <w:shd w:val="clear" w:color="auto" w:fill="auto"/>
          </w:tcPr>
          <w:p w14:paraId="48444A11"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sugiere valorar la administración de desmopresina (0,3 μg/kg) en pacientes sangrantes urémicos o tomadores de aspirina.</w:t>
            </w:r>
          </w:p>
        </w:tc>
        <w:tc>
          <w:tcPr>
            <w:tcW w:w="992" w:type="dxa"/>
            <w:shd w:val="clear" w:color="auto" w:fill="auto"/>
          </w:tcPr>
          <w:p w14:paraId="7EDA57D2" w14:textId="77777777" w:rsidR="008E7FAE" w:rsidRPr="00D257B7" w:rsidRDefault="008E7FAE" w:rsidP="00644981">
            <w:pPr>
              <w:spacing w:line="240" w:lineRule="auto"/>
              <w:contextualSpacing/>
              <w:jc w:val="center"/>
              <w:rPr>
                <w:rFonts w:ascii="Times New Roman" w:hAnsi="Times New Roman" w:cs="Times New Roman"/>
                <w:lang w:val="de-DE"/>
              </w:rPr>
            </w:pPr>
            <w:r w:rsidRPr="00D257B7">
              <w:rPr>
                <w:rFonts w:ascii="Times New Roman" w:hAnsi="Times New Roman" w:cs="Times New Roman"/>
              </w:rPr>
              <w:t>2C</w:t>
            </w:r>
          </w:p>
        </w:tc>
      </w:tr>
      <w:tr w:rsidR="008E7FAE" w:rsidRPr="00D257B7" w14:paraId="40A1062B" w14:textId="77777777" w:rsidTr="0080752D">
        <w:trPr>
          <w:trHeight w:val="286"/>
        </w:trPr>
        <w:tc>
          <w:tcPr>
            <w:tcW w:w="457" w:type="dxa"/>
          </w:tcPr>
          <w:p w14:paraId="49675305"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45</w:t>
            </w:r>
          </w:p>
        </w:tc>
        <w:tc>
          <w:tcPr>
            <w:tcW w:w="7164" w:type="dxa"/>
            <w:shd w:val="clear" w:color="auto" w:fill="auto"/>
          </w:tcPr>
          <w:p w14:paraId="1BE8BE56"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recomienda monitorizar los niveles plasmáticos de calcio en el paciente sangrante.</w:t>
            </w:r>
          </w:p>
        </w:tc>
        <w:tc>
          <w:tcPr>
            <w:tcW w:w="992" w:type="dxa"/>
            <w:shd w:val="clear" w:color="auto" w:fill="auto"/>
          </w:tcPr>
          <w:p w14:paraId="4ADAA2B6"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lang w:val="de-DE"/>
              </w:rPr>
              <w:t>1C</w:t>
            </w:r>
          </w:p>
        </w:tc>
      </w:tr>
      <w:tr w:rsidR="008E7FAE" w:rsidRPr="00D257B7" w14:paraId="11DB13DE" w14:textId="77777777" w:rsidTr="0080752D">
        <w:tc>
          <w:tcPr>
            <w:tcW w:w="457" w:type="dxa"/>
          </w:tcPr>
          <w:p w14:paraId="7C768898"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46</w:t>
            </w:r>
          </w:p>
        </w:tc>
        <w:tc>
          <w:tcPr>
            <w:tcW w:w="7164" w:type="dxa"/>
            <w:shd w:val="clear" w:color="auto" w:fill="auto"/>
          </w:tcPr>
          <w:p w14:paraId="6A631B6A"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sugiere mantener los niveles plasmáticos de calcio en el rango de la normalidad, administrando calcio en caso de hipocalcemia (Ca&lt;0,9mmol/l).</w:t>
            </w:r>
          </w:p>
        </w:tc>
        <w:tc>
          <w:tcPr>
            <w:tcW w:w="992" w:type="dxa"/>
            <w:shd w:val="clear" w:color="auto" w:fill="auto"/>
          </w:tcPr>
          <w:p w14:paraId="771F966F" w14:textId="77777777" w:rsidR="008E7FAE" w:rsidRPr="00D257B7" w:rsidRDefault="008E7FAE" w:rsidP="00644981">
            <w:pPr>
              <w:spacing w:line="240" w:lineRule="auto"/>
              <w:contextualSpacing/>
              <w:jc w:val="center"/>
              <w:rPr>
                <w:rFonts w:ascii="Times New Roman" w:hAnsi="Times New Roman" w:cs="Times New Roman"/>
                <w:lang w:val="de-DE"/>
              </w:rPr>
            </w:pPr>
            <w:r w:rsidRPr="00D257B7">
              <w:rPr>
                <w:rFonts w:ascii="Times New Roman" w:hAnsi="Times New Roman" w:cs="Times New Roman"/>
              </w:rPr>
              <w:t>2B</w:t>
            </w:r>
          </w:p>
        </w:tc>
      </w:tr>
      <w:tr w:rsidR="008E7FAE" w:rsidRPr="00D257B7" w14:paraId="011AA0F6" w14:textId="77777777" w:rsidTr="0080752D">
        <w:tc>
          <w:tcPr>
            <w:tcW w:w="457" w:type="dxa"/>
          </w:tcPr>
          <w:p w14:paraId="1C95E2B9"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47</w:t>
            </w:r>
          </w:p>
        </w:tc>
        <w:tc>
          <w:tcPr>
            <w:tcW w:w="7164" w:type="dxa"/>
            <w:shd w:val="clear" w:color="auto" w:fill="auto"/>
          </w:tcPr>
          <w:p w14:paraId="3D279A17" w14:textId="77777777" w:rsidR="008E7FAE" w:rsidRPr="00D257B7" w:rsidRDefault="008E7FAE" w:rsidP="00644981">
            <w:pPr>
              <w:spacing w:line="240" w:lineRule="auto"/>
              <w:contextualSpacing/>
              <w:jc w:val="both"/>
              <w:rPr>
                <w:rFonts w:ascii="Times New Roman" w:hAnsi="Times New Roman" w:cs="Times New Roman"/>
              </w:rPr>
            </w:pPr>
            <w:r w:rsidRPr="00D257B7">
              <w:rPr>
                <w:rFonts w:ascii="Times New Roman" w:hAnsi="Times New Roman" w:cs="Times New Roman"/>
              </w:rPr>
              <w:t>Se recomienda considerar el manejo específico del sangrado en pacientes bajo el efecto de fármacos antiagregantes o anticoagulantes, en función del mecanismo de acción de cada uno de ellos</w:t>
            </w:r>
          </w:p>
        </w:tc>
        <w:tc>
          <w:tcPr>
            <w:tcW w:w="992" w:type="dxa"/>
            <w:shd w:val="clear" w:color="auto" w:fill="auto"/>
          </w:tcPr>
          <w:p w14:paraId="334F37C0" w14:textId="77777777" w:rsidR="008E7FAE" w:rsidRPr="00D257B7" w:rsidRDefault="008E7FAE" w:rsidP="00644981">
            <w:pPr>
              <w:spacing w:line="240" w:lineRule="auto"/>
              <w:contextualSpacing/>
              <w:jc w:val="center"/>
              <w:rPr>
                <w:rFonts w:ascii="Times New Roman" w:hAnsi="Times New Roman" w:cs="Times New Roman"/>
              </w:rPr>
            </w:pPr>
            <w:r w:rsidRPr="00D257B7">
              <w:rPr>
                <w:rFonts w:ascii="Times New Roman" w:hAnsi="Times New Roman" w:cs="Times New Roman"/>
              </w:rPr>
              <w:t>1B</w:t>
            </w:r>
          </w:p>
        </w:tc>
      </w:tr>
    </w:tbl>
    <w:p w14:paraId="3EE39124" w14:textId="4B1B28D6" w:rsidR="00982BDB" w:rsidRPr="00D257B7" w:rsidRDefault="0080752D" w:rsidP="00E03639">
      <w:pPr>
        <w:spacing w:line="240" w:lineRule="auto"/>
        <w:contextualSpacing/>
        <w:jc w:val="both"/>
        <w:rPr>
          <w:rFonts w:ascii="Times New Roman" w:hAnsi="Times New Roman" w:cs="Times New Roman"/>
          <w:i/>
        </w:rPr>
      </w:pPr>
      <w:r w:rsidRPr="00D257B7">
        <w:rPr>
          <w:rFonts w:ascii="Times New Roman" w:hAnsi="Times New Roman" w:cs="Times New Roman"/>
          <w:i/>
        </w:rPr>
        <w:t>NE/GR: nivel de evidencia/</w:t>
      </w:r>
      <w:r w:rsidR="008E7FAE" w:rsidRPr="00D257B7">
        <w:rPr>
          <w:rFonts w:ascii="Times New Roman" w:hAnsi="Times New Roman" w:cs="Times New Roman"/>
          <w:i/>
        </w:rPr>
        <w:t>grado de recomendación</w:t>
      </w:r>
    </w:p>
    <w:sectPr w:rsidR="00982BDB" w:rsidRPr="00D257B7" w:rsidSect="004F73B9">
      <w:footerReference w:type="even"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6E2D1" w14:textId="77777777" w:rsidR="00D257B7" w:rsidRDefault="00D257B7" w:rsidP="00D257B7">
      <w:pPr>
        <w:spacing w:line="240" w:lineRule="auto"/>
      </w:pPr>
      <w:r>
        <w:separator/>
      </w:r>
    </w:p>
  </w:endnote>
  <w:endnote w:type="continuationSeparator" w:id="0">
    <w:p w14:paraId="14BE87EA" w14:textId="77777777" w:rsidR="00D257B7" w:rsidRDefault="00D257B7" w:rsidP="00D25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BEC15" w14:textId="77777777" w:rsidR="00D257B7" w:rsidRDefault="00D257B7" w:rsidP="004C781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6B5516" w14:textId="77777777" w:rsidR="00D257B7" w:rsidRDefault="00D257B7">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C297C" w14:textId="77777777" w:rsidR="00D257B7" w:rsidRDefault="00D257B7" w:rsidP="004C781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7AD5">
      <w:rPr>
        <w:rStyle w:val="Nmerodepgina"/>
        <w:noProof/>
      </w:rPr>
      <w:t>1</w:t>
    </w:r>
    <w:r>
      <w:rPr>
        <w:rStyle w:val="Nmerodepgina"/>
      </w:rPr>
      <w:fldChar w:fldCharType="end"/>
    </w:r>
  </w:p>
  <w:p w14:paraId="07AA8BA7" w14:textId="77777777" w:rsidR="00D257B7" w:rsidRDefault="00D257B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1982C" w14:textId="77777777" w:rsidR="00D257B7" w:rsidRDefault="00D257B7" w:rsidP="00D257B7">
      <w:pPr>
        <w:spacing w:line="240" w:lineRule="auto"/>
      </w:pPr>
      <w:r>
        <w:separator/>
      </w:r>
    </w:p>
  </w:footnote>
  <w:footnote w:type="continuationSeparator" w:id="0">
    <w:p w14:paraId="54510ADC" w14:textId="77777777" w:rsidR="00D257B7" w:rsidRDefault="00D257B7" w:rsidP="00D257B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5561C"/>
    <w:multiLevelType w:val="hybridMultilevel"/>
    <w:tmpl w:val="79182D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43A268A7"/>
    <w:multiLevelType w:val="hybridMultilevel"/>
    <w:tmpl w:val="02641B7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5C13035E"/>
    <w:multiLevelType w:val="hybridMultilevel"/>
    <w:tmpl w:val="C1BA7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AE"/>
    <w:rsid w:val="00026898"/>
    <w:rsid w:val="000A7AD5"/>
    <w:rsid w:val="001760E9"/>
    <w:rsid w:val="003B33FB"/>
    <w:rsid w:val="004F73B9"/>
    <w:rsid w:val="00644981"/>
    <w:rsid w:val="007A48DB"/>
    <w:rsid w:val="007C5F80"/>
    <w:rsid w:val="0080752D"/>
    <w:rsid w:val="008E7FAE"/>
    <w:rsid w:val="00982BDB"/>
    <w:rsid w:val="009E6BBF"/>
    <w:rsid w:val="00A529EE"/>
    <w:rsid w:val="00A57FF6"/>
    <w:rsid w:val="00BF13EB"/>
    <w:rsid w:val="00C67710"/>
    <w:rsid w:val="00D257B7"/>
    <w:rsid w:val="00E03639"/>
    <w:rsid w:val="00E86C9F"/>
    <w:rsid w:val="00EA45EA"/>
    <w:rsid w:val="00F552A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C173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FAE"/>
    <w:pPr>
      <w:spacing w:line="360" w:lineRule="auto"/>
    </w:pPr>
    <w:rPr>
      <w:rFonts w:ascii="Arial" w:eastAsia="Times New Roman" w:hAnsi="Arial" w:cs="Arial"/>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3">
    <w:name w:val="Body Text 3"/>
    <w:basedOn w:val="Normal"/>
    <w:link w:val="Textodecuerpo3Car"/>
    <w:semiHidden/>
    <w:rsid w:val="008E7FAE"/>
    <w:pPr>
      <w:spacing w:before="120" w:after="120" w:line="276" w:lineRule="auto"/>
    </w:pPr>
    <w:rPr>
      <w:rFonts w:ascii="Times New Roman" w:hAnsi="Times New Roman" w:cs="Times New Roman"/>
      <w:color w:val="000000"/>
      <w:sz w:val="22"/>
      <w:lang w:val="x-none" w:eastAsia="x-none"/>
    </w:rPr>
  </w:style>
  <w:style w:type="character" w:customStyle="1" w:styleId="Textodecuerpo3Car">
    <w:name w:val="Texto de cuerpo 3 Car"/>
    <w:basedOn w:val="Fuentedeprrafopredeter"/>
    <w:link w:val="Textodecuerpo3"/>
    <w:semiHidden/>
    <w:rsid w:val="008E7FAE"/>
    <w:rPr>
      <w:rFonts w:ascii="Times New Roman" w:eastAsia="Times New Roman" w:hAnsi="Times New Roman" w:cs="Times New Roman"/>
      <w:color w:val="000000"/>
      <w:sz w:val="22"/>
      <w:szCs w:val="20"/>
      <w:lang w:val="x-none" w:eastAsia="x-none"/>
    </w:rPr>
  </w:style>
  <w:style w:type="table" w:styleId="Tablaconcuadrcula">
    <w:name w:val="Table Grid"/>
    <w:basedOn w:val="Tablanormal"/>
    <w:uiPriority w:val="59"/>
    <w:rsid w:val="00176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86C9F"/>
    <w:rPr>
      <w:color w:val="0000FF" w:themeColor="hyperlink"/>
      <w:u w:val="single"/>
    </w:rPr>
  </w:style>
  <w:style w:type="paragraph" w:styleId="Prrafodelista">
    <w:name w:val="List Paragraph"/>
    <w:basedOn w:val="Normal"/>
    <w:uiPriority w:val="34"/>
    <w:qFormat/>
    <w:rsid w:val="00A529EE"/>
    <w:pPr>
      <w:ind w:left="720"/>
      <w:contextualSpacing/>
    </w:pPr>
  </w:style>
  <w:style w:type="paragraph" w:styleId="Textodeglobo">
    <w:name w:val="Balloon Text"/>
    <w:basedOn w:val="Normal"/>
    <w:link w:val="TextodegloboCar"/>
    <w:uiPriority w:val="99"/>
    <w:semiHidden/>
    <w:unhideWhenUsed/>
    <w:rsid w:val="00A57FF6"/>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57FF6"/>
    <w:rPr>
      <w:rFonts w:ascii="Lucida Grande" w:eastAsia="Times New Roman" w:hAnsi="Lucida Grande" w:cs="Lucida Grande"/>
      <w:sz w:val="18"/>
      <w:szCs w:val="18"/>
      <w:lang w:val="es-ES" w:eastAsia="en-US"/>
    </w:rPr>
  </w:style>
  <w:style w:type="paragraph" w:styleId="Piedepgina">
    <w:name w:val="footer"/>
    <w:basedOn w:val="Normal"/>
    <w:link w:val="PiedepginaCar"/>
    <w:uiPriority w:val="99"/>
    <w:unhideWhenUsed/>
    <w:rsid w:val="00D257B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257B7"/>
    <w:rPr>
      <w:rFonts w:ascii="Arial" w:eastAsia="Times New Roman" w:hAnsi="Arial" w:cs="Arial"/>
      <w:sz w:val="20"/>
      <w:szCs w:val="20"/>
      <w:lang w:val="es-ES" w:eastAsia="en-US"/>
    </w:rPr>
  </w:style>
  <w:style w:type="character" w:styleId="Nmerodepgina">
    <w:name w:val="page number"/>
    <w:basedOn w:val="Fuentedeprrafopredeter"/>
    <w:uiPriority w:val="99"/>
    <w:semiHidden/>
    <w:unhideWhenUsed/>
    <w:rsid w:val="00D257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FAE"/>
    <w:pPr>
      <w:spacing w:line="360" w:lineRule="auto"/>
    </w:pPr>
    <w:rPr>
      <w:rFonts w:ascii="Arial" w:eastAsia="Times New Roman" w:hAnsi="Arial" w:cs="Arial"/>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3">
    <w:name w:val="Body Text 3"/>
    <w:basedOn w:val="Normal"/>
    <w:link w:val="Textodecuerpo3Car"/>
    <w:semiHidden/>
    <w:rsid w:val="008E7FAE"/>
    <w:pPr>
      <w:spacing w:before="120" w:after="120" w:line="276" w:lineRule="auto"/>
    </w:pPr>
    <w:rPr>
      <w:rFonts w:ascii="Times New Roman" w:hAnsi="Times New Roman" w:cs="Times New Roman"/>
      <w:color w:val="000000"/>
      <w:sz w:val="22"/>
      <w:lang w:val="x-none" w:eastAsia="x-none"/>
    </w:rPr>
  </w:style>
  <w:style w:type="character" w:customStyle="1" w:styleId="Textodecuerpo3Car">
    <w:name w:val="Texto de cuerpo 3 Car"/>
    <w:basedOn w:val="Fuentedeprrafopredeter"/>
    <w:link w:val="Textodecuerpo3"/>
    <w:semiHidden/>
    <w:rsid w:val="008E7FAE"/>
    <w:rPr>
      <w:rFonts w:ascii="Times New Roman" w:eastAsia="Times New Roman" w:hAnsi="Times New Roman" w:cs="Times New Roman"/>
      <w:color w:val="000000"/>
      <w:sz w:val="22"/>
      <w:szCs w:val="20"/>
      <w:lang w:val="x-none" w:eastAsia="x-none"/>
    </w:rPr>
  </w:style>
  <w:style w:type="table" w:styleId="Tablaconcuadrcula">
    <w:name w:val="Table Grid"/>
    <w:basedOn w:val="Tablanormal"/>
    <w:uiPriority w:val="59"/>
    <w:rsid w:val="00176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86C9F"/>
    <w:rPr>
      <w:color w:val="0000FF" w:themeColor="hyperlink"/>
      <w:u w:val="single"/>
    </w:rPr>
  </w:style>
  <w:style w:type="paragraph" w:styleId="Prrafodelista">
    <w:name w:val="List Paragraph"/>
    <w:basedOn w:val="Normal"/>
    <w:uiPriority w:val="34"/>
    <w:qFormat/>
    <w:rsid w:val="00A529EE"/>
    <w:pPr>
      <w:ind w:left="720"/>
      <w:contextualSpacing/>
    </w:pPr>
  </w:style>
  <w:style w:type="paragraph" w:styleId="Textodeglobo">
    <w:name w:val="Balloon Text"/>
    <w:basedOn w:val="Normal"/>
    <w:link w:val="TextodegloboCar"/>
    <w:uiPriority w:val="99"/>
    <w:semiHidden/>
    <w:unhideWhenUsed/>
    <w:rsid w:val="00A57FF6"/>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57FF6"/>
    <w:rPr>
      <w:rFonts w:ascii="Lucida Grande" w:eastAsia="Times New Roman" w:hAnsi="Lucida Grande" w:cs="Lucida Grande"/>
      <w:sz w:val="18"/>
      <w:szCs w:val="18"/>
      <w:lang w:val="es-ES" w:eastAsia="en-US"/>
    </w:rPr>
  </w:style>
  <w:style w:type="paragraph" w:styleId="Piedepgina">
    <w:name w:val="footer"/>
    <w:basedOn w:val="Normal"/>
    <w:link w:val="PiedepginaCar"/>
    <w:uiPriority w:val="99"/>
    <w:unhideWhenUsed/>
    <w:rsid w:val="00D257B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257B7"/>
    <w:rPr>
      <w:rFonts w:ascii="Arial" w:eastAsia="Times New Roman" w:hAnsi="Arial" w:cs="Arial"/>
      <w:sz w:val="20"/>
      <w:szCs w:val="20"/>
      <w:lang w:val="es-ES" w:eastAsia="en-US"/>
    </w:rPr>
  </w:style>
  <w:style w:type="character" w:styleId="Nmerodepgina">
    <w:name w:val="page number"/>
    <w:basedOn w:val="Fuentedeprrafopredeter"/>
    <w:uiPriority w:val="99"/>
    <w:semiHidden/>
    <w:unhideWhenUsed/>
    <w:rsid w:val="00D2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3224</Words>
  <Characters>17737</Characters>
  <Application>Microsoft Macintosh Word</Application>
  <DocSecurity>0</DocSecurity>
  <Lines>147</Lines>
  <Paragraphs>41</Paragraphs>
  <ScaleCrop>false</ScaleCrop>
  <Company/>
  <LinksUpToDate>false</LinksUpToDate>
  <CharactersWithSpaces>20920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V Llau</dc:creator>
  <cp:keywords/>
  <dc:description/>
  <cp:lastModifiedBy>Juan V Llau</cp:lastModifiedBy>
  <cp:revision>2</cp:revision>
  <dcterms:created xsi:type="dcterms:W3CDTF">2015-05-14T06:26:00Z</dcterms:created>
  <dcterms:modified xsi:type="dcterms:W3CDTF">2015-05-14T06:26:00Z</dcterms:modified>
</cp:coreProperties>
</file>