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BE" w:rsidRPr="00473C98" w:rsidRDefault="00E42FBE" w:rsidP="00E42FBE">
      <w:pPr>
        <w:autoSpaceDE w:val="0"/>
        <w:autoSpaceDN w:val="0"/>
        <w:adjustRightInd w:val="0"/>
        <w:spacing w:after="0" w:line="480" w:lineRule="auto"/>
        <w:jc w:val="center"/>
        <w:rPr>
          <w:rFonts w:cs="Arial"/>
          <w:lang w:val="es-ES"/>
        </w:rPr>
      </w:pPr>
      <w:r w:rsidRPr="00473C98">
        <w:rPr>
          <w:rFonts w:cs="Arial"/>
          <w:b/>
          <w:lang w:val="es-ES"/>
        </w:rPr>
        <w:t xml:space="preserve">Tabla </w:t>
      </w:r>
      <w:r>
        <w:rPr>
          <w:rFonts w:cs="Arial"/>
          <w:b/>
          <w:lang w:val="es-ES"/>
        </w:rPr>
        <w:t>2</w:t>
      </w:r>
      <w:r w:rsidRPr="00473C98">
        <w:rPr>
          <w:rFonts w:cs="Arial"/>
          <w:b/>
          <w:lang w:val="es-ES"/>
        </w:rPr>
        <w:t xml:space="preserve">. </w:t>
      </w:r>
      <w:r w:rsidRPr="00D97D96">
        <w:rPr>
          <w:rFonts w:cs="Arial"/>
          <w:lang w:val="es-ES"/>
        </w:rPr>
        <w:t>Otras variables clínicas y de laboratorio</w:t>
      </w:r>
      <w:r w:rsidRPr="00473C98">
        <w:rPr>
          <w:rFonts w:cs="Arial"/>
          <w:lang w:val="es-ES"/>
        </w:rPr>
        <w:t>.</w:t>
      </w:r>
    </w:p>
    <w:tbl>
      <w:tblPr>
        <w:tblW w:w="9213" w:type="dxa"/>
        <w:jc w:val="center"/>
        <w:tblInd w:w="-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75"/>
        <w:gridCol w:w="1276"/>
        <w:gridCol w:w="1134"/>
        <w:gridCol w:w="897"/>
        <w:gridCol w:w="897"/>
        <w:gridCol w:w="898"/>
      </w:tblGrid>
      <w:tr w:rsidR="00E42FBE" w:rsidRPr="00BA18FF" w:rsidTr="00ED697C">
        <w:trPr>
          <w:trHeight w:val="255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>
              <w:rPr>
                <w:rFonts w:cs="EurostileLT-Demi"/>
                <w:b/>
              </w:rPr>
              <w:t xml:space="preserve"> </w:t>
            </w: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Variable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TV/FV y/o muerte </w:t>
            </w:r>
            <w:r w:rsidRPr="001C28FB">
              <w:rPr>
                <w:rFonts w:cs="Arial"/>
                <w:b/>
                <w:lang w:val="es-ES"/>
              </w:rPr>
              <w:t>(media</w:t>
            </w:r>
            <w:r w:rsidRPr="001C28FB">
              <w:rPr>
                <w:rFonts w:eastAsia="Times New Roman" w:cs="Arial"/>
                <w:b/>
                <w:bCs/>
                <w:color w:val="000000"/>
                <w:lang w:eastAsia="es-ES"/>
              </w:rPr>
              <w:t>±DE</w:t>
            </w:r>
            <w:r w:rsidRPr="001C28FB">
              <w:rPr>
                <w:rFonts w:cs="Arial"/>
                <w:b/>
                <w:lang w:val="es-E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Diferencia de medias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IC 95%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p</w:t>
            </w:r>
          </w:p>
        </w:tc>
      </w:tr>
      <w:tr w:rsidR="00E42FBE" w:rsidRPr="00BA18FF" w:rsidTr="00ED697C">
        <w:trPr>
          <w:trHeight w:val="347"/>
          <w:jc w:val="center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Sí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No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Inferior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Superior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Variables de laboratorio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Hemoglobina (g/L)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119,5±14,8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122,9±12,5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-3,4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-7,2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0,087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Leucocitos (x10</w:t>
            </w:r>
            <w:r w:rsidRPr="00BA18FF">
              <w:rPr>
                <w:rFonts w:eastAsia="Times New Roman" w:cs="Arial"/>
                <w:color w:val="000000"/>
                <w:vertAlign w:val="superscript"/>
                <w:lang w:eastAsia="es-ES"/>
              </w:rPr>
              <w:t>9</w:t>
            </w:r>
            <w:r w:rsidRPr="00BA18FF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10,5±1,8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10,8±2,1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-0,3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-0,8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0,3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0,348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Glucemia (</w:t>
            </w:r>
            <w:proofErr w:type="spellStart"/>
            <w:r w:rsidRPr="00BA18FF">
              <w:rPr>
                <w:rFonts w:eastAsia="Times New Roman" w:cs="Arial"/>
                <w:color w:val="000000"/>
                <w:lang w:eastAsia="es-ES"/>
              </w:rPr>
              <w:t>mmol</w:t>
            </w:r>
            <w:proofErr w:type="spellEnd"/>
            <w:r w:rsidRPr="00BA18FF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11,3±2,1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7,2±1,9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4,1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3,5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4,6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&lt;0,001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 xml:space="preserve">Creatinina </w:t>
            </w:r>
            <w:r w:rsidRPr="00702520">
              <w:rPr>
                <w:rFonts w:eastAsia="Times New Roman" w:cs="Arial"/>
                <w:color w:val="000000"/>
                <w:lang w:eastAsia="es-ES"/>
              </w:rPr>
              <w:t>(</w:t>
            </w:r>
            <w:proofErr w:type="spellStart"/>
            <w:r>
              <w:rPr>
                <w:rFonts w:eastAsia="Times New Roman" w:cs="Arial"/>
                <w:color w:val="000000"/>
                <w:lang w:eastAsia="es-ES"/>
              </w:rPr>
              <w:t>μ</w:t>
            </w:r>
            <w:r w:rsidRPr="00702520">
              <w:rPr>
                <w:rFonts w:eastAsia="Times New Roman" w:cs="Arial"/>
                <w:color w:val="000000"/>
                <w:lang w:eastAsia="es-ES"/>
              </w:rPr>
              <w:t>mol</w:t>
            </w:r>
            <w:proofErr w:type="spellEnd"/>
            <w:r w:rsidRPr="00702520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122,5±28,8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81,8±26,1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40,7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32,9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48,3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F81C30">
              <w:rPr>
                <w:rFonts w:eastAsia="Times New Roman" w:cs="Arial"/>
                <w:color w:val="000000"/>
                <w:lang w:eastAsia="es-ES"/>
              </w:rPr>
              <w:t>&lt;0,001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 xml:space="preserve">Ácido úrico </w:t>
            </w:r>
            <w:r w:rsidRPr="00702520">
              <w:rPr>
                <w:rFonts w:eastAsia="Times New Roman" w:cs="Arial"/>
                <w:color w:val="000000"/>
                <w:lang w:eastAsia="es-ES"/>
              </w:rPr>
              <w:t>(</w:t>
            </w:r>
            <w:proofErr w:type="spellStart"/>
            <w:r w:rsidRPr="00702520">
              <w:rPr>
                <w:rFonts w:eastAsia="Times New Roman" w:cs="Arial"/>
                <w:color w:val="000000"/>
                <w:lang w:eastAsia="es-ES"/>
              </w:rPr>
              <w:t>mmol</w:t>
            </w:r>
            <w:proofErr w:type="spellEnd"/>
            <w:r w:rsidRPr="00702520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311,1±103,6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316,8±105,9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-5,7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-34,6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23,6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0,709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 xml:space="preserve">Colesterol </w:t>
            </w:r>
            <w:r w:rsidRPr="00702520">
              <w:rPr>
                <w:rFonts w:eastAsia="Times New Roman" w:cs="Arial"/>
                <w:color w:val="000000"/>
                <w:lang w:eastAsia="es-ES"/>
              </w:rPr>
              <w:t>(</w:t>
            </w:r>
            <w:proofErr w:type="spellStart"/>
            <w:r w:rsidRPr="00702520">
              <w:rPr>
                <w:rFonts w:eastAsia="Times New Roman" w:cs="Arial"/>
                <w:color w:val="000000"/>
                <w:lang w:eastAsia="es-ES"/>
              </w:rPr>
              <w:t>mmol</w:t>
            </w:r>
            <w:proofErr w:type="spellEnd"/>
            <w:r w:rsidRPr="00702520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5,9±1,7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5,6±1,6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-0,1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0,8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0,114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 xml:space="preserve">Triglicéridos </w:t>
            </w:r>
            <w:r w:rsidRPr="00702520">
              <w:rPr>
                <w:rFonts w:eastAsia="Times New Roman" w:cs="Arial"/>
                <w:color w:val="000000"/>
                <w:lang w:eastAsia="es-ES"/>
              </w:rPr>
              <w:t>(</w:t>
            </w:r>
            <w:proofErr w:type="spellStart"/>
            <w:r w:rsidRPr="00702520">
              <w:rPr>
                <w:rFonts w:eastAsia="Times New Roman" w:cs="Arial"/>
                <w:color w:val="000000"/>
                <w:lang w:eastAsia="es-ES"/>
              </w:rPr>
              <w:t>mmol</w:t>
            </w:r>
            <w:proofErr w:type="spellEnd"/>
            <w:r w:rsidRPr="00702520">
              <w:rPr>
                <w:rFonts w:eastAsia="Times New Roman" w:cs="Arial"/>
                <w:color w:val="000000"/>
                <w:lang w:eastAsia="es-ES"/>
              </w:rPr>
              <w:t>/L)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2,4±1,0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2,2±0,9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-0,1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0,4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0,249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b/>
                <w:bCs/>
                <w:color w:val="000000"/>
                <w:lang w:eastAsia="es-ES"/>
              </w:rPr>
              <w:t>Variables clínicas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b/>
                <w:i/>
                <w:color w:val="000000"/>
                <w:lang w:eastAsia="es-ES"/>
              </w:rPr>
            </w:pP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Presión sistólica (</w:t>
            </w:r>
            <w:proofErr w:type="spellStart"/>
            <w:r w:rsidRPr="00BA18FF">
              <w:rPr>
                <w:rFonts w:eastAsia="Times New Roman" w:cs="Arial"/>
                <w:color w:val="000000"/>
                <w:lang w:eastAsia="es-ES"/>
              </w:rPr>
              <w:t>mmHg</w:t>
            </w:r>
            <w:proofErr w:type="spellEnd"/>
            <w:r w:rsidRPr="00BA18FF">
              <w:rPr>
                <w:rFonts w:eastAsia="Times New Roman" w:cs="Arial"/>
                <w:color w:val="000000"/>
                <w:lang w:eastAsia="es-ES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107,3±41,7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128,1±30,1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-20,8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-31,2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-10,3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F81C30">
              <w:rPr>
                <w:rFonts w:eastAsia="Times New Roman" w:cs="Arial"/>
                <w:color w:val="000000"/>
                <w:lang w:eastAsia="es-ES"/>
              </w:rPr>
              <w:t>&lt;0,001</w:t>
            </w:r>
          </w:p>
        </w:tc>
      </w:tr>
      <w:tr w:rsidR="00E42FBE" w:rsidRPr="00BA18FF" w:rsidTr="00ED697C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Frecuencia cardiaca (</w:t>
            </w:r>
            <w:proofErr w:type="spellStart"/>
            <w:r w:rsidRPr="00BA18FF">
              <w:rPr>
                <w:rFonts w:eastAsia="Times New Roman" w:cs="Arial"/>
                <w:color w:val="000000"/>
                <w:lang w:eastAsia="es-ES"/>
              </w:rPr>
              <w:t>lpm</w:t>
            </w:r>
            <w:proofErr w:type="spellEnd"/>
            <w:r w:rsidRPr="00BA18FF">
              <w:rPr>
                <w:rFonts w:eastAsia="Times New Roman" w:cs="Arial"/>
                <w:color w:val="000000"/>
                <w:lang w:eastAsia="es-ES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82,8±28,3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83,7±26,2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-0,9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-8,5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6,8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0,828</w:t>
            </w:r>
          </w:p>
        </w:tc>
      </w:tr>
      <w:tr w:rsidR="00E42FBE" w:rsidRPr="00BA18FF" w:rsidTr="005C050D">
        <w:trPr>
          <w:trHeight w:val="255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FEVI (%)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43,8±11,3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52,9±8,5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-9,1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-11,5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-6,2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F81C30">
              <w:rPr>
                <w:rFonts w:eastAsia="Times New Roman" w:cs="Arial"/>
                <w:color w:val="000000"/>
                <w:lang w:eastAsia="es-ES"/>
              </w:rPr>
              <w:t>&lt;0,001</w:t>
            </w:r>
          </w:p>
        </w:tc>
      </w:tr>
      <w:tr w:rsidR="00E42FBE" w:rsidRPr="00BA18FF" w:rsidTr="005C050D">
        <w:trPr>
          <w:trHeight w:val="255"/>
          <w:jc w:val="center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 xml:space="preserve">Filtrado glomerular </w:t>
            </w:r>
            <w:r w:rsidRPr="00D1273D">
              <w:rPr>
                <w:rFonts w:eastAsia="Times New Roman" w:cs="Arial"/>
                <w:color w:val="000000"/>
                <w:lang w:eastAsia="es-ES"/>
              </w:rPr>
              <w:t>(ml/min)</w:t>
            </w:r>
            <w:r w:rsidR="00ED697C">
              <w:rPr>
                <w:rFonts w:eastAsia="Times New Roman" w:cs="Arial"/>
                <w:color w:val="000000"/>
                <w:lang w:eastAsia="es-ES"/>
              </w:rPr>
              <w:t>*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46,4±8</w:t>
            </w:r>
            <w:bookmarkStart w:id="0" w:name="_GoBack"/>
            <w:bookmarkEnd w:id="0"/>
            <w:r w:rsidRPr="00BA18FF">
              <w:rPr>
                <w:rFonts w:eastAsia="Times New Roman" w:cs="Arial"/>
                <w:color w:val="000000"/>
                <w:lang w:eastAsia="es-ES"/>
              </w:rPr>
              <w:t>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90,8±26,1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-44,4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-49,3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BA18FF">
              <w:rPr>
                <w:rFonts w:eastAsia="Times New Roman" w:cs="Arial"/>
                <w:color w:val="000000"/>
                <w:lang w:eastAsia="es-ES"/>
              </w:rPr>
              <w:t>-39,5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FBE" w:rsidRPr="00BA18FF" w:rsidRDefault="00E42FBE" w:rsidP="00FD246D">
            <w:pPr>
              <w:spacing w:after="0" w:line="48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F81C30">
              <w:rPr>
                <w:rFonts w:eastAsia="Times New Roman" w:cs="Arial"/>
                <w:color w:val="000000"/>
                <w:lang w:eastAsia="es-ES"/>
              </w:rPr>
              <w:t>&lt;0,001</w:t>
            </w:r>
          </w:p>
        </w:tc>
      </w:tr>
    </w:tbl>
    <w:p w:rsidR="00ED697C" w:rsidRDefault="00ED697C" w:rsidP="00E42FBE">
      <w:pPr>
        <w:autoSpaceDE w:val="0"/>
        <w:autoSpaceDN w:val="0"/>
        <w:adjustRightInd w:val="0"/>
        <w:spacing w:after="0" w:line="480" w:lineRule="auto"/>
        <w:jc w:val="right"/>
        <w:rPr>
          <w:rFonts w:cs="Arial"/>
          <w:lang w:val="es-ES"/>
        </w:rPr>
      </w:pPr>
      <w:r>
        <w:rPr>
          <w:rFonts w:cs="Arial"/>
          <w:lang w:val="es-ES"/>
        </w:rPr>
        <w:t xml:space="preserve">* Calculado mediante la ecuación de </w:t>
      </w:r>
      <w:proofErr w:type="spellStart"/>
      <w:r w:rsidRPr="00ED697C">
        <w:rPr>
          <w:rFonts w:cs="Arial"/>
          <w:i/>
          <w:lang w:val="es-ES"/>
        </w:rPr>
        <w:t>Chronic</w:t>
      </w:r>
      <w:proofErr w:type="spellEnd"/>
      <w:r w:rsidRPr="00ED697C">
        <w:rPr>
          <w:rFonts w:cs="Arial"/>
          <w:i/>
          <w:lang w:val="es-ES"/>
        </w:rPr>
        <w:t xml:space="preserve"> </w:t>
      </w:r>
      <w:proofErr w:type="spellStart"/>
      <w:r w:rsidRPr="00ED697C">
        <w:rPr>
          <w:rFonts w:cs="Arial"/>
          <w:i/>
          <w:lang w:val="es-ES"/>
        </w:rPr>
        <w:t>Kidney</w:t>
      </w:r>
      <w:proofErr w:type="spellEnd"/>
      <w:r w:rsidRPr="00ED697C">
        <w:rPr>
          <w:rFonts w:cs="Arial"/>
          <w:i/>
          <w:lang w:val="es-ES"/>
        </w:rPr>
        <w:t xml:space="preserve"> </w:t>
      </w:r>
      <w:proofErr w:type="spellStart"/>
      <w:r w:rsidRPr="00ED697C">
        <w:rPr>
          <w:rFonts w:cs="Arial"/>
          <w:i/>
          <w:lang w:val="es-ES"/>
        </w:rPr>
        <w:t>Disease</w:t>
      </w:r>
      <w:proofErr w:type="spellEnd"/>
      <w:r w:rsidRPr="00ED697C">
        <w:rPr>
          <w:rFonts w:cs="Arial"/>
          <w:i/>
          <w:lang w:val="es-ES"/>
        </w:rPr>
        <w:t xml:space="preserve"> </w:t>
      </w:r>
      <w:proofErr w:type="spellStart"/>
      <w:r w:rsidRPr="00ED697C">
        <w:rPr>
          <w:rFonts w:cs="Arial"/>
          <w:i/>
          <w:lang w:val="es-ES"/>
        </w:rPr>
        <w:t>Epidemiology</w:t>
      </w:r>
      <w:proofErr w:type="spellEnd"/>
      <w:r w:rsidRPr="00ED697C">
        <w:rPr>
          <w:rFonts w:cs="Arial"/>
          <w:i/>
          <w:lang w:val="es-ES"/>
        </w:rPr>
        <w:t xml:space="preserve"> </w:t>
      </w:r>
      <w:proofErr w:type="spellStart"/>
      <w:r w:rsidRPr="00ED697C">
        <w:rPr>
          <w:rFonts w:cs="Arial"/>
          <w:i/>
          <w:lang w:val="es-ES"/>
        </w:rPr>
        <w:t>Collaboration</w:t>
      </w:r>
      <w:proofErr w:type="spellEnd"/>
      <w:r w:rsidRPr="00ED697C">
        <w:rPr>
          <w:rFonts w:cs="Arial"/>
          <w:i/>
          <w:lang w:val="es-ES"/>
        </w:rPr>
        <w:t xml:space="preserve"> (CKD-EPI)</w:t>
      </w:r>
      <w:r>
        <w:rPr>
          <w:rFonts w:cs="Arial"/>
          <w:i/>
          <w:lang w:val="es-ES"/>
        </w:rPr>
        <w:t>.</w:t>
      </w:r>
    </w:p>
    <w:p w:rsidR="00E42FBE" w:rsidRPr="005B58C8" w:rsidRDefault="00E42FBE" w:rsidP="00E42FBE">
      <w:pPr>
        <w:autoSpaceDE w:val="0"/>
        <w:autoSpaceDN w:val="0"/>
        <w:adjustRightInd w:val="0"/>
        <w:spacing w:after="0" w:line="480" w:lineRule="auto"/>
        <w:jc w:val="right"/>
        <w:rPr>
          <w:rFonts w:cs="Arial"/>
        </w:rPr>
      </w:pPr>
      <w:r w:rsidRPr="00473C98">
        <w:rPr>
          <w:rFonts w:cs="Arial"/>
          <w:lang w:val="es-ES"/>
        </w:rPr>
        <w:t>DE, desviación estándar;</w:t>
      </w:r>
      <w:r>
        <w:rPr>
          <w:rFonts w:cs="Arial"/>
          <w:lang w:val="es-ES"/>
        </w:rPr>
        <w:t xml:space="preserve"> FEVI, fracción de eyección del ventrículo izquierdo; </w:t>
      </w:r>
      <w:r w:rsidRPr="00473C98">
        <w:rPr>
          <w:rFonts w:cs="Arial"/>
          <w:lang w:val="es-ES"/>
        </w:rPr>
        <w:t>FV, fibrilación</w:t>
      </w:r>
      <w:r>
        <w:rPr>
          <w:rFonts w:cs="Arial"/>
          <w:lang w:val="es-ES"/>
        </w:rPr>
        <w:t xml:space="preserve"> </w:t>
      </w:r>
      <w:r w:rsidRPr="00473C98">
        <w:rPr>
          <w:rFonts w:cs="Arial"/>
          <w:lang w:val="es-ES"/>
        </w:rPr>
        <w:t xml:space="preserve">ventricular; IC, intervalo de confianza; </w:t>
      </w:r>
      <w:proofErr w:type="spellStart"/>
      <w:r>
        <w:rPr>
          <w:rFonts w:cs="Arial"/>
          <w:lang w:val="es-ES"/>
        </w:rPr>
        <w:t>lpm</w:t>
      </w:r>
      <w:proofErr w:type="spellEnd"/>
      <w:r>
        <w:rPr>
          <w:rFonts w:cs="Arial"/>
          <w:lang w:val="es-ES"/>
        </w:rPr>
        <w:t xml:space="preserve">, latidos por minuto; </w:t>
      </w:r>
      <w:r w:rsidRPr="00473C98">
        <w:rPr>
          <w:rFonts w:cs="Arial"/>
          <w:lang w:val="es-ES"/>
        </w:rPr>
        <w:t>TV, taquicardia ventricular</w:t>
      </w:r>
      <w:r>
        <w:rPr>
          <w:rFonts w:cs="Arial"/>
          <w:lang w:val="es-ES"/>
        </w:rPr>
        <w:t>.</w:t>
      </w:r>
    </w:p>
    <w:p w:rsidR="00E42FBE" w:rsidRDefault="00E42FBE" w:rsidP="00E42FBE">
      <w:pPr>
        <w:autoSpaceDE w:val="0"/>
        <w:autoSpaceDN w:val="0"/>
        <w:adjustRightInd w:val="0"/>
        <w:spacing w:after="0" w:line="480" w:lineRule="auto"/>
        <w:jc w:val="right"/>
        <w:rPr>
          <w:rFonts w:cs="Arial"/>
          <w:b/>
        </w:rPr>
      </w:pPr>
    </w:p>
    <w:p w:rsidR="00E42FBE" w:rsidRPr="00473C98" w:rsidRDefault="00E42FBE" w:rsidP="00831125">
      <w:pPr>
        <w:autoSpaceDE w:val="0"/>
        <w:autoSpaceDN w:val="0"/>
        <w:adjustRightInd w:val="0"/>
        <w:spacing w:after="0" w:line="480" w:lineRule="auto"/>
        <w:rPr>
          <w:rFonts w:cs="Arial"/>
          <w:b/>
          <w:lang w:val="es-ES"/>
        </w:rPr>
      </w:pPr>
    </w:p>
    <w:sectPr w:rsidR="00E42FBE" w:rsidRPr="00473C98" w:rsidSect="006556F5">
      <w:pgSz w:w="11906" w:h="16838" w:code="9"/>
      <w:pgMar w:top="1418" w:right="1418" w:bottom="1418" w:left="1418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CD" w:rsidRDefault="001C09CD">
      <w:pPr>
        <w:spacing w:after="0" w:line="240" w:lineRule="auto"/>
      </w:pPr>
      <w:r>
        <w:separator/>
      </w:r>
    </w:p>
  </w:endnote>
  <w:endnote w:type="continuationSeparator" w:id="0">
    <w:p w:rsidR="001C09CD" w:rsidRDefault="001C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L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CD" w:rsidRDefault="001C09CD">
      <w:pPr>
        <w:spacing w:after="0" w:line="240" w:lineRule="auto"/>
      </w:pPr>
      <w:r>
        <w:separator/>
      </w:r>
    </w:p>
  </w:footnote>
  <w:footnote w:type="continuationSeparator" w:id="0">
    <w:p w:rsidR="001C09CD" w:rsidRDefault="001C0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BE"/>
    <w:rsid w:val="00081959"/>
    <w:rsid w:val="001C09CD"/>
    <w:rsid w:val="005836AE"/>
    <w:rsid w:val="005C050D"/>
    <w:rsid w:val="007C4619"/>
    <w:rsid w:val="00831125"/>
    <w:rsid w:val="00E42FBE"/>
    <w:rsid w:val="00E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BE"/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42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FBE"/>
    <w:rPr>
      <w:rFonts w:ascii="Calibri" w:eastAsia="Calibri" w:hAnsi="Calibri" w:cs="Times New Roman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83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125"/>
    <w:rPr>
      <w:rFonts w:ascii="Calibri" w:eastAsia="Calibri" w:hAnsi="Calibri" w:cs="Times New Roman"/>
      <w:lang w:val="es-VE"/>
    </w:rPr>
  </w:style>
  <w:style w:type="paragraph" w:styleId="Prrafodelista">
    <w:name w:val="List Paragraph"/>
    <w:basedOn w:val="Normal"/>
    <w:uiPriority w:val="34"/>
    <w:qFormat/>
    <w:rsid w:val="00ED6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BE"/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42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FBE"/>
    <w:rPr>
      <w:rFonts w:ascii="Calibri" w:eastAsia="Calibri" w:hAnsi="Calibri" w:cs="Times New Roman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83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125"/>
    <w:rPr>
      <w:rFonts w:ascii="Calibri" w:eastAsia="Calibri" w:hAnsi="Calibri" w:cs="Times New Roman"/>
      <w:lang w:val="es-VE"/>
    </w:rPr>
  </w:style>
  <w:style w:type="paragraph" w:styleId="Prrafodelista">
    <w:name w:val="List Paragraph"/>
    <w:basedOn w:val="Normal"/>
    <w:uiPriority w:val="34"/>
    <w:qFormat/>
    <w:rsid w:val="00ED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995</Characters>
  <Application>Microsoft Office Word</Application>
  <DocSecurity>0</DocSecurity>
  <Lines>18</Lines>
  <Paragraphs>3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</cp:lastModifiedBy>
  <cp:revision>4</cp:revision>
  <dcterms:created xsi:type="dcterms:W3CDTF">2016-08-16T04:31:00Z</dcterms:created>
  <dcterms:modified xsi:type="dcterms:W3CDTF">2016-08-26T04:29:00Z</dcterms:modified>
</cp:coreProperties>
</file>