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8"/>
        <w:gridCol w:w="5726"/>
        <w:gridCol w:w="1005"/>
        <w:gridCol w:w="582"/>
        <w:gridCol w:w="1298"/>
      </w:tblGrid>
      <w:tr w:rsidR="003178A6" w:rsidRPr="00097F18" w:rsidTr="00FC36AE">
        <w:trPr>
          <w:trHeight w:val="30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161227" w:rsidRDefault="00097F18" w:rsidP="00FC36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Supplementary Table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  <w:t>1</w:t>
            </w:r>
            <w:r w:rsidR="000404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3178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ES"/>
              </w:rPr>
              <w:t>.</w:t>
            </w:r>
            <w:proofErr w:type="gramEnd"/>
            <w:r w:rsidR="003178A6" w:rsidRPr="001612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ES"/>
              </w:rPr>
              <w:t xml:space="preserve"> Antiviral therapy administered to each patient.</w:t>
            </w:r>
          </w:p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val="en-US" w:eastAsia="es-E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val="en-US" w:eastAsia="es-ES"/>
              </w:rPr>
            </w:pP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Genotype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Treatment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Time treatment</w:t>
            </w:r>
          </w:p>
        </w:tc>
      </w:tr>
      <w:tr w:rsidR="003178A6" w:rsidRPr="00B94F19" w:rsidTr="00FC36AE">
        <w:trPr>
          <w:gridAfter w:val="1"/>
          <w:wAfter w:w="1298" w:type="dxa"/>
          <w:trHeight w:val="5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(250mg/12h) +          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Ribavirina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(200mg/24h)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Asunaprevir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Asunaprevir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Grazoprevir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(100mg/24h)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Elbasvir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(50mg/24h)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1b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Paritaprevir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(150mg/24h)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Ombitasvir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(25mg/24h) + </w:t>
            </w: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Dasabuvir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(250mg/12h)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Sofosbuvir (400mg/24h)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Sofosbuvir (400mg/24h)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Sofosbuvir (400mg/24h)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 weeks</w:t>
            </w:r>
          </w:p>
        </w:tc>
      </w:tr>
      <w:tr w:rsidR="003178A6" w:rsidRPr="00B94F19" w:rsidTr="00FC36AE">
        <w:trPr>
          <w:gridAfter w:val="1"/>
          <w:wAfter w:w="1298" w:type="dxa"/>
          <w:trHeight w:val="30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4a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Simeprevir</w:t>
            </w:r>
            <w:proofErr w:type="spellEnd"/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(150mg/24) + Daclatasvir (60mg/24h)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 weeks</w:t>
            </w:r>
          </w:p>
        </w:tc>
      </w:tr>
    </w:tbl>
    <w:p w:rsidR="003178A6" w:rsidRPr="00B94F19" w:rsidRDefault="003178A6" w:rsidP="003178A6">
      <w:pPr>
        <w:rPr>
          <w:rFonts w:ascii="Arial" w:hAnsi="Arial" w:cs="Arial"/>
          <w:lang w:val="en-US"/>
        </w:rPr>
      </w:pPr>
    </w:p>
    <w:p w:rsidR="003178A6" w:rsidRPr="00B94F19" w:rsidRDefault="003178A6" w:rsidP="003178A6">
      <w:pPr>
        <w:rPr>
          <w:rFonts w:ascii="Arial" w:hAnsi="Arial" w:cs="Arial"/>
        </w:rPr>
      </w:pPr>
      <w:r w:rsidRPr="00B94F19">
        <w:rPr>
          <w:rFonts w:ascii="Arial" w:hAnsi="Arial" w:cs="Arial"/>
        </w:rPr>
        <w:br w:type="page"/>
      </w:r>
    </w:p>
    <w:p w:rsidR="003178A6" w:rsidRPr="00161227" w:rsidRDefault="00097F18" w:rsidP="003178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lastRenderedPageBreak/>
        <w:t>Supplementary Table 2</w:t>
      </w:r>
      <w:r w:rsidR="000404C3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r w:rsidR="003178A6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.</w:t>
      </w:r>
      <w:r w:rsidR="003178A6" w:rsidRPr="0016122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Evolution of liver test and inflammatory </w:t>
      </w:r>
      <w:r w:rsidR="003178A6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</w:t>
      </w:r>
      <w:r w:rsidR="003178A6" w:rsidRPr="0016122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arameters during the study period</w:t>
      </w:r>
    </w:p>
    <w:tbl>
      <w:tblPr>
        <w:tblW w:w="813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31"/>
        <w:gridCol w:w="1369"/>
        <w:gridCol w:w="1171"/>
        <w:gridCol w:w="1171"/>
        <w:gridCol w:w="1171"/>
        <w:gridCol w:w="1313"/>
        <w:gridCol w:w="1171"/>
      </w:tblGrid>
      <w:tr w:rsidR="003178A6" w:rsidRPr="00097F18" w:rsidTr="00FC36AE">
        <w:trPr>
          <w:trHeight w:val="255"/>
          <w:jc w:val="center"/>
        </w:trPr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Default="003178A6" w:rsidP="0031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  <w:p w:rsidR="003178A6" w:rsidRPr="00161227" w:rsidRDefault="003178A6" w:rsidP="0031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161227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161227" w:rsidRDefault="003178A6" w:rsidP="00FC3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3178A6" w:rsidRPr="003178A6" w:rsidTr="003178A6">
        <w:trPr>
          <w:trHeight w:val="480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AST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(IU/L)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ALT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(IU/L)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Bilirubin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(mg/dL)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ALP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(IU/L)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GGT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(IU/L)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CRP</w:t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br/>
            </w:r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(mg/</w:t>
            </w:r>
            <w:proofErr w:type="spellStart"/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mL</w:t>
            </w:r>
            <w:proofErr w:type="spellEnd"/>
            <w:r w:rsidRPr="00B94F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s-ES"/>
              </w:rPr>
              <w:t>)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A3304F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A3304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-3m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37.8 ± 19.4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49.2 ± 47.8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0.38 ± 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228 ± 274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94.7 ± 202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0.85 ± 1.5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34.0 ± 14.1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39.1 ± 32.6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0.36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211 ± 259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87.4 ± 179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0.86 ± 1.1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34.0 ± 14.7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41.7 ± 36.4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0.39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222 ± 274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80.3 ± 154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0.60 ± 0.8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Baseline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36.2 ± 18.7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42.4 ± 45.5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0.46 ± 0.3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216 ± 303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82.1 ± 198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1.76 ± 3.6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+1m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20.0 ±  8.1**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22.4 ± 21.3*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0.48 ± 0.3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230 ± 318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33.2 ±   46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0.68 ± 0.8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+2m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18.0 ±  6.6**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18.5 ± 14.2*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0.40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210 ± 252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23.1 ±   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0.88 ± 1.4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+3m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18.1 ±  6.1**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15.4 ± 8.8*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0.43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176 ± 133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19.8 ±   13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0.57 ± 0.6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+4m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15.7 ±  4.6**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13.9 ± 6.5*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0.40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140 ±   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20.5 ±   14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0.98 ± 1.3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+5m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16.3 ±  5.3**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13.4 ± 4.8*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0.39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138 ±   92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22.6 ±   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0.69 ± 0.8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+6m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16.0 ±  4.5**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14.3 ± 6.4*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0.37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132 ±   79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21.4 ±   17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0.87 ± 1.2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+7m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17.2 ±  4.1**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14.2 ± 4.7*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0.36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133 ±   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22.6 ±   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0.76 ± 1.1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+8m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17.2 ±  5.1**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14.5 ± 4.2*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0.36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126 ±   68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  21.7 ±   22 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0.47 ± 0.6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+9m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17.5 ±  4.8**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14.9 ± 6.7*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0.34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124 ±   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24.1 ±   22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0.51 ± 0.7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+10m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17.7 ±  6.5**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14.2 ± 5.1*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0.35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132 ±   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24.9 ±   23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0.80 ± 0.9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+11m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17.8 ±  4.5**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14.7 ± 5.8*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0.32 ± 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134 ±   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23.0 ±   19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0.74 ± 1.1</w:t>
            </w:r>
          </w:p>
        </w:tc>
      </w:tr>
      <w:tr w:rsidR="003178A6" w:rsidRPr="00B94F19" w:rsidTr="003178A6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+12m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16.9 ±  5.0**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13.5 ± 4.1*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0.35 ± 0.2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129 ±   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     22.9 ±   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8A6" w:rsidRPr="00B94F19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B94F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0.73 ± 0.9</w:t>
            </w:r>
          </w:p>
        </w:tc>
      </w:tr>
      <w:tr w:rsidR="003178A6" w:rsidRPr="00097F18" w:rsidTr="00FC36AE">
        <w:trPr>
          <w:trHeight w:val="255"/>
          <w:jc w:val="center"/>
        </w:trPr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3178A6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* p &lt; 0,05 respect to baseline; ** p &lt; 0,001respect to baseline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3178A6" w:rsidRDefault="003178A6" w:rsidP="00FC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B94F19" w:rsidRDefault="003178A6" w:rsidP="00FC3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s-ES"/>
              </w:rPr>
            </w:pPr>
          </w:p>
        </w:tc>
      </w:tr>
      <w:tr w:rsidR="003178A6" w:rsidRPr="00B94F19" w:rsidTr="00FC36AE">
        <w:trPr>
          <w:trHeight w:val="255"/>
          <w:jc w:val="center"/>
        </w:trPr>
        <w:tc>
          <w:tcPr>
            <w:tcW w:w="8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8A6" w:rsidRPr="003178A6" w:rsidRDefault="003178A6" w:rsidP="00FC3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AST: </w:t>
            </w:r>
            <w:proofErr w:type="spellStart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Aspartate</w:t>
            </w:r>
            <w:proofErr w:type="spellEnd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Aminotransferase</w:t>
            </w:r>
            <w:proofErr w:type="spellEnd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; ALT: </w:t>
            </w:r>
            <w:proofErr w:type="spellStart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Alanine</w:t>
            </w:r>
            <w:proofErr w:type="spellEnd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aminotransferase</w:t>
            </w:r>
            <w:proofErr w:type="spellEnd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; ALP: Alkaline Phosphatase; GGT: Gamma </w:t>
            </w:r>
            <w:proofErr w:type="spellStart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glutamyltransferase</w:t>
            </w:r>
            <w:proofErr w:type="spellEnd"/>
            <w:r w:rsidRPr="0031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</w:p>
        </w:tc>
      </w:tr>
    </w:tbl>
    <w:p w:rsidR="003178A6" w:rsidRDefault="003178A6" w:rsidP="003178A6">
      <w:pPr>
        <w:rPr>
          <w:rFonts w:ascii="Arial" w:hAnsi="Arial" w:cs="Arial"/>
        </w:rPr>
      </w:pPr>
    </w:p>
    <w:sectPr w:rsidR="003178A6" w:rsidSect="004D1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78A6"/>
    <w:rsid w:val="000404C3"/>
    <w:rsid w:val="00097F18"/>
    <w:rsid w:val="003178A6"/>
    <w:rsid w:val="003E02CE"/>
    <w:rsid w:val="004D1FA6"/>
    <w:rsid w:val="006D0D46"/>
    <w:rsid w:val="00951A0E"/>
    <w:rsid w:val="009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Company>Corporació Sanitària Clínic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 Sanitària Clínic</dc:creator>
  <cp:lastModifiedBy>Corporació Sanitària Clínic</cp:lastModifiedBy>
  <cp:revision>2</cp:revision>
  <dcterms:created xsi:type="dcterms:W3CDTF">2018-06-04T16:52:00Z</dcterms:created>
  <dcterms:modified xsi:type="dcterms:W3CDTF">2018-06-04T16:52:00Z</dcterms:modified>
</cp:coreProperties>
</file>