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 = '1.0' encoding = 'UTF-8' standalone = 'yes'?>
<Relationships xmlns="http://schemas.openxmlformats.org/package/2006/relationships">
   <Relationship Id="rId1" Type="http://schemas.openxmlformats.org/officeDocument/2006/relationships/officeDocument" Target="word/document.xml"/>
   <Relationship Id="rId2" Type="http://schemas.openxmlformats.org/package/2006/relationships/metadata/core-properties" Target="docProps/core.xml"/>
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84358" w14:textId="7D873CBC" w:rsidR="00BF7729" w:rsidRPr="00256315" w:rsidRDefault="00E44EA3" w:rsidP="00BF7729">
      <w:pPr>
        <w:pStyle w:val="Descripcin"/>
        <w:keepNext/>
        <w:spacing w:after="0"/>
        <w:rPr>
          <w:rFonts w:ascii="Cambria" w:hAnsi="Cambria"/>
          <w:color w:val="auto"/>
          <w:sz w:val="24"/>
        </w:rPr>
      </w:pPr>
      <w:r>
        <w:rPr>
          <w:rFonts w:ascii="Cambria" w:hAnsi="Cambria"/>
          <w:color w:val="auto"/>
          <w:sz w:val="24"/>
        </w:rPr>
        <w:t>Tabla 7</w:t>
      </w:r>
      <w:r w:rsidR="00FE584F">
        <w:rPr>
          <w:rFonts w:ascii="Cambria" w:hAnsi="Cambria"/>
          <w:color w:val="auto"/>
          <w:sz w:val="24"/>
        </w:rPr>
        <w:t xml:space="preserve"> (Suplementaria)</w:t>
      </w:r>
      <w:r w:rsidR="00635B31">
        <w:rPr>
          <w:rFonts w:ascii="Cambria" w:hAnsi="Cambria"/>
          <w:color w:val="auto"/>
          <w:sz w:val="24"/>
        </w:rPr>
        <w:t>.</w:t>
      </w:r>
      <w:r w:rsidR="00BF7729" w:rsidRPr="00256315">
        <w:rPr>
          <w:rFonts w:ascii="Cambria" w:hAnsi="Cambria"/>
          <w:color w:val="auto"/>
          <w:sz w:val="24"/>
        </w:rPr>
        <w:t xml:space="preserve"> </w:t>
      </w:r>
      <w:bookmarkStart w:id="0" w:name="_GoBack"/>
      <w:r w:rsidR="00BF7729" w:rsidRPr="00256315">
        <w:rPr>
          <w:rFonts w:ascii="Cambria" w:hAnsi="Cambria"/>
          <w:color w:val="auto"/>
          <w:sz w:val="24"/>
        </w:rPr>
        <w:t>Prevalencia de Dolor Crónico Discapacitante según problemas de salud relacionados con el trabajo y según ausencia laboral</w:t>
      </w:r>
      <w:r w:rsidR="00635B31">
        <w:rPr>
          <w:rFonts w:ascii="Cambria" w:hAnsi="Cambria"/>
          <w:color w:val="auto"/>
          <w:sz w:val="24"/>
        </w:rPr>
        <w:t>.</w:t>
      </w:r>
    </w:p>
    <w:tbl>
      <w:tblPr>
        <w:tblW w:w="1405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7"/>
        <w:gridCol w:w="872"/>
        <w:gridCol w:w="851"/>
        <w:gridCol w:w="850"/>
        <w:gridCol w:w="869"/>
        <w:gridCol w:w="851"/>
        <w:gridCol w:w="850"/>
        <w:gridCol w:w="851"/>
        <w:gridCol w:w="850"/>
        <w:gridCol w:w="851"/>
        <w:gridCol w:w="850"/>
        <w:gridCol w:w="894"/>
        <w:gridCol w:w="879"/>
        <w:gridCol w:w="567"/>
        <w:gridCol w:w="64"/>
        <w:gridCol w:w="567"/>
        <w:gridCol w:w="78"/>
        <w:gridCol w:w="600"/>
        <w:gridCol w:w="31"/>
        <w:gridCol w:w="602"/>
      </w:tblGrid>
      <w:tr w:rsidR="00BF7729" w:rsidRPr="00300D30" w14:paraId="324798F7" w14:textId="77777777" w:rsidTr="002E7313">
        <w:trPr>
          <w:trHeight w:val="205"/>
          <w:jc w:val="center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14:paraId="391C6860" w14:textId="77777777" w:rsidR="00BF7729" w:rsidRPr="00300D30" w:rsidRDefault="003201DE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>
              <w:rPr>
                <w:rFonts w:ascii="Cambria" w:eastAsia="Times New Roman" w:hAnsi="Cambria"/>
                <w:iCs/>
                <w:sz w:val="14"/>
                <w:szCs w:val="14"/>
                <w:lang w:eastAsia="es-ES"/>
              </w:rPr>
              <w:t xml:space="preserve">Tipo de </w:t>
            </w:r>
            <w:r w:rsidR="00BF7729" w:rsidRPr="00300D30">
              <w:rPr>
                <w:rFonts w:ascii="Cambria" w:eastAsia="Times New Roman" w:hAnsi="Cambria"/>
                <w:iCs/>
                <w:sz w:val="14"/>
                <w:szCs w:val="14"/>
                <w:lang w:eastAsia="es-ES"/>
              </w:rPr>
              <w:t>Dolor crónico</w:t>
            </w:r>
          </w:p>
        </w:tc>
        <w:tc>
          <w:tcPr>
            <w:tcW w:w="10318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DD09D0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¿De qué forma afecta su trabajo a su salud?  (población trabajando</w:t>
            </w:r>
            <w:r w:rsidR="00635B31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 xml:space="preserve"> n=2221)</w:t>
            </w:r>
          </w:p>
        </w:tc>
        <w:tc>
          <w:tcPr>
            <w:tcW w:w="250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CE295B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Ausencia Laboral</w:t>
            </w:r>
          </w:p>
          <w:p w14:paraId="6B157C1F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(población trabajando</w:t>
            </w:r>
            <w:r w:rsidR="00635B31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 xml:space="preserve"> n=2221)</w:t>
            </w:r>
          </w:p>
        </w:tc>
      </w:tr>
      <w:tr w:rsidR="00BF7729" w:rsidRPr="00300D30" w14:paraId="3A84A35F" w14:textId="77777777" w:rsidTr="002E7313">
        <w:trPr>
          <w:trHeight w:val="109"/>
          <w:jc w:val="center"/>
        </w:trPr>
        <w:tc>
          <w:tcPr>
            <w:tcW w:w="12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3FE30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</w:p>
        </w:tc>
        <w:tc>
          <w:tcPr>
            <w:tcW w:w="172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FB7C10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Tiene dolores de espalda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D338C4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Nervioso y estresado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35B7EF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Agotado a todas horas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DE01B3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Dolores musculares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F3FA82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Dolor de cabeza</w:t>
            </w:r>
          </w:p>
        </w:tc>
        <w:tc>
          <w:tcPr>
            <w:tcW w:w="1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DE15D4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Problemas de sueño</w:t>
            </w:r>
          </w:p>
        </w:tc>
        <w:tc>
          <w:tcPr>
            <w:tcW w:w="250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EF86698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</w:p>
        </w:tc>
      </w:tr>
      <w:tr w:rsidR="00BF7729" w:rsidRPr="00300D30" w14:paraId="4ED1B3EB" w14:textId="77777777" w:rsidTr="002E7313">
        <w:trPr>
          <w:trHeight w:val="315"/>
          <w:jc w:val="center"/>
        </w:trPr>
        <w:tc>
          <w:tcPr>
            <w:tcW w:w="1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C384D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sz w:val="14"/>
                <w:szCs w:val="14"/>
                <w:lang w:eastAsia="es-ES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888BB4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Sí (n=386)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647F44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No (n=1814)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730562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Sí (n=260)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A2447D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No (n=1940)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A389E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Sí (n=142)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CACAA2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No (n=2056)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CC7C67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Sí (n=269)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CD1CD6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No (n=1929)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D81809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Sí (n=161)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1EC007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No (n=2038)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B98D35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Sí (n=140)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6AFABB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No (n=2060)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218E8E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0 días (n=1863)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66C762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De 1 a 3 días (n=127)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FBE6B9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Entre 3 y 7 días (n=61)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CF252B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Más de una semana (n=67)</w:t>
            </w:r>
          </w:p>
        </w:tc>
      </w:tr>
      <w:tr w:rsidR="00BF7729" w:rsidRPr="00300D30" w14:paraId="6B645096" w14:textId="77777777" w:rsidTr="002E7313">
        <w:trPr>
          <w:trHeight w:val="300"/>
          <w:jc w:val="center"/>
        </w:trPr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01B48" w14:textId="77777777" w:rsidR="00BF7729" w:rsidRPr="00300D30" w:rsidRDefault="003201DE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>
              <w:rPr>
                <w:rFonts w:ascii="Cambria" w:eastAsia="Times New Roman" w:hAnsi="Cambria"/>
                <w:sz w:val="14"/>
                <w:szCs w:val="14"/>
                <w:lang w:eastAsia="es-ES"/>
              </w:rPr>
              <w:t>D</w:t>
            </w:r>
            <w:r w:rsidR="00BF7729">
              <w:rPr>
                <w:rFonts w:ascii="Cambria" w:eastAsia="Times New Roman" w:hAnsi="Cambria"/>
                <w:sz w:val="14"/>
                <w:szCs w:val="14"/>
                <w:lang w:eastAsia="es-ES"/>
              </w:rPr>
              <w:t>iscapacitante</w:t>
            </w:r>
          </w:p>
        </w:tc>
        <w:tc>
          <w:tcPr>
            <w:tcW w:w="8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7BFC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12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7% (49)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862CB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4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2% (77)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BCF8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11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9% (31)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84AEA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4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9% (95)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EBE29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14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8% (21)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0BDA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5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1% (105)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85AE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13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4% (36)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E5C18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4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6% (90)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F68A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14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4% (23)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BC51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5% (102)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1B09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15% (21)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3F72B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5% (104)</w:t>
            </w:r>
          </w:p>
        </w:tc>
        <w:tc>
          <w:tcPr>
            <w:tcW w:w="63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10BA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5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1% (95)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7CD2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7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1% (9)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5688C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11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6% (7)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877B0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17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8% (12)</w:t>
            </w:r>
          </w:p>
        </w:tc>
      </w:tr>
      <w:tr w:rsidR="00BF7729" w:rsidRPr="00300D30" w14:paraId="3EF0C5CD" w14:textId="77777777" w:rsidTr="002E7313">
        <w:trPr>
          <w:trHeight w:val="300"/>
          <w:jc w:val="center"/>
        </w:trPr>
        <w:tc>
          <w:tcPr>
            <w:tcW w:w="12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7D6E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Intervalo de confianza 95%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9DD5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(9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7-16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C90C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(4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8-6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8)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CBF1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(8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5-16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5)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CBCAE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(4-5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6124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(9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8-21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E545B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(4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2-6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FC54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(9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8-18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AF11D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(3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8-5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D422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(9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7-20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D3B9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(4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1-6)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42F6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(10-22)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6C0A4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(4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2-6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1)</w:t>
            </w:r>
          </w:p>
        </w:tc>
        <w:tc>
          <w:tcPr>
            <w:tcW w:w="63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3549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(4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2-6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2)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05F7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(3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8-13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A369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(5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6-22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3)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49BFA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(10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4-28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8)</w:t>
            </w:r>
          </w:p>
        </w:tc>
      </w:tr>
      <w:tr w:rsidR="00BF7729" w:rsidRPr="00300D30" w14:paraId="17911127" w14:textId="77777777" w:rsidTr="002E7313">
        <w:trPr>
          <w:trHeight w:val="112"/>
          <w:jc w:val="center"/>
        </w:trPr>
        <w:tc>
          <w:tcPr>
            <w:tcW w:w="12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1D51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CV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9015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3F6F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111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05BF2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168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4057E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7D8D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202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6EB3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095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91F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5A9EA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42CB5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E629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096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17488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201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063BF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095</w:t>
            </w:r>
          </w:p>
        </w:tc>
        <w:tc>
          <w:tcPr>
            <w:tcW w:w="63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3DCD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A9C8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321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832FF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355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95C91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262</w:t>
            </w:r>
          </w:p>
        </w:tc>
      </w:tr>
      <w:tr w:rsidR="00BF7729" w:rsidRPr="00300D30" w14:paraId="3E4DCC7C" w14:textId="77777777" w:rsidTr="002E7313">
        <w:trPr>
          <w:trHeight w:val="315"/>
          <w:jc w:val="center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BBCEA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Test</w:t>
            </w:r>
          </w:p>
        </w:tc>
        <w:tc>
          <w:tcPr>
            <w:tcW w:w="17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B3C3D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F(2;12947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9)=28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13; p&lt; 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001</w:t>
            </w:r>
          </w:p>
        </w:tc>
        <w:tc>
          <w:tcPr>
            <w:tcW w:w="17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62EB32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F(2;12947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9)=28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05; p&lt;0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59A88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F(2;12947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9)=23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34; p&lt;0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001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66242E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F(2;12947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9)=20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94; p&lt;0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6CB35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F(2;12947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9)=16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71; p&lt;0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001</w:t>
            </w:r>
          </w:p>
        </w:tc>
        <w:tc>
          <w:tcPr>
            <w:tcW w:w="17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2E8992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F(2;12947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6)=14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29; p&lt;0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001</w:t>
            </w:r>
          </w:p>
        </w:tc>
        <w:tc>
          <w:tcPr>
            <w:tcW w:w="2509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606D4B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F(3;19406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79)= 17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447; p &lt; 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001</w:t>
            </w:r>
          </w:p>
        </w:tc>
      </w:tr>
      <w:tr w:rsidR="00BF7729" w:rsidRPr="00300D30" w14:paraId="4CA27ABD" w14:textId="77777777" w:rsidTr="002E7313">
        <w:trPr>
          <w:trHeight w:val="300"/>
          <w:jc w:val="center"/>
        </w:trPr>
        <w:tc>
          <w:tcPr>
            <w:tcW w:w="12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7CCD" w14:textId="77777777" w:rsidR="00BF7729" w:rsidRPr="00300D30" w:rsidRDefault="003201DE" w:rsidP="003201DE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>
              <w:rPr>
                <w:rFonts w:ascii="Cambria" w:eastAsia="Times New Roman" w:hAnsi="Cambria"/>
                <w:sz w:val="14"/>
                <w:szCs w:val="14"/>
                <w:lang w:eastAsia="es-ES"/>
              </w:rPr>
              <w:t>No d</w:t>
            </w:r>
            <w:r w:rsidR="00BF7729">
              <w:rPr>
                <w:rFonts w:ascii="Cambria" w:eastAsia="Times New Roman" w:hAnsi="Cambria"/>
                <w:sz w:val="14"/>
                <w:szCs w:val="14"/>
                <w:lang w:eastAsia="es-ES"/>
              </w:rPr>
              <w:t>iscapacitante</w:t>
            </w:r>
          </w:p>
        </w:tc>
        <w:tc>
          <w:tcPr>
            <w:tcW w:w="8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9074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8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8% (34)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6CA9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4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6% (84)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63EA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8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4% (22)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2DDA7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4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9% (96)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1ABF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5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6% (8)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EB61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5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3% (110)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A17C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8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5% (23)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DE333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4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9% (94)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1C424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9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9% (16)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5DC9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4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9% (101)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D783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8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5% (12)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8A138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5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1% (106)</w:t>
            </w:r>
          </w:p>
        </w:tc>
        <w:tc>
          <w:tcPr>
            <w:tcW w:w="63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DB916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4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9% (92)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4F5F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7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9% (10)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A2D6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14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7% (9)</w:t>
            </w:r>
          </w:p>
        </w:tc>
        <w:tc>
          <w:tcPr>
            <w:tcW w:w="6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2D5D7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7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5% (5)</w:t>
            </w:r>
          </w:p>
        </w:tc>
      </w:tr>
      <w:tr w:rsidR="00BF7729" w:rsidRPr="00300D30" w14:paraId="65A3B63E" w14:textId="77777777" w:rsidTr="00260C7A">
        <w:trPr>
          <w:trHeight w:val="300"/>
          <w:jc w:val="center"/>
        </w:trPr>
        <w:tc>
          <w:tcPr>
            <w:tcW w:w="1227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B7237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Intervalo de confianza 95%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95B62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(6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3-12)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3894F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(3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7-5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7)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752D9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(5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6-12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4)</w:t>
            </w:r>
          </w:p>
        </w:tc>
        <w:tc>
          <w:tcPr>
            <w:tcW w:w="86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21CAF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(4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1-6)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34D8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(2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8-10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8)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F4969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(4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4-6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4)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04698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(5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7-12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5)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0FC07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(4-5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9)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164F8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(6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1-15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5)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626D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(4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1-6)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BAB64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(4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9-14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3)</w:t>
            </w:r>
          </w:p>
        </w:tc>
        <w:tc>
          <w:tcPr>
            <w:tcW w:w="87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AF338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(4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3-6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2)</w:t>
            </w:r>
          </w:p>
        </w:tc>
        <w:tc>
          <w:tcPr>
            <w:tcW w:w="631" w:type="dxa"/>
            <w:gridSpan w:val="2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187A7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(4-6)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097A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(4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3-14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1)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782C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(7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8-25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9)</w:t>
            </w:r>
          </w:p>
        </w:tc>
        <w:tc>
          <w:tcPr>
            <w:tcW w:w="60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4E435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(3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2-16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8)</w:t>
            </w:r>
          </w:p>
        </w:tc>
      </w:tr>
      <w:tr w:rsidR="00BF7729" w:rsidRPr="00300D30" w14:paraId="6D52E2E3" w14:textId="77777777" w:rsidTr="00260C7A">
        <w:trPr>
          <w:trHeight w:val="112"/>
          <w:jc w:val="center"/>
        </w:trPr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3656E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bCs/>
                <w:sz w:val="14"/>
                <w:szCs w:val="14"/>
                <w:lang w:eastAsia="es-ES"/>
              </w:rPr>
              <w:t>CV</w:t>
            </w:r>
          </w:p>
        </w:tc>
        <w:tc>
          <w:tcPr>
            <w:tcW w:w="8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6FEEF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EE5B9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107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FCE50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204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AA050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50151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344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05B9D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093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7720D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F124C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DC294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237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E80DB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097</w:t>
            </w:r>
          </w:p>
        </w:tc>
        <w:tc>
          <w:tcPr>
            <w:tcW w:w="8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22A45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277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C9BAC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094</w:t>
            </w:r>
          </w:p>
        </w:tc>
        <w:tc>
          <w:tcPr>
            <w:tcW w:w="6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CB99B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9118C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303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32870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308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31ED6" w14:textId="77777777" w:rsidR="00BF7729" w:rsidRPr="00300D30" w:rsidRDefault="00BF7729" w:rsidP="002E7313">
            <w:pPr>
              <w:spacing w:after="0" w:line="240" w:lineRule="auto"/>
              <w:jc w:val="center"/>
              <w:rPr>
                <w:rFonts w:ascii="Cambria" w:eastAsia="Times New Roman" w:hAnsi="Cambria"/>
                <w:sz w:val="14"/>
                <w:szCs w:val="14"/>
                <w:lang w:eastAsia="es-ES"/>
              </w:rPr>
            </w:pP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0</w:t>
            </w:r>
            <w:r w:rsidR="00635B31">
              <w:rPr>
                <w:rFonts w:ascii="Cambria" w:eastAsia="Times New Roman" w:hAnsi="Cambria"/>
                <w:sz w:val="14"/>
                <w:szCs w:val="14"/>
                <w:lang w:eastAsia="es-ES"/>
              </w:rPr>
              <w:t>,</w:t>
            </w:r>
            <w:r w:rsidRPr="00300D30">
              <w:rPr>
                <w:rFonts w:ascii="Cambria" w:eastAsia="Times New Roman" w:hAnsi="Cambria"/>
                <w:sz w:val="14"/>
                <w:szCs w:val="14"/>
                <w:lang w:eastAsia="es-ES"/>
              </w:rPr>
              <w:t>43</w:t>
            </w:r>
          </w:p>
        </w:tc>
      </w:tr>
    </w:tbl>
    <w:p w14:paraId="1FD71514" w14:textId="77777777" w:rsidR="00BB33F1" w:rsidRDefault="00BF7729">
      <w:r w:rsidRPr="00300D30">
        <w:rPr>
          <w:rFonts w:ascii="Cambria" w:hAnsi="Cambria"/>
          <w:sz w:val="16"/>
          <w:vertAlign w:val="superscript"/>
        </w:rPr>
        <w:t xml:space="preserve">a </w:t>
      </w:r>
      <w:r w:rsidRPr="00300D30">
        <w:rPr>
          <w:rFonts w:ascii="Cambria" w:eastAsia="Times New Roman" w:hAnsi="Cambria"/>
          <w:sz w:val="16"/>
          <w:szCs w:val="16"/>
        </w:rPr>
        <w:t>Al menos una enfermedad crónica de estudio a excepción de las de dolor</w:t>
      </w:r>
    </w:p>
    <w:sectPr w:rsidR="00BB33F1" w:rsidSect="00BF772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6D"/>
    <w:rsid w:val="000B146D"/>
    <w:rsid w:val="00260C7A"/>
    <w:rsid w:val="003201DE"/>
    <w:rsid w:val="00635B31"/>
    <w:rsid w:val="00A7421D"/>
    <w:rsid w:val="00BB33F1"/>
    <w:rsid w:val="00BF7729"/>
    <w:rsid w:val="00E44EA3"/>
    <w:rsid w:val="00FE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2CE00"/>
  <w15:docId w15:val="{2C7F86B1-A75E-4952-AA8A-EEF0B8C4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72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BF7729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 = '1.0' encoding = 'UTF-8' standalone = 'yes'?>
<Relationships xmlns="http://schemas.openxmlformats.org/package/2006/relationships">
   <Relationship Id="rId1" Type="http://schemas.openxmlformats.org/officeDocument/2006/relationships/styles" Target="styles.xml"/>
   <Relationship Id="rId2" Type="http://schemas.openxmlformats.org/officeDocument/2006/relationships/settings" Target="settings.xml"/>
   <Relationship Id="rId3" Type="http://schemas.openxmlformats.org/officeDocument/2006/relationships/webSettings" Target="webSettings.xml"/>
   <Relationship Id="rId4" Type="http://schemas.openxmlformats.org/officeDocument/2006/relationships/fontTable" Target="fontTable.xml"/>
   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