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4677" w14:textId="3F6EC613" w:rsidR="00007357" w:rsidRDefault="003A4016" w:rsidP="00007357">
      <w:pPr>
        <w:pStyle w:val="Descripcin"/>
        <w:keepNext/>
        <w:spacing w:after="0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>Tabla 8</w:t>
      </w:r>
      <w:r w:rsidR="00963761">
        <w:rPr>
          <w:rFonts w:ascii="Cambria" w:hAnsi="Cambria"/>
          <w:color w:val="auto"/>
          <w:sz w:val="24"/>
        </w:rPr>
        <w:t xml:space="preserve"> (Suplementaria)</w:t>
      </w:r>
      <w:r w:rsidR="00AE1645">
        <w:rPr>
          <w:rFonts w:ascii="Cambria" w:hAnsi="Cambria"/>
          <w:color w:val="auto"/>
          <w:sz w:val="24"/>
        </w:rPr>
        <w:t>.</w:t>
      </w:r>
      <w:r w:rsidR="00564FE1" w:rsidRPr="009F1089">
        <w:rPr>
          <w:rFonts w:ascii="Cambria" w:hAnsi="Cambria"/>
          <w:color w:val="auto"/>
          <w:sz w:val="24"/>
        </w:rPr>
        <w:t xml:space="preserve"> </w:t>
      </w:r>
      <w:bookmarkStart w:id="0" w:name="_GoBack"/>
      <w:r w:rsidR="00564FE1" w:rsidRPr="009F1089">
        <w:rPr>
          <w:rFonts w:ascii="Cambria" w:hAnsi="Cambria"/>
          <w:color w:val="auto"/>
          <w:sz w:val="24"/>
        </w:rPr>
        <w:t>Prevalencia de</w:t>
      </w:r>
      <w:r w:rsidR="005D3D4A">
        <w:rPr>
          <w:rFonts w:ascii="Cambria" w:hAnsi="Cambria"/>
          <w:color w:val="auto"/>
          <w:sz w:val="24"/>
        </w:rPr>
        <w:t xml:space="preserve"> dolor crónico y</w:t>
      </w:r>
      <w:r w:rsidR="00564FE1" w:rsidRPr="009F1089">
        <w:rPr>
          <w:rFonts w:ascii="Cambria" w:hAnsi="Cambria"/>
          <w:color w:val="auto"/>
          <w:sz w:val="24"/>
        </w:rPr>
        <w:t xml:space="preserve"> medicación o terapia en población con dolor crónico según sexo y edad (Andalucía, 2011)</w:t>
      </w:r>
      <w:r w:rsidR="00AE1645">
        <w:rPr>
          <w:rFonts w:ascii="Cambria" w:hAnsi="Cambria"/>
          <w:color w:val="auto"/>
          <w:sz w:val="24"/>
        </w:rPr>
        <w:t>.</w:t>
      </w:r>
      <w:bookmarkEnd w:id="0"/>
    </w:p>
    <w:p w14:paraId="1EEE3905" w14:textId="77777777" w:rsidR="00007357" w:rsidRPr="00007357" w:rsidRDefault="00007357" w:rsidP="00007357"/>
    <w:p w14:paraId="340E3CF9" w14:textId="7FE4DD40" w:rsidR="00007357" w:rsidRPr="00007357" w:rsidRDefault="00007357" w:rsidP="00007357">
      <w:pPr>
        <w:rPr>
          <w:lang w:val="es-ES_tradnl"/>
        </w:rPr>
      </w:pPr>
      <w:r w:rsidRPr="00007357">
        <w:rPr>
          <w:lang w:val="es-ES_tradnl"/>
        </w:rPr>
        <w:t>Un 75,1% de la población con DC recibe alguna medicación u otro tipo de terapia por ello, suponiendo un 12,9% en la población de estudio. Además, casi el 80% de las mujeres con DC reciben medicación o terapia por ello, porcentaje significativamente superior al de los hombres y similar al de la población mayor de 65 años con DC.</w:t>
      </w:r>
    </w:p>
    <w:tbl>
      <w:tblPr>
        <w:tblStyle w:val="Tablaconcuadrcula"/>
        <w:tblW w:w="7531" w:type="dxa"/>
        <w:tblLayout w:type="fixed"/>
        <w:tblLook w:val="04A0" w:firstRow="1" w:lastRow="0" w:firstColumn="1" w:lastColumn="0" w:noHBand="0" w:noVBand="1"/>
      </w:tblPr>
      <w:tblGrid>
        <w:gridCol w:w="1134"/>
        <w:gridCol w:w="1127"/>
        <w:gridCol w:w="1134"/>
        <w:gridCol w:w="1127"/>
        <w:gridCol w:w="890"/>
        <w:gridCol w:w="1127"/>
        <w:gridCol w:w="992"/>
      </w:tblGrid>
      <w:tr w:rsidR="005D3D4A" w:rsidRPr="00527E56" w14:paraId="7048789D" w14:textId="77777777" w:rsidTr="005D3D4A">
        <w:trPr>
          <w:trHeight w:val="317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145F33A" w14:textId="40D5A7AC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POBLACIÓN</w:t>
            </w:r>
          </w:p>
        </w:tc>
        <w:tc>
          <w:tcPr>
            <w:tcW w:w="226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390B896" w14:textId="6CC1323B" w:rsidR="005D3D4A" w:rsidRPr="00527E56" w:rsidRDefault="005D3D4A" w:rsidP="005D3D4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DOLOR CRÓNICO</w:t>
            </w:r>
          </w:p>
        </w:tc>
        <w:tc>
          <w:tcPr>
            <w:tcW w:w="201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2061508" w14:textId="5EC681E1" w:rsidR="005D3D4A" w:rsidRPr="00527E56" w:rsidRDefault="005D3D4A" w:rsidP="00622D11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 xml:space="preserve">MEDICACIÓN O TERAPIA </w:t>
            </w:r>
            <w:r w:rsidR="00622D11">
              <w:rPr>
                <w:sz w:val="12"/>
                <w:szCs w:val="12"/>
              </w:rPr>
              <w:t xml:space="preserve">en </w:t>
            </w:r>
            <w:r w:rsidR="00134F63">
              <w:rPr>
                <w:sz w:val="12"/>
                <w:szCs w:val="12"/>
              </w:rPr>
              <w:t xml:space="preserve">la </w:t>
            </w:r>
            <w:r w:rsidR="00622D11">
              <w:rPr>
                <w:sz w:val="12"/>
                <w:szCs w:val="12"/>
              </w:rPr>
              <w:t>población con dolor crónico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E6192C6" w14:textId="1103EDCD" w:rsidR="005D3D4A" w:rsidRPr="00527E56" w:rsidRDefault="00134F63" w:rsidP="00134F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DOLOR CRÓNICO y </w:t>
            </w:r>
            <w:r w:rsidR="005D3D4A" w:rsidRPr="00527E56">
              <w:rPr>
                <w:sz w:val="12"/>
                <w:szCs w:val="12"/>
              </w:rPr>
              <w:t>MEDICACIÓN O TERAPIA</w:t>
            </w:r>
            <w:r>
              <w:rPr>
                <w:sz w:val="12"/>
                <w:szCs w:val="12"/>
              </w:rPr>
              <w:t xml:space="preserve"> en la población general</w:t>
            </w:r>
          </w:p>
        </w:tc>
      </w:tr>
      <w:tr w:rsidR="005D3D4A" w:rsidRPr="00527E56" w14:paraId="31BDD7E4" w14:textId="77777777" w:rsidTr="005D3D4A">
        <w:trPr>
          <w:trHeight w:val="142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7481234" w14:textId="7544C366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noWrap/>
            <w:vAlign w:val="center"/>
            <w:hideMark/>
          </w:tcPr>
          <w:p w14:paraId="12EF0F6A" w14:textId="632B9DF6" w:rsidR="005D3D4A" w:rsidRPr="00527E56" w:rsidRDefault="00622D11" w:rsidP="002E731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Prevalencia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782F03A9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C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 xml:space="preserve"> 95%</w:t>
            </w:r>
          </w:p>
        </w:tc>
        <w:tc>
          <w:tcPr>
            <w:tcW w:w="1127" w:type="dxa"/>
            <w:shd w:val="clear" w:color="auto" w:fill="D9D9D9" w:themeFill="background1" w:themeFillShade="D9"/>
            <w:noWrap/>
            <w:vAlign w:val="center"/>
            <w:hideMark/>
          </w:tcPr>
          <w:p w14:paraId="3EAC6667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Porcentaje</w:t>
            </w:r>
          </w:p>
        </w:tc>
        <w:tc>
          <w:tcPr>
            <w:tcW w:w="890" w:type="dxa"/>
            <w:shd w:val="clear" w:color="auto" w:fill="D9D9D9" w:themeFill="background1" w:themeFillShade="D9"/>
            <w:noWrap/>
            <w:vAlign w:val="center"/>
            <w:hideMark/>
          </w:tcPr>
          <w:p w14:paraId="76E14891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C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 xml:space="preserve"> 95%</w:t>
            </w:r>
          </w:p>
        </w:tc>
        <w:tc>
          <w:tcPr>
            <w:tcW w:w="1127" w:type="dxa"/>
            <w:shd w:val="clear" w:color="auto" w:fill="D9D9D9" w:themeFill="background1" w:themeFillShade="D9"/>
            <w:noWrap/>
            <w:vAlign w:val="center"/>
            <w:hideMark/>
          </w:tcPr>
          <w:p w14:paraId="3BA9E9FF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Porcentaje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0082B747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C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 xml:space="preserve"> 95%</w:t>
            </w:r>
          </w:p>
        </w:tc>
      </w:tr>
      <w:tr w:rsidR="005D3D4A" w:rsidRPr="00527E56" w14:paraId="3A651989" w14:textId="77777777" w:rsidTr="005D3D4A">
        <w:trPr>
          <w:trHeight w:val="170"/>
        </w:trPr>
        <w:tc>
          <w:tcPr>
            <w:tcW w:w="1134" w:type="dxa"/>
            <w:noWrap/>
            <w:vAlign w:val="center"/>
            <w:hideMark/>
          </w:tcPr>
          <w:p w14:paraId="1137A75B" w14:textId="67049781" w:rsidR="005D3D4A" w:rsidRPr="00527E56" w:rsidRDefault="005D3D4A" w:rsidP="005D3D4A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Total</w:t>
            </w:r>
          </w:p>
        </w:tc>
        <w:tc>
          <w:tcPr>
            <w:tcW w:w="1127" w:type="dxa"/>
            <w:noWrap/>
            <w:vAlign w:val="center"/>
            <w:hideMark/>
          </w:tcPr>
          <w:p w14:paraId="1F1BFA45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2%</w:t>
            </w:r>
          </w:p>
        </w:tc>
        <w:tc>
          <w:tcPr>
            <w:tcW w:w="1134" w:type="dxa"/>
            <w:noWrap/>
            <w:vAlign w:val="center"/>
            <w:hideMark/>
          </w:tcPr>
          <w:p w14:paraId="0F5CE2FD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16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3-18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12</w:t>
            </w:r>
          </w:p>
        </w:tc>
        <w:tc>
          <w:tcPr>
            <w:tcW w:w="1127" w:type="dxa"/>
            <w:noWrap/>
            <w:vAlign w:val="center"/>
            <w:hideMark/>
          </w:tcPr>
          <w:p w14:paraId="797CC70B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75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1%</w:t>
            </w:r>
          </w:p>
        </w:tc>
        <w:tc>
          <w:tcPr>
            <w:tcW w:w="890" w:type="dxa"/>
            <w:noWrap/>
            <w:vAlign w:val="center"/>
            <w:hideMark/>
          </w:tcPr>
          <w:p w14:paraId="42ECE79C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72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45-77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49</w:t>
            </w:r>
          </w:p>
        </w:tc>
        <w:tc>
          <w:tcPr>
            <w:tcW w:w="1127" w:type="dxa"/>
            <w:noWrap/>
            <w:vAlign w:val="center"/>
            <w:hideMark/>
          </w:tcPr>
          <w:p w14:paraId="157E13D5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9%</w:t>
            </w:r>
          </w:p>
        </w:tc>
        <w:tc>
          <w:tcPr>
            <w:tcW w:w="992" w:type="dxa"/>
            <w:noWrap/>
            <w:vAlign w:val="center"/>
            <w:hideMark/>
          </w:tcPr>
          <w:p w14:paraId="20CB82C9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11-13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73</w:t>
            </w:r>
          </w:p>
        </w:tc>
      </w:tr>
      <w:tr w:rsidR="005D3D4A" w:rsidRPr="00527E56" w14:paraId="3FFAD17C" w14:textId="77777777" w:rsidTr="005D3D4A">
        <w:trPr>
          <w:trHeight w:val="170"/>
        </w:trPr>
        <w:tc>
          <w:tcPr>
            <w:tcW w:w="1134" w:type="dxa"/>
            <w:noWrap/>
            <w:vAlign w:val="center"/>
            <w:hideMark/>
          </w:tcPr>
          <w:p w14:paraId="0B021891" w14:textId="3AAF738D" w:rsidR="005D3D4A" w:rsidRPr="00527E56" w:rsidRDefault="005D3D4A" w:rsidP="005D3D4A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Mujeres</w:t>
            </w:r>
          </w:p>
        </w:tc>
        <w:tc>
          <w:tcPr>
            <w:tcW w:w="1127" w:type="dxa"/>
            <w:noWrap/>
            <w:vAlign w:val="center"/>
            <w:hideMark/>
          </w:tcPr>
          <w:p w14:paraId="6A75355C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23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9% (p&lt;0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001)</w:t>
            </w:r>
          </w:p>
        </w:tc>
        <w:tc>
          <w:tcPr>
            <w:tcW w:w="1134" w:type="dxa"/>
            <w:noWrap/>
            <w:vAlign w:val="center"/>
            <w:hideMark/>
          </w:tcPr>
          <w:p w14:paraId="2D8CFD97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(22,5-25,4)</w:t>
            </w:r>
          </w:p>
        </w:tc>
        <w:tc>
          <w:tcPr>
            <w:tcW w:w="1127" w:type="dxa"/>
            <w:noWrap/>
            <w:vAlign w:val="center"/>
            <w:hideMark/>
          </w:tcPr>
          <w:p w14:paraId="14E9444D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79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1% (p&lt;0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001)</w:t>
            </w:r>
          </w:p>
        </w:tc>
        <w:tc>
          <w:tcPr>
            <w:tcW w:w="890" w:type="dxa"/>
            <w:noWrap/>
            <w:vAlign w:val="center"/>
            <w:hideMark/>
          </w:tcPr>
          <w:p w14:paraId="53EE0B86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76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1-81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8</w:t>
            </w:r>
          </w:p>
        </w:tc>
        <w:tc>
          <w:tcPr>
            <w:tcW w:w="1127" w:type="dxa"/>
            <w:noWrap/>
            <w:vAlign w:val="center"/>
            <w:hideMark/>
          </w:tcPr>
          <w:p w14:paraId="6E3CED71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18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9% (p&lt;0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001)</w:t>
            </w:r>
          </w:p>
        </w:tc>
        <w:tc>
          <w:tcPr>
            <w:tcW w:w="992" w:type="dxa"/>
            <w:noWrap/>
            <w:vAlign w:val="center"/>
            <w:hideMark/>
          </w:tcPr>
          <w:p w14:paraId="326DF91E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6-20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3</w:t>
            </w:r>
          </w:p>
        </w:tc>
      </w:tr>
      <w:tr w:rsidR="005D3D4A" w:rsidRPr="00527E56" w14:paraId="2156778C" w14:textId="77777777" w:rsidTr="005D3D4A">
        <w:trPr>
          <w:trHeight w:val="170"/>
        </w:trPr>
        <w:tc>
          <w:tcPr>
            <w:tcW w:w="1134" w:type="dxa"/>
            <w:noWrap/>
            <w:vAlign w:val="center"/>
            <w:hideMark/>
          </w:tcPr>
          <w:p w14:paraId="76684DCC" w14:textId="56F61C7B" w:rsidR="005D3D4A" w:rsidRPr="00527E56" w:rsidRDefault="005D3D4A" w:rsidP="005D3D4A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Hombres</w:t>
            </w:r>
          </w:p>
        </w:tc>
        <w:tc>
          <w:tcPr>
            <w:tcW w:w="1127" w:type="dxa"/>
            <w:noWrap/>
            <w:vAlign w:val="center"/>
            <w:hideMark/>
          </w:tcPr>
          <w:p w14:paraId="1A7D926F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3%</w:t>
            </w:r>
          </w:p>
        </w:tc>
        <w:tc>
          <w:tcPr>
            <w:tcW w:w="1134" w:type="dxa"/>
            <w:noWrap/>
            <w:vAlign w:val="center"/>
            <w:hideMark/>
          </w:tcPr>
          <w:p w14:paraId="5E676199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(9,3-11,4)</w:t>
            </w:r>
          </w:p>
        </w:tc>
        <w:tc>
          <w:tcPr>
            <w:tcW w:w="1127" w:type="dxa"/>
            <w:noWrap/>
            <w:vAlign w:val="center"/>
            <w:hideMark/>
          </w:tcPr>
          <w:p w14:paraId="3F180A0B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65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4%</w:t>
            </w:r>
          </w:p>
        </w:tc>
        <w:tc>
          <w:tcPr>
            <w:tcW w:w="890" w:type="dxa"/>
            <w:noWrap/>
            <w:vAlign w:val="center"/>
            <w:hideMark/>
          </w:tcPr>
          <w:p w14:paraId="18460B36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60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1-70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3</w:t>
            </w:r>
          </w:p>
        </w:tc>
        <w:tc>
          <w:tcPr>
            <w:tcW w:w="1127" w:type="dxa"/>
            <w:noWrap/>
            <w:vAlign w:val="center"/>
            <w:hideMark/>
          </w:tcPr>
          <w:p w14:paraId="5228C778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8%</w:t>
            </w:r>
          </w:p>
        </w:tc>
        <w:tc>
          <w:tcPr>
            <w:tcW w:w="992" w:type="dxa"/>
            <w:noWrap/>
            <w:vAlign w:val="center"/>
            <w:hideMark/>
          </w:tcPr>
          <w:p w14:paraId="017930EC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9-7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7</w:t>
            </w:r>
          </w:p>
        </w:tc>
      </w:tr>
      <w:tr w:rsidR="005D3D4A" w:rsidRPr="00527E56" w14:paraId="223CC3DE" w14:textId="77777777" w:rsidTr="005D3D4A">
        <w:trPr>
          <w:trHeight w:val="170"/>
        </w:trPr>
        <w:tc>
          <w:tcPr>
            <w:tcW w:w="1134" w:type="dxa"/>
            <w:noWrap/>
            <w:vAlign w:val="center"/>
            <w:hideMark/>
          </w:tcPr>
          <w:p w14:paraId="43F38DE1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16-44 años</w:t>
            </w:r>
          </w:p>
        </w:tc>
        <w:tc>
          <w:tcPr>
            <w:tcW w:w="1127" w:type="dxa"/>
            <w:noWrap/>
            <w:vAlign w:val="center"/>
            <w:hideMark/>
          </w:tcPr>
          <w:p w14:paraId="7196C3A5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11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4%</w:t>
            </w:r>
          </w:p>
        </w:tc>
        <w:tc>
          <w:tcPr>
            <w:tcW w:w="1134" w:type="dxa"/>
            <w:noWrap/>
            <w:vAlign w:val="center"/>
            <w:hideMark/>
          </w:tcPr>
          <w:p w14:paraId="3FDC7D70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4-12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5</w:t>
            </w:r>
          </w:p>
        </w:tc>
        <w:tc>
          <w:tcPr>
            <w:tcW w:w="1127" w:type="dxa"/>
            <w:noWrap/>
            <w:vAlign w:val="center"/>
            <w:hideMark/>
          </w:tcPr>
          <w:p w14:paraId="08C50C21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71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5%</w:t>
            </w:r>
          </w:p>
        </w:tc>
        <w:tc>
          <w:tcPr>
            <w:tcW w:w="890" w:type="dxa"/>
            <w:noWrap/>
            <w:vAlign w:val="center"/>
            <w:hideMark/>
          </w:tcPr>
          <w:p w14:paraId="0A6F0AAF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66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8-75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8</w:t>
            </w:r>
          </w:p>
        </w:tc>
        <w:tc>
          <w:tcPr>
            <w:tcW w:w="1127" w:type="dxa"/>
            <w:noWrap/>
            <w:vAlign w:val="center"/>
            <w:hideMark/>
          </w:tcPr>
          <w:p w14:paraId="60F993FE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1%</w:t>
            </w:r>
          </w:p>
        </w:tc>
        <w:tc>
          <w:tcPr>
            <w:tcW w:w="992" w:type="dxa"/>
            <w:noWrap/>
            <w:vAlign w:val="center"/>
            <w:hideMark/>
          </w:tcPr>
          <w:p w14:paraId="61AF6EDB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3-9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1</w:t>
            </w:r>
          </w:p>
        </w:tc>
      </w:tr>
      <w:tr w:rsidR="005D3D4A" w:rsidRPr="00527E56" w14:paraId="06631E2C" w14:textId="77777777" w:rsidTr="005D3D4A">
        <w:trPr>
          <w:trHeight w:val="170"/>
        </w:trPr>
        <w:tc>
          <w:tcPr>
            <w:tcW w:w="1134" w:type="dxa"/>
            <w:noWrap/>
            <w:vAlign w:val="center"/>
            <w:hideMark/>
          </w:tcPr>
          <w:p w14:paraId="0A37D9AB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45-64 años</w:t>
            </w:r>
          </w:p>
        </w:tc>
        <w:tc>
          <w:tcPr>
            <w:tcW w:w="1127" w:type="dxa"/>
            <w:noWrap/>
            <w:vAlign w:val="center"/>
            <w:hideMark/>
          </w:tcPr>
          <w:p w14:paraId="1BA62FDE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18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2%</w:t>
            </w:r>
          </w:p>
        </w:tc>
        <w:tc>
          <w:tcPr>
            <w:tcW w:w="1134" w:type="dxa"/>
            <w:noWrap/>
            <w:vAlign w:val="center"/>
            <w:hideMark/>
          </w:tcPr>
          <w:p w14:paraId="51871AB5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16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5-20</w:t>
            </w:r>
          </w:p>
        </w:tc>
        <w:tc>
          <w:tcPr>
            <w:tcW w:w="1127" w:type="dxa"/>
            <w:noWrap/>
            <w:vAlign w:val="center"/>
            <w:hideMark/>
          </w:tcPr>
          <w:p w14:paraId="47188166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72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4%</w:t>
            </w:r>
          </w:p>
        </w:tc>
        <w:tc>
          <w:tcPr>
            <w:tcW w:w="890" w:type="dxa"/>
            <w:noWrap/>
            <w:vAlign w:val="center"/>
            <w:hideMark/>
          </w:tcPr>
          <w:p w14:paraId="1228F243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67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4-76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8</w:t>
            </w:r>
          </w:p>
        </w:tc>
        <w:tc>
          <w:tcPr>
            <w:tcW w:w="1127" w:type="dxa"/>
            <w:noWrap/>
            <w:vAlign w:val="center"/>
            <w:hideMark/>
          </w:tcPr>
          <w:p w14:paraId="47E29D67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2%</w:t>
            </w:r>
          </w:p>
        </w:tc>
        <w:tc>
          <w:tcPr>
            <w:tcW w:w="992" w:type="dxa"/>
            <w:noWrap/>
            <w:vAlign w:val="center"/>
            <w:hideMark/>
          </w:tcPr>
          <w:p w14:paraId="5BBD4093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11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7-14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8</w:t>
            </w:r>
          </w:p>
        </w:tc>
      </w:tr>
      <w:tr w:rsidR="005D3D4A" w:rsidRPr="00527E56" w14:paraId="1438A09C" w14:textId="77777777" w:rsidTr="005D3D4A">
        <w:trPr>
          <w:trHeight w:val="170"/>
        </w:trPr>
        <w:tc>
          <w:tcPr>
            <w:tcW w:w="1134" w:type="dxa"/>
            <w:noWrap/>
            <w:vAlign w:val="center"/>
            <w:hideMark/>
          </w:tcPr>
          <w:p w14:paraId="632F7709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&gt;= 65 años</w:t>
            </w:r>
          </w:p>
        </w:tc>
        <w:tc>
          <w:tcPr>
            <w:tcW w:w="1127" w:type="dxa"/>
            <w:noWrap/>
            <w:vAlign w:val="center"/>
            <w:hideMark/>
          </w:tcPr>
          <w:p w14:paraId="2EF67980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32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3%(p&lt;0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001)</w:t>
            </w:r>
          </w:p>
        </w:tc>
        <w:tc>
          <w:tcPr>
            <w:tcW w:w="1134" w:type="dxa"/>
            <w:noWrap/>
            <w:vAlign w:val="center"/>
            <w:hideMark/>
          </w:tcPr>
          <w:p w14:paraId="409FE630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29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7-35</w:t>
            </w:r>
          </w:p>
        </w:tc>
        <w:tc>
          <w:tcPr>
            <w:tcW w:w="1127" w:type="dxa"/>
            <w:noWrap/>
            <w:vAlign w:val="center"/>
            <w:hideMark/>
          </w:tcPr>
          <w:p w14:paraId="514E8C3D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81%(p&lt;0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001)</w:t>
            </w:r>
          </w:p>
        </w:tc>
        <w:tc>
          <w:tcPr>
            <w:tcW w:w="890" w:type="dxa"/>
            <w:noWrap/>
            <w:vAlign w:val="center"/>
            <w:hideMark/>
          </w:tcPr>
          <w:p w14:paraId="4D66E0F8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76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8-84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6</w:t>
            </w:r>
          </w:p>
        </w:tc>
        <w:tc>
          <w:tcPr>
            <w:tcW w:w="1127" w:type="dxa"/>
            <w:noWrap/>
            <w:vAlign w:val="center"/>
            <w:hideMark/>
          </w:tcPr>
          <w:p w14:paraId="7ED157A4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26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1%(p&lt;0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001)</w:t>
            </w:r>
          </w:p>
        </w:tc>
        <w:tc>
          <w:tcPr>
            <w:tcW w:w="992" w:type="dxa"/>
            <w:noWrap/>
            <w:vAlign w:val="center"/>
            <w:hideMark/>
          </w:tcPr>
          <w:p w14:paraId="401C2EB5" w14:textId="77777777" w:rsidR="005D3D4A" w:rsidRPr="00527E56" w:rsidRDefault="005D3D4A" w:rsidP="002E7313">
            <w:pPr>
              <w:jc w:val="center"/>
              <w:rPr>
                <w:sz w:val="12"/>
                <w:szCs w:val="12"/>
              </w:rPr>
            </w:pPr>
            <w:r w:rsidRPr="00527E56">
              <w:rPr>
                <w:sz w:val="12"/>
                <w:szCs w:val="12"/>
              </w:rPr>
              <w:t>23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7-28</w:t>
            </w:r>
            <w:r>
              <w:rPr>
                <w:sz w:val="12"/>
                <w:szCs w:val="12"/>
              </w:rPr>
              <w:t>,</w:t>
            </w:r>
            <w:r w:rsidRPr="00527E56">
              <w:rPr>
                <w:sz w:val="12"/>
                <w:szCs w:val="12"/>
              </w:rPr>
              <w:t>7</w:t>
            </w:r>
          </w:p>
        </w:tc>
      </w:tr>
    </w:tbl>
    <w:p w14:paraId="3EB94360" w14:textId="77777777" w:rsidR="00BB33F1" w:rsidRDefault="00BB33F1"/>
    <w:sectPr w:rsidR="00BB3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C6"/>
    <w:rsid w:val="00007357"/>
    <w:rsid w:val="00134F63"/>
    <w:rsid w:val="003A4016"/>
    <w:rsid w:val="00564FE1"/>
    <w:rsid w:val="00572CAB"/>
    <w:rsid w:val="005D3D4A"/>
    <w:rsid w:val="00622D11"/>
    <w:rsid w:val="00697EDE"/>
    <w:rsid w:val="009006B7"/>
    <w:rsid w:val="009608D8"/>
    <w:rsid w:val="00963761"/>
    <w:rsid w:val="009B646D"/>
    <w:rsid w:val="00AE1645"/>
    <w:rsid w:val="00BB33F1"/>
    <w:rsid w:val="00E2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8892A"/>
  <w15:docId w15:val="{D45264F1-83CD-4C4F-9FD4-6FA5FE0B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E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564FE1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5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ntTable" Target="fontTable.xml"/>
   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Printed>2016-10-22T08:36:00Z</cp:lastPrinted>
</cp:coreProperties>
</file>