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DF" w:rsidRDefault="00ED25DF" w:rsidP="00ED25D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ANEXO. Evolución de los Criterios Diagnósticos.</w:t>
      </w:r>
    </w:p>
    <w:p w:rsidR="00ED25DF" w:rsidRPr="00B12A1A" w:rsidRDefault="00ED25DF" w:rsidP="00ED25DF">
      <w:pPr>
        <w:rPr>
          <w:rFonts w:ascii="Calibri" w:eastAsia="Calibri" w:hAnsi="Calibri" w:cs="Calibri"/>
          <w:b/>
        </w:rPr>
      </w:pPr>
      <w:r w:rsidRPr="00884025">
        <w:rPr>
          <w:rFonts w:ascii="Calibri" w:eastAsia="Calibri" w:hAnsi="Calibri" w:cs="Calibri"/>
          <w:b/>
        </w:rPr>
        <w:t xml:space="preserve">Tabla </w:t>
      </w:r>
      <w:r w:rsidR="00BC5ED4">
        <w:rPr>
          <w:rFonts w:ascii="Calibri" w:eastAsia="Calibri" w:hAnsi="Calibri" w:cs="Calibri"/>
          <w:b/>
        </w:rPr>
        <w:t>1</w:t>
      </w:r>
      <w:r w:rsidRPr="00884025">
        <w:rPr>
          <w:rFonts w:ascii="Calibri" w:eastAsia="Calibri" w:hAnsi="Calibri" w:cs="Calibri"/>
          <w:b/>
        </w:rPr>
        <w:t>.</w:t>
      </w:r>
      <w:r w:rsidRPr="00884025">
        <w:rPr>
          <w:rFonts w:ascii="Calibri" w:eastAsia="Calibri" w:hAnsi="Calibri" w:cs="Calibri"/>
        </w:rPr>
        <w:t xml:space="preserve"> </w:t>
      </w:r>
      <w:r w:rsidRPr="00B12A1A">
        <w:rPr>
          <w:rFonts w:ascii="Calibri" w:eastAsia="Calibri" w:hAnsi="Calibri" w:cs="Calibri"/>
          <w:b/>
        </w:rPr>
        <w:t xml:space="preserve">Criterios diagnósticos para Encefalomielitis </w:t>
      </w:r>
      <w:proofErr w:type="spellStart"/>
      <w:r w:rsidRPr="00B12A1A">
        <w:rPr>
          <w:rFonts w:ascii="Calibri" w:eastAsia="Calibri" w:hAnsi="Calibri" w:cs="Calibri"/>
          <w:b/>
        </w:rPr>
        <w:t>miálgica</w:t>
      </w:r>
      <w:proofErr w:type="spellEnd"/>
      <w:r w:rsidRPr="00B12A1A">
        <w:rPr>
          <w:rFonts w:ascii="Calibri" w:eastAsia="Calibri" w:hAnsi="Calibri" w:cs="Calibri"/>
          <w:b/>
        </w:rPr>
        <w:t xml:space="preserve"> (EM).</w:t>
      </w:r>
    </w:p>
    <w:tbl>
      <w:tblPr>
        <w:tblW w:w="9923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8221"/>
      </w:tblGrid>
      <w:tr w:rsidR="00ED25DF" w:rsidRPr="00121CFA" w:rsidTr="000C2497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Pr="00121CFA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D25DF" w:rsidRPr="00370C7A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121CFA">
              <w:rPr>
                <w:rFonts w:ascii="Calibri" w:eastAsia="Calibri" w:hAnsi="Calibri" w:cs="Calibri"/>
                <w:b/>
                <w:sz w:val="16"/>
                <w:szCs w:val="16"/>
              </w:rPr>
              <w:t>Acheson</w:t>
            </w:r>
            <w:proofErr w:type="spellEnd"/>
          </w:p>
          <w:p w:rsidR="00704A7D" w:rsidRPr="00121CFA" w:rsidRDefault="00704A7D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1956</w:t>
            </w:r>
          </w:p>
          <w:p w:rsidR="00ED25DF" w:rsidRPr="00121CFA" w:rsidRDefault="00ED25DF" w:rsidP="00ED51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25DF" w:rsidRDefault="00ED25DF" w:rsidP="000C24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  <w:szCs w:val="16"/>
              </w:rPr>
              <w:t>Tras un proceso infeccioso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Pr="00121CFA">
              <w:rPr>
                <w:rFonts w:ascii="Calibri" w:eastAsia="Calibri" w:hAnsi="Calibri" w:cs="Calibri"/>
                <w:sz w:val="16"/>
                <w:szCs w:val="16"/>
              </w:rPr>
              <w:t xml:space="preserve"> principalmente vírico, 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se desarrolla u</w:t>
            </w:r>
            <w:r w:rsidRPr="00121CFA">
              <w:rPr>
                <w:rFonts w:ascii="Calibri" w:eastAsia="Calibri" w:hAnsi="Calibri" w:cs="Calibri"/>
                <w:sz w:val="16"/>
                <w:szCs w:val="16"/>
              </w:rPr>
              <w:t>n cuadro clínico:</w:t>
            </w:r>
          </w:p>
          <w:p w:rsidR="00ED25DF" w:rsidRPr="00370C7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D25DF" w:rsidRPr="00370C7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9324E6">
              <w:rPr>
                <w:rFonts w:ascii="Calibri" w:eastAsia="Calibri" w:hAnsi="Calibri" w:cs="Calibri"/>
                <w:b/>
                <w:sz w:val="16"/>
                <w:szCs w:val="16"/>
              </w:rPr>
              <w:t>1.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Dolor: muscular, cabeza, garganta.</w:t>
            </w:r>
          </w:p>
          <w:p w:rsidR="00ED25DF" w:rsidRPr="00370C7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2.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Fatiga o cansancio.</w:t>
            </w:r>
          </w:p>
          <w:p w:rsidR="00ED25DF" w:rsidRPr="00370C7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9324E6">
              <w:rPr>
                <w:rFonts w:ascii="Calibri" w:eastAsia="Calibri" w:hAnsi="Calibri" w:cs="Calibri"/>
                <w:b/>
                <w:sz w:val="16"/>
                <w:szCs w:val="16"/>
              </w:rPr>
              <w:t>3.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Febr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í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cula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a veces ausente.</w:t>
            </w:r>
          </w:p>
          <w:p w:rsidR="00ED25DF" w:rsidRPr="00370C7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9324E6">
              <w:rPr>
                <w:rFonts w:ascii="Calibri" w:eastAsia="Calibri" w:hAnsi="Calibri" w:cs="Calibri"/>
                <w:b/>
                <w:sz w:val="16"/>
                <w:szCs w:val="16"/>
              </w:rPr>
              <w:t>4.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Adenopatías.</w:t>
            </w:r>
          </w:p>
          <w:p w:rsidR="00ED25DF" w:rsidRPr="00370C7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9324E6">
              <w:rPr>
                <w:rFonts w:ascii="Calibri" w:eastAsia="Calibri" w:hAnsi="Calibri" w:cs="Calibri"/>
                <w:b/>
                <w:sz w:val="16"/>
                <w:szCs w:val="16"/>
              </w:rPr>
              <w:t>5.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Síntomas neurológicos: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diplopia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nistagmo, sordera, vértigo.</w:t>
            </w:r>
          </w:p>
          <w:p w:rsidR="00ED25DF" w:rsidRPr="00370C7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9324E6">
              <w:rPr>
                <w:rFonts w:ascii="Calibri" w:eastAsia="Calibri" w:hAnsi="Calibri" w:cs="Calibri"/>
                <w:b/>
                <w:sz w:val="16"/>
                <w:szCs w:val="16"/>
              </w:rPr>
              <w:t>6.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Síntomas psicológicos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depresión, irritabilidad.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9324E6">
              <w:rPr>
                <w:rFonts w:ascii="Calibri" w:eastAsia="Calibri" w:hAnsi="Calibri" w:cs="Calibri"/>
                <w:b/>
                <w:sz w:val="16"/>
                <w:szCs w:val="16"/>
              </w:rPr>
              <w:t>7.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370C7A">
              <w:rPr>
                <w:rFonts w:ascii="Calibri" w:eastAsia="Calibri" w:hAnsi="Calibri" w:cs="Calibri"/>
                <w:sz w:val="16"/>
                <w:szCs w:val="16"/>
              </w:rPr>
              <w:t>No es mortal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(benigno) pero con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recaidas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y secuelas durante meses.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D25DF" w:rsidRPr="00121CFA" w:rsidTr="00704A7D">
        <w:trPr>
          <w:trHeight w:val="27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Pr="00121CFA" w:rsidRDefault="00ED25DF" w:rsidP="000C2497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121CFA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 w:rsidRPr="00121CFA">
              <w:rPr>
                <w:rFonts w:ascii="Calibri" w:eastAsia="Calibri" w:hAnsi="Calibri" w:cs="Calibri"/>
                <w:b/>
                <w:sz w:val="16"/>
              </w:rPr>
              <w:t xml:space="preserve">Ramsay </w:t>
            </w:r>
          </w:p>
          <w:p w:rsidR="00704A7D" w:rsidRPr="00121CFA" w:rsidRDefault="00704A7D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1988</w:t>
            </w:r>
          </w:p>
          <w:p w:rsidR="00ED25DF" w:rsidRPr="00121CFA" w:rsidRDefault="00ED25DF" w:rsidP="00ED51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 w:val="16"/>
              </w:rPr>
              <w:t>El cuadro clínico puede aparecer sin una causa conocida, pero es habitual tras infección vírica respiratoria alta o gastrointestinal. Se manifiesta en casos esporádicos o epidemias.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Fatigabilidad muscular: prolongada debilidad muscular (y dolor) durante días</w:t>
            </w:r>
            <w:r>
              <w:rPr>
                <w:rFonts w:ascii="Calibri" w:eastAsia="Calibri" w:hAnsi="Calibri" w:cs="Calibri"/>
                <w:sz w:val="16"/>
              </w:rPr>
              <w:t>,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incluso tras pequeños esfuerzos físicos. 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2.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Alteraciones cardiovasculares</w:t>
            </w:r>
            <w:r>
              <w:rPr>
                <w:rFonts w:ascii="Calibri" w:eastAsia="Calibri" w:hAnsi="Calibri" w:cs="Calibri"/>
                <w:sz w:val="16"/>
              </w:rPr>
              <w:t>: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con extremidades frías e hipersensibilidad al cambio climático, con palidez 20 </w:t>
            </w:r>
            <w:proofErr w:type="spellStart"/>
            <w:r w:rsidRPr="00121CFA">
              <w:rPr>
                <w:rFonts w:ascii="Calibri" w:eastAsia="Calibri" w:hAnsi="Calibri" w:cs="Calibri"/>
                <w:sz w:val="16"/>
              </w:rPr>
              <w:t>ó</w:t>
            </w:r>
            <w:proofErr w:type="spellEnd"/>
            <w:r w:rsidRPr="00121CFA">
              <w:rPr>
                <w:rFonts w:ascii="Calibri" w:eastAsia="Calibri" w:hAnsi="Calibri" w:cs="Calibri"/>
                <w:sz w:val="16"/>
              </w:rPr>
              <w:t xml:space="preserve"> 30 minutos antes que el paciente se queje de estar enfermo.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3.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Disfunción neurológica: alteraciones en la memoria, concentración, ritmo de sueño, junto a episodios de sudoración y taquicardia ortostática (estos dos últimos no siempre están presentes). Se acompaña de cambios emocionales. 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4.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Fluctuación de los síntomas. </w:t>
            </w:r>
          </w:p>
          <w:p w:rsidR="00ED25DF" w:rsidRPr="00121CFA" w:rsidRDefault="00ED25DF" w:rsidP="00704A7D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5.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Tendencia hacia la cronicidad.</w:t>
            </w:r>
          </w:p>
        </w:tc>
      </w:tr>
      <w:tr w:rsidR="00ED25DF" w:rsidRPr="00BC4CDA" w:rsidTr="000C2497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BC5ED4" w:rsidRDefault="00BC5ED4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BC5ED4" w:rsidRDefault="00BC5ED4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BC5ED4" w:rsidRDefault="00BC5ED4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proofErr w:type="spellStart"/>
            <w:r w:rsidRPr="00A924DF">
              <w:rPr>
                <w:rFonts w:ascii="Calibri" w:eastAsia="Calibri" w:hAnsi="Calibri" w:cs="Calibri"/>
                <w:b/>
                <w:sz w:val="16"/>
              </w:rPr>
              <w:t>Carruthers</w:t>
            </w:r>
            <w:proofErr w:type="spellEnd"/>
            <w:r w:rsidRPr="00A924DF">
              <w:rPr>
                <w:rFonts w:ascii="Calibri" w:eastAsia="Calibri" w:hAnsi="Calibri" w:cs="Calibri"/>
                <w:b/>
                <w:sz w:val="16"/>
              </w:rPr>
              <w:t xml:space="preserve">  </w:t>
            </w:r>
          </w:p>
          <w:p w:rsidR="00ED25DF" w:rsidRPr="00A924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 w:rsidRPr="00A924DF">
              <w:rPr>
                <w:rFonts w:ascii="Calibri" w:eastAsia="Calibri" w:hAnsi="Calibri" w:cs="Calibri"/>
                <w:b/>
                <w:sz w:val="16"/>
              </w:rPr>
              <w:t>Criterios de Consenso Internacional</w:t>
            </w:r>
          </w:p>
          <w:p w:rsidR="00ED25DF" w:rsidRPr="00121CFA" w:rsidRDefault="00704A7D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2011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Pr="00A924DF" w:rsidRDefault="00ED25DF" w:rsidP="000C2497">
            <w:pPr>
              <w:spacing w:before="100" w:after="100" w:line="240" w:lineRule="auto"/>
              <w:rPr>
                <w:rFonts w:ascii="Calibri" w:eastAsia="Calibri" w:hAnsi="Calibri" w:cs="Calibri"/>
                <w:b/>
                <w:sz w:val="16"/>
              </w:rPr>
            </w:pPr>
            <w:r w:rsidRPr="00A924DF">
              <w:rPr>
                <w:rFonts w:ascii="Calibri" w:eastAsia="Calibri" w:hAnsi="Calibri" w:cs="Calibri"/>
                <w:b/>
                <w:sz w:val="16"/>
              </w:rPr>
              <w:t xml:space="preserve">Criterio </w:t>
            </w:r>
            <w:r>
              <w:rPr>
                <w:rFonts w:ascii="Calibri" w:eastAsia="Calibri" w:hAnsi="Calibri" w:cs="Calibri"/>
                <w:b/>
                <w:sz w:val="16"/>
              </w:rPr>
              <w:t>mayor.</w:t>
            </w:r>
            <w:r w:rsidRPr="00A924DF"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“Agotamiento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neuroinmune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</w:rPr>
              <w:t>post-esfuerzo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</w:rPr>
              <w:t>”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A924DF">
              <w:rPr>
                <w:rFonts w:ascii="Calibri" w:eastAsia="Calibri" w:hAnsi="Calibri" w:cs="Calibri"/>
                <w:sz w:val="16"/>
              </w:rPr>
              <w:t xml:space="preserve">Marcada y rápida fatigabilidad, física y cognitiva, en respuesta al esfuerzo, el cuál puede ser mínimo, como actividades de la vida diaria o simples tareas mentales, originando debilidad y pudiendo ser causa de recaídas. 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2.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A924DF">
              <w:rPr>
                <w:rFonts w:ascii="Calibri" w:eastAsia="Calibri" w:hAnsi="Calibri" w:cs="Calibri"/>
                <w:sz w:val="16"/>
              </w:rPr>
              <w:t xml:space="preserve">Exacerbación de síntomas </w:t>
            </w:r>
            <w:proofErr w:type="spellStart"/>
            <w:r w:rsidRPr="00A924DF">
              <w:rPr>
                <w:rFonts w:ascii="Calibri" w:eastAsia="Calibri" w:hAnsi="Calibri" w:cs="Calibri"/>
                <w:sz w:val="16"/>
              </w:rPr>
              <w:t>post-esfuerzo</w:t>
            </w:r>
            <w:proofErr w:type="spellEnd"/>
            <w:r w:rsidRPr="00A924DF">
              <w:rPr>
                <w:rFonts w:ascii="Calibri" w:eastAsia="Calibri" w:hAnsi="Calibri" w:cs="Calibri"/>
                <w:sz w:val="16"/>
              </w:rPr>
              <w:t xml:space="preserve">: síntomas gripales, dolor y empeoramiento de otros síntomas. 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3.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A924DF">
              <w:rPr>
                <w:rFonts w:ascii="Calibri" w:eastAsia="Calibri" w:hAnsi="Calibri" w:cs="Calibri"/>
                <w:sz w:val="16"/>
              </w:rPr>
              <w:t xml:space="preserve">Agotamiento </w:t>
            </w:r>
            <w:proofErr w:type="spellStart"/>
            <w:r w:rsidRPr="00A924DF">
              <w:rPr>
                <w:rFonts w:ascii="Calibri" w:eastAsia="Calibri" w:hAnsi="Calibri" w:cs="Calibri"/>
                <w:sz w:val="16"/>
              </w:rPr>
              <w:t>post-esfuerzo</w:t>
            </w:r>
            <w:proofErr w:type="spellEnd"/>
            <w:r w:rsidRPr="00A924DF">
              <w:rPr>
                <w:rFonts w:ascii="Calibri" w:eastAsia="Calibri" w:hAnsi="Calibri" w:cs="Calibri"/>
                <w:sz w:val="16"/>
              </w:rPr>
              <w:t xml:space="preserve">, puede ocurrir inmediatamente después de la actividad o aparecer horas o días después. 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4.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A924DF">
              <w:rPr>
                <w:rFonts w:ascii="Calibri" w:eastAsia="Calibri" w:hAnsi="Calibri" w:cs="Calibri"/>
                <w:sz w:val="16"/>
              </w:rPr>
              <w:t xml:space="preserve">Periodo de recuperación prolongado, habitualmente necesita 24 horas o más. Un empeoramiento de la sintomatología puede permanecer días, semanas o más tiempo. </w:t>
            </w:r>
          </w:p>
          <w:p w:rsidR="00ED25DF" w:rsidRPr="00A924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856DD5">
              <w:rPr>
                <w:rFonts w:ascii="Calibri" w:eastAsia="Calibri" w:hAnsi="Calibri" w:cs="Calibri"/>
                <w:b/>
                <w:sz w:val="16"/>
              </w:rPr>
              <w:t>5.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A924DF">
              <w:rPr>
                <w:rFonts w:ascii="Calibri" w:eastAsia="Calibri" w:hAnsi="Calibri" w:cs="Calibri"/>
                <w:sz w:val="16"/>
              </w:rPr>
              <w:t xml:space="preserve">Un umbral bajo de fatigabilidad física y mental (falta de aguante, de resistencia) resultando en una reducción sustancial en los niveles de actividad previos a la aparición de la patología. </w:t>
            </w:r>
          </w:p>
          <w:p w:rsidR="00ED25DF" w:rsidRPr="00A924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A924DF">
              <w:rPr>
                <w:rFonts w:ascii="Calibri" w:eastAsia="Calibri" w:hAnsi="Calibri" w:cs="Calibri"/>
                <w:b/>
                <w:sz w:val="16"/>
              </w:rPr>
              <w:t>Otros criterios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</w:p>
          <w:p w:rsidR="00ED25DF" w:rsidRPr="00633C8C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 </w:t>
            </w:r>
            <w:r w:rsidRPr="00633C8C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Neurológicos</w:t>
            </w:r>
            <w:proofErr w:type="gramEnd"/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(4)</w:t>
            </w:r>
            <w:r w:rsidRPr="00633C8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1"/>
              </w:numPr>
              <w:spacing w:before="100" w:after="10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Trastornos neurocognitivos. </w:t>
            </w: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A.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Dificultad para procesar información: pensamiento lento, dificultades en la concentración, ejemplo: confusión, desorientación, sobrecarga cognitiva, dificultad para tomar decisiones, habla lenta, dislexia adquirida o de esfuerzo.</w:t>
            </w:r>
          </w:p>
          <w:p w:rsidR="00ED25DF" w:rsidRPr="00633C8C" w:rsidRDefault="00ED25DF" w:rsidP="000C2497">
            <w:pPr>
              <w:pStyle w:val="Prrafodelista"/>
              <w:spacing w:before="100" w:after="100" w:line="240" w:lineRule="auto"/>
              <w:jc w:val="both"/>
              <w:rPr>
                <w:rFonts w:cs="Arial"/>
                <w:color w:val="222222"/>
                <w:sz w:val="16"/>
                <w:szCs w:val="16"/>
              </w:rPr>
            </w:pP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B.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Pérdida de memoria a corto plazo:</w:t>
            </w:r>
            <w:r w:rsidRPr="00633C8C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>dificultad para recordar lo que uno quería decir o lo que estaba diciendo, dificultad para recordar palabras o información, mala memoria de trabajo.</w:t>
            </w:r>
          </w:p>
          <w:p w:rsidR="00ED25DF" w:rsidRPr="007551F0" w:rsidRDefault="00ED25DF" w:rsidP="000C2497">
            <w:pPr>
              <w:pStyle w:val="Prrafodelista"/>
              <w:numPr>
                <w:ilvl w:val="0"/>
                <w:numId w:val="11"/>
              </w:numPr>
              <w:spacing w:before="100" w:after="10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7551F0">
              <w:rPr>
                <w:rFonts w:ascii="Calibri" w:eastAsia="Calibri" w:hAnsi="Calibri" w:cs="Calibri"/>
                <w:b/>
                <w:sz w:val="16"/>
                <w:szCs w:val="16"/>
              </w:rPr>
              <w:t>Dolor. A.</w:t>
            </w:r>
            <w:r w:rsidRPr="007551F0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7551F0">
              <w:rPr>
                <w:rFonts w:cs="Arial"/>
                <w:color w:val="222222"/>
                <w:sz w:val="16"/>
                <w:szCs w:val="16"/>
              </w:rPr>
              <w:t xml:space="preserve">Dolores de cabeza: ejemplo; dolores de cabeza crónicos, que a menudo implican dolor de los ojos, detrás de los ojos o en la región occipital, puede estar asociado con tensión muscular cervical (cefalea tensional). </w:t>
            </w:r>
            <w:r w:rsidRPr="007551F0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B. </w:t>
            </w:r>
            <w:r w:rsidRPr="007551F0">
              <w:rPr>
                <w:rFonts w:cs="Arial"/>
                <w:color w:val="222222"/>
                <w:sz w:val="16"/>
                <w:szCs w:val="16"/>
              </w:rPr>
              <w:t>Se puede experimentar dolor de tipo no inflamatorio en los músculos, uniones del músculo-tendón, articulaciones, abdomen o en el pecho. El dolor puede tener un carácter migratorio.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1"/>
              </w:numPr>
              <w:spacing w:before="100" w:after="100" w:line="240" w:lineRule="auto"/>
              <w:jc w:val="both"/>
              <w:rPr>
                <w:rFonts w:eastAsia="Calibri" w:cs="Calibri"/>
                <w:b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Alteraciones del sueño. A. </w:t>
            </w:r>
            <w:r w:rsidRPr="00633C8C">
              <w:rPr>
                <w:rFonts w:eastAsia="Calibri" w:cs="Calibri"/>
                <w:sz w:val="16"/>
                <w:szCs w:val="16"/>
              </w:rPr>
              <w:t>Patrones de sueño alterados: i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nsomnio, sueño prolongado, dormir la mayor parte del día y estar despierto por la noche, frecuentes despertares, pesadillas. </w:t>
            </w: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B.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Sueño no reparador: estar fatigado independientemente de la duración del sueño, somnolencia diurna.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1"/>
              </w:num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Alteraciones neurosensoriales (perceptuales y motoras). A. </w:t>
            </w:r>
            <w:r w:rsidRPr="00633C8C">
              <w:rPr>
                <w:rFonts w:ascii="Calibri" w:eastAsia="Calibri" w:hAnsi="Calibri" w:cs="Calibri"/>
                <w:sz w:val="16"/>
                <w:szCs w:val="16"/>
              </w:rPr>
              <w:t xml:space="preserve">Neurosensorial y perceptual: </w:t>
            </w:r>
            <w:r w:rsidRPr="00633C8C">
              <w:rPr>
                <w:rFonts w:eastAsia="Calibri" w:cs="Calibri"/>
                <w:sz w:val="16"/>
                <w:szCs w:val="16"/>
              </w:rPr>
              <w:t>i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>ncapacidad para enfocar la visión, sensibilidad a la luz, ruido, vibración, olor, gusto y tacto, alteraciones en la percepción de profundidad.</w:t>
            </w:r>
            <w:r w:rsidRPr="00633C8C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B.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Motor: debilidad muscular, espasmos, mala coordinación, sensación de inestabilidad, ataxia.</w:t>
            </w:r>
          </w:p>
          <w:p w:rsidR="00ED25DF" w:rsidRPr="00633C8C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2. Inmunológicos, gastrointestinales, </w:t>
            </w:r>
            <w:proofErr w:type="gramStart"/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genitourinarios(</w:t>
            </w:r>
            <w:proofErr w:type="gramEnd"/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5)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3"/>
              </w:numPr>
              <w:spacing w:before="100" w:after="100" w:line="240" w:lineRule="auto"/>
              <w:jc w:val="both"/>
              <w:rPr>
                <w:rFonts w:eastAsia="Calibri" w:cs="Calibri"/>
                <w:b/>
                <w:sz w:val="16"/>
                <w:szCs w:val="16"/>
              </w:rPr>
            </w:pP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Síntomas similares a la gripe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>, que pueden ser recurrentes o crónicos y empeorar con el esfuerzo, ejemplo; dolor de garganta, sinusitis, adenopatías cervicales y/o axilares sensibles a la palpación.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3"/>
              </w:numPr>
              <w:spacing w:before="100" w:after="100" w:line="240" w:lineRule="auto"/>
              <w:jc w:val="both"/>
              <w:rPr>
                <w:rFonts w:eastAsia="Calibri" w:cs="Calibri"/>
                <w:b/>
                <w:sz w:val="16"/>
                <w:szCs w:val="16"/>
              </w:rPr>
            </w:pP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Susceptibilidad a infecciones virales,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con periodos de recuperación prolongados. 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3"/>
              </w:numPr>
              <w:spacing w:before="100" w:after="100" w:line="240" w:lineRule="auto"/>
              <w:jc w:val="both"/>
              <w:rPr>
                <w:rFonts w:eastAsia="Calibri" w:cs="Calibri"/>
                <w:b/>
                <w:sz w:val="16"/>
                <w:szCs w:val="16"/>
              </w:rPr>
            </w:pP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Gastrointestinal: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náusea, dolor abdominal, hinchazón, síndrome del colon irritable. 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3"/>
              </w:numPr>
              <w:spacing w:before="100" w:after="100" w:line="240" w:lineRule="auto"/>
              <w:jc w:val="both"/>
              <w:rPr>
                <w:rFonts w:eastAsia="Calibri" w:cs="Calibri"/>
                <w:b/>
                <w:sz w:val="16"/>
                <w:szCs w:val="16"/>
              </w:rPr>
            </w:pP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Genitourinario: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urgencia o frecuencia urinaria, nicturia. 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3"/>
              </w:numPr>
              <w:spacing w:before="100" w:after="100" w:line="240" w:lineRule="auto"/>
              <w:jc w:val="both"/>
              <w:rPr>
                <w:rFonts w:eastAsia="Calibri" w:cs="Calibri"/>
                <w:b/>
                <w:sz w:val="16"/>
                <w:szCs w:val="16"/>
              </w:rPr>
            </w:pP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Sensibilidad alimenticia, medicamentos, olores o productos químicos.</w:t>
            </w:r>
          </w:p>
          <w:p w:rsidR="00ED25DF" w:rsidRPr="00633C8C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 xml:space="preserve">3. Metabolismo </w:t>
            </w:r>
            <w:proofErr w:type="gramStart"/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energético(</w:t>
            </w:r>
            <w:proofErr w:type="gramEnd"/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4) 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2"/>
              </w:num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Cardiovascular:</w:t>
            </w:r>
            <w:r w:rsidRPr="00633C8C">
              <w:rPr>
                <w:rFonts w:ascii="Calibri" w:eastAsia="Calibri" w:hAnsi="Calibri" w:cs="Calibri"/>
                <w:sz w:val="16"/>
                <w:szCs w:val="16"/>
              </w:rPr>
              <w:t xml:space="preserve"> intolerancia ortostática, hipotensión neural, taquicardia postural ortostática, palpitaciones sin arritmias cardiacas, mareos, aturdimiento.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2"/>
              </w:num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Respiratorio:</w:t>
            </w:r>
            <w:r w:rsidRPr="00633C8C">
              <w:rPr>
                <w:rFonts w:ascii="Calibri" w:eastAsia="Calibri" w:hAnsi="Calibri" w:cs="Calibri"/>
                <w:sz w:val="16"/>
                <w:szCs w:val="16"/>
              </w:rPr>
              <w:t xml:space="preserve"> ahogo, dificultades respiratorias, fatiga de los músculos respiratorios.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2"/>
              </w:num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Pérdida de la estabilidad termostática</w:t>
            </w:r>
            <w:r w:rsidRPr="00633C8C">
              <w:rPr>
                <w:rFonts w:ascii="Calibri" w:eastAsia="Calibri" w:hAnsi="Calibri" w:cs="Calibri"/>
                <w:sz w:val="16"/>
                <w:szCs w:val="16"/>
              </w:rPr>
              <w:t xml:space="preserve">: temperatura corporal alterada, fluctuaciones de temperatura a lo largo del </w:t>
            </w:r>
            <w:proofErr w:type="spellStart"/>
            <w:r w:rsidRPr="00633C8C">
              <w:rPr>
                <w:rFonts w:ascii="Calibri" w:eastAsia="Calibri" w:hAnsi="Calibri" w:cs="Calibri"/>
                <w:sz w:val="16"/>
                <w:szCs w:val="16"/>
              </w:rPr>
              <w:t>dia</w:t>
            </w:r>
            <w:proofErr w:type="spellEnd"/>
            <w:r w:rsidRPr="00633C8C">
              <w:rPr>
                <w:rFonts w:ascii="Calibri" w:eastAsia="Calibri" w:hAnsi="Calibri" w:cs="Calibri"/>
                <w:sz w:val="16"/>
                <w:szCs w:val="16"/>
              </w:rPr>
              <w:t>, episodios de sudoración recurrentes, febrícula/fiebre, extremidades frías.</w:t>
            </w:r>
          </w:p>
          <w:p w:rsidR="00ED25DF" w:rsidRPr="00633C8C" w:rsidRDefault="00ED25DF" w:rsidP="000C2497">
            <w:pPr>
              <w:pStyle w:val="Prrafodelista"/>
              <w:numPr>
                <w:ilvl w:val="0"/>
                <w:numId w:val="12"/>
              </w:num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Intolerancia a cambios de temperatura.</w:t>
            </w:r>
          </w:p>
          <w:p w:rsidR="00ED25DF" w:rsidRPr="00633C8C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>Consideraciones pediátricas.</w:t>
            </w:r>
            <w:r w:rsidRPr="00633C8C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Los síntomas pueden progresar más lentamente en los niños respecto a los adolescentes o adultos. Además del agotamiento </w:t>
            </w:r>
            <w:proofErr w:type="spellStart"/>
            <w:r w:rsidRPr="00633C8C">
              <w:rPr>
                <w:rFonts w:cs="Arial"/>
                <w:color w:val="222222"/>
                <w:sz w:val="16"/>
                <w:szCs w:val="16"/>
              </w:rPr>
              <w:t>neuroimmune</w:t>
            </w:r>
            <w:proofErr w:type="spellEnd"/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633C8C">
              <w:rPr>
                <w:rFonts w:cs="Arial"/>
                <w:color w:val="222222"/>
                <w:sz w:val="16"/>
                <w:szCs w:val="16"/>
              </w:rPr>
              <w:t>postesfuerzo</w:t>
            </w:r>
            <w:proofErr w:type="spellEnd"/>
            <w:r w:rsidRPr="00633C8C">
              <w:rPr>
                <w:rFonts w:cs="Arial"/>
                <w:color w:val="222222"/>
                <w:sz w:val="16"/>
                <w:szCs w:val="16"/>
              </w:rPr>
              <w:t>, los síntomas más prominentes tienden a ser neurológicos, dolores de cabeza, alteraciones cognitivas y del sueño.</w:t>
            </w:r>
            <w:r w:rsidRPr="00633C8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ED25DF" w:rsidRPr="00633C8C" w:rsidRDefault="00ED25DF" w:rsidP="000C2497">
            <w:pPr>
              <w:spacing w:before="100" w:after="100" w:line="240" w:lineRule="auto"/>
              <w:jc w:val="both"/>
              <w:rPr>
                <w:rFonts w:cs="Arial"/>
                <w:color w:val="222222"/>
                <w:sz w:val="16"/>
                <w:szCs w:val="16"/>
              </w:rPr>
            </w:pP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1.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Dolores de cabeza: Los dolores de cabeza graves o crónicos son a menudo debilitantes. La migraña puede ir acompañada de una rápida caída de la temperatura, temblores, vómitos, diarrea y severidad.</w:t>
            </w:r>
          </w:p>
          <w:p w:rsidR="00ED25DF" w:rsidRPr="00633C8C" w:rsidRDefault="00ED25DF" w:rsidP="000C2497">
            <w:pPr>
              <w:spacing w:before="100" w:after="100" w:line="240" w:lineRule="auto"/>
              <w:jc w:val="both"/>
              <w:rPr>
                <w:rFonts w:cs="Arial"/>
                <w:color w:val="222222"/>
                <w:sz w:val="16"/>
                <w:szCs w:val="16"/>
              </w:rPr>
            </w:pP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2.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Trastornos neurocognitivos: dificultad para concentrarse y de lectura, dislexia especialmente cuando está fatigado, procesamiento de información lento lo que dificulta seguir instrucciones o tomar decisiones. Grandes dificultades para seguir un programa escolar.</w:t>
            </w:r>
          </w:p>
          <w:p w:rsidR="00ED25DF" w:rsidRPr="00633C8C" w:rsidRDefault="00ED25DF" w:rsidP="000C2497">
            <w:pPr>
              <w:spacing w:before="100" w:after="100" w:line="240" w:lineRule="auto"/>
              <w:jc w:val="both"/>
              <w:rPr>
                <w:rFonts w:cs="Arial"/>
                <w:color w:val="222222"/>
                <w:sz w:val="16"/>
                <w:szCs w:val="16"/>
              </w:rPr>
            </w:pPr>
            <w:r w:rsidRPr="00633C8C">
              <w:rPr>
                <w:rFonts w:cs="Arial"/>
                <w:b/>
                <w:color w:val="222222"/>
                <w:sz w:val="16"/>
                <w:szCs w:val="16"/>
              </w:rPr>
              <w:t>3.</w:t>
            </w:r>
            <w:r w:rsidRPr="00633C8C">
              <w:rPr>
                <w:rFonts w:cs="Arial"/>
                <w:color w:val="222222"/>
                <w:sz w:val="16"/>
                <w:szCs w:val="16"/>
              </w:rPr>
              <w:t xml:space="preserve"> El dolor puede parecer errático y migrar rápidamente. La hipermovilidad articular es común. </w:t>
            </w:r>
          </w:p>
          <w:p w:rsidR="00ED25DF" w:rsidRDefault="00ED25DF" w:rsidP="000C2497">
            <w:pPr>
              <w:spacing w:before="100" w:after="100" w:line="240" w:lineRule="auto"/>
              <w:rPr>
                <w:rFonts w:ascii="Calibri" w:eastAsia="Calibri" w:hAnsi="Calibri" w:cs="Calibri"/>
                <w:b/>
                <w:sz w:val="16"/>
              </w:rPr>
            </w:pPr>
            <w:r w:rsidRPr="00A924DF">
              <w:rPr>
                <w:rFonts w:ascii="Calibri" w:eastAsia="Calibri" w:hAnsi="Calibri" w:cs="Calibri"/>
                <w:b/>
                <w:sz w:val="16"/>
              </w:rPr>
              <w:t>Diagnóstico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  <w:r w:rsidRPr="00A924DF"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  <w:p w:rsidR="00ED25DF" w:rsidRPr="004120E1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4120E1">
              <w:rPr>
                <w:rFonts w:ascii="Calibri" w:eastAsia="Calibri" w:hAnsi="Calibri" w:cs="Calibri"/>
                <w:sz w:val="16"/>
              </w:rPr>
              <w:t xml:space="preserve">No es necesario esperar 6 meses para </w:t>
            </w:r>
            <w:r>
              <w:rPr>
                <w:rFonts w:ascii="Calibri" w:eastAsia="Calibri" w:hAnsi="Calibri" w:cs="Calibri"/>
                <w:sz w:val="16"/>
              </w:rPr>
              <w:t xml:space="preserve">realizar un </w:t>
            </w:r>
            <w:r w:rsidRPr="004120E1">
              <w:rPr>
                <w:rFonts w:ascii="Calibri" w:eastAsia="Calibri" w:hAnsi="Calibri" w:cs="Calibri"/>
                <w:sz w:val="16"/>
              </w:rPr>
              <w:t>diagnóstico</w:t>
            </w:r>
            <w:r>
              <w:rPr>
                <w:rFonts w:ascii="Calibri" w:eastAsia="Calibri" w:hAnsi="Calibri" w:cs="Calibri"/>
                <w:sz w:val="16"/>
              </w:rPr>
              <w:t>.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4120E1">
              <w:rPr>
                <w:rFonts w:ascii="Calibri" w:eastAsia="Calibri" w:hAnsi="Calibri" w:cs="Calibri"/>
                <w:b/>
                <w:sz w:val="16"/>
              </w:rPr>
              <w:t>E</w:t>
            </w:r>
            <w:r w:rsidR="001956B4">
              <w:rPr>
                <w:rFonts w:ascii="Calibri" w:eastAsia="Calibri" w:hAnsi="Calibri" w:cs="Calibri"/>
                <w:b/>
                <w:sz w:val="16"/>
              </w:rPr>
              <w:t xml:space="preserve">ncefalomielitis </w:t>
            </w:r>
            <w:proofErr w:type="spellStart"/>
            <w:r w:rsidRPr="004120E1">
              <w:rPr>
                <w:rFonts w:ascii="Calibri" w:eastAsia="Calibri" w:hAnsi="Calibri" w:cs="Calibri"/>
                <w:b/>
                <w:sz w:val="16"/>
              </w:rPr>
              <w:t>M</w:t>
            </w:r>
            <w:r w:rsidR="001956B4">
              <w:rPr>
                <w:rFonts w:ascii="Calibri" w:eastAsia="Calibri" w:hAnsi="Calibri" w:cs="Calibri"/>
                <w:b/>
                <w:sz w:val="16"/>
              </w:rPr>
              <w:t>iálgica</w:t>
            </w:r>
            <w:proofErr w:type="spellEnd"/>
            <w:r w:rsidR="001956B4">
              <w:rPr>
                <w:rFonts w:ascii="Calibri" w:eastAsia="Calibri" w:hAnsi="Calibri" w:cs="Calibri"/>
                <w:b/>
                <w:sz w:val="16"/>
              </w:rPr>
              <w:t xml:space="preserve"> típica</w:t>
            </w:r>
            <w:r w:rsidRPr="004120E1">
              <w:rPr>
                <w:rFonts w:ascii="Calibri" w:eastAsia="Calibri" w:hAnsi="Calibri" w:cs="Calibri"/>
                <w:b/>
                <w:sz w:val="16"/>
              </w:rPr>
              <w:t>:</w:t>
            </w:r>
            <w:r w:rsidRPr="00A924DF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C</w:t>
            </w:r>
            <w:r w:rsidRPr="00A924DF">
              <w:rPr>
                <w:rFonts w:ascii="Calibri" w:eastAsia="Calibri" w:hAnsi="Calibri" w:cs="Calibri"/>
                <w:sz w:val="16"/>
              </w:rPr>
              <w:t xml:space="preserve">umple el criterio </w:t>
            </w:r>
            <w:r>
              <w:rPr>
                <w:rFonts w:ascii="Calibri" w:eastAsia="Calibri" w:hAnsi="Calibri" w:cs="Calibri"/>
                <w:sz w:val="16"/>
              </w:rPr>
              <w:t>mayor</w:t>
            </w:r>
            <w:r w:rsidRPr="00A924DF">
              <w:rPr>
                <w:rFonts w:ascii="Calibri" w:eastAsia="Calibri" w:hAnsi="Calibri" w:cs="Calibri"/>
                <w:sz w:val="16"/>
              </w:rPr>
              <w:t xml:space="preserve"> y la presencia de </w:t>
            </w:r>
            <w:r>
              <w:rPr>
                <w:rFonts w:ascii="Calibri" w:eastAsia="Calibri" w:hAnsi="Calibri" w:cs="Calibri"/>
                <w:sz w:val="16"/>
              </w:rPr>
              <w:t>los siguientes criterios</w:t>
            </w:r>
            <w:r w:rsidRPr="00A924DF">
              <w:rPr>
                <w:rFonts w:ascii="Calibri" w:eastAsia="Calibri" w:hAnsi="Calibri" w:cs="Calibri"/>
                <w:sz w:val="16"/>
              </w:rPr>
              <w:t>; neurológicos, en al menos 3 de las cuatro categorías, inmunológicos, gastrointestinales y genitourinarios, en al menos 3 de las cinco categorías, metabolismo energético, al menos 1 síntoma de las 4 categorías.</w:t>
            </w:r>
            <w:r>
              <w:rPr>
                <w:rFonts w:ascii="Calibri" w:eastAsia="Calibri" w:hAnsi="Calibri" w:cs="Calibri"/>
                <w:sz w:val="16"/>
              </w:rPr>
              <w:t xml:space="preserve"> Criterio mayor + otros criterios (3 +3 + 1).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4120E1">
              <w:rPr>
                <w:rFonts w:ascii="Calibri" w:eastAsia="Calibri" w:hAnsi="Calibri" w:cs="Calibri"/>
                <w:b/>
                <w:sz w:val="16"/>
              </w:rPr>
              <w:t>E</w:t>
            </w:r>
            <w:r w:rsidR="001956B4">
              <w:rPr>
                <w:rFonts w:ascii="Calibri" w:eastAsia="Calibri" w:hAnsi="Calibri" w:cs="Calibri"/>
                <w:b/>
                <w:sz w:val="16"/>
              </w:rPr>
              <w:t xml:space="preserve">ncefalomielitis </w:t>
            </w:r>
            <w:proofErr w:type="spellStart"/>
            <w:r w:rsidRPr="004120E1">
              <w:rPr>
                <w:rFonts w:ascii="Calibri" w:eastAsia="Calibri" w:hAnsi="Calibri" w:cs="Calibri"/>
                <w:b/>
                <w:sz w:val="16"/>
              </w:rPr>
              <w:t>M</w:t>
            </w:r>
            <w:r w:rsidR="001956B4">
              <w:rPr>
                <w:rFonts w:ascii="Calibri" w:eastAsia="Calibri" w:hAnsi="Calibri" w:cs="Calibri"/>
                <w:b/>
                <w:sz w:val="16"/>
              </w:rPr>
              <w:t>iálgica</w:t>
            </w:r>
            <w:proofErr w:type="spellEnd"/>
            <w:r w:rsidRPr="004120E1">
              <w:rPr>
                <w:rFonts w:ascii="Calibri" w:eastAsia="Calibri" w:hAnsi="Calibri" w:cs="Calibri"/>
                <w:b/>
                <w:sz w:val="16"/>
              </w:rPr>
              <w:t xml:space="preserve"> atípica:</w:t>
            </w:r>
            <w:r w:rsidRPr="00A924DF">
              <w:rPr>
                <w:rFonts w:ascii="Calibri" w:eastAsia="Calibri" w:hAnsi="Calibri" w:cs="Calibri"/>
                <w:sz w:val="16"/>
              </w:rPr>
              <w:t xml:space="preserve"> Cumple el criterio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mayor</w:t>
            </w:r>
            <w:proofErr w:type="gramEnd"/>
            <w:r w:rsidRPr="00A924DF">
              <w:rPr>
                <w:rFonts w:ascii="Calibri" w:eastAsia="Calibri" w:hAnsi="Calibri" w:cs="Calibri"/>
                <w:sz w:val="16"/>
              </w:rPr>
              <w:t xml:space="preserve"> pero es irregular en el resto de criterios. 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BC4CDA">
              <w:rPr>
                <w:rFonts w:cs="Arial"/>
                <w:color w:val="222222"/>
                <w:sz w:val="16"/>
                <w:szCs w:val="16"/>
              </w:rPr>
              <w:t xml:space="preserve">Como en </w:t>
            </w:r>
            <w:r>
              <w:rPr>
                <w:rFonts w:cs="Arial"/>
                <w:color w:val="222222"/>
                <w:sz w:val="16"/>
                <w:szCs w:val="16"/>
              </w:rPr>
              <w:t>cualquier diagnóstico médico</w:t>
            </w:r>
            <w:r w:rsidRPr="00BC4CDA">
              <w:rPr>
                <w:rFonts w:cs="Arial"/>
                <w:color w:val="222222"/>
                <w:sz w:val="16"/>
                <w:szCs w:val="16"/>
              </w:rPr>
              <w:t xml:space="preserve">, la exclusión de </w:t>
            </w:r>
            <w:r>
              <w:rPr>
                <w:rFonts w:cs="Arial"/>
                <w:color w:val="222222"/>
                <w:sz w:val="16"/>
                <w:szCs w:val="16"/>
              </w:rPr>
              <w:t>otras entidades clínicas</w:t>
            </w:r>
            <w:r w:rsidRPr="00BC4CDA">
              <w:rPr>
                <w:rFonts w:cs="Arial"/>
                <w:color w:val="222222"/>
                <w:sz w:val="16"/>
                <w:szCs w:val="16"/>
              </w:rPr>
              <w:t xml:space="preserve"> se logra por la historia del paciente, el examen</w:t>
            </w:r>
            <w:r>
              <w:rPr>
                <w:rFonts w:cs="Arial"/>
                <w:color w:val="222222"/>
                <w:sz w:val="16"/>
                <w:szCs w:val="16"/>
              </w:rPr>
              <w:t xml:space="preserve"> f</w:t>
            </w:r>
            <w:r w:rsidRPr="00BC4CDA">
              <w:rPr>
                <w:rFonts w:cs="Arial"/>
                <w:color w:val="222222"/>
                <w:sz w:val="16"/>
                <w:szCs w:val="16"/>
              </w:rPr>
              <w:t>ísico</w:t>
            </w:r>
            <w:r>
              <w:rPr>
                <w:rFonts w:cs="Arial"/>
                <w:color w:val="222222"/>
                <w:sz w:val="16"/>
                <w:szCs w:val="16"/>
              </w:rPr>
              <w:t xml:space="preserve"> y</w:t>
            </w:r>
            <w:r w:rsidRPr="00BC4CDA">
              <w:rPr>
                <w:rFonts w:cs="Arial"/>
                <w:color w:val="222222"/>
                <w:sz w:val="16"/>
                <w:szCs w:val="16"/>
              </w:rPr>
              <w:t xml:space="preserve"> pruebas de laboratorio </w:t>
            </w:r>
            <w:r>
              <w:rPr>
                <w:rFonts w:cs="Arial"/>
                <w:color w:val="222222"/>
                <w:sz w:val="16"/>
                <w:szCs w:val="16"/>
              </w:rPr>
              <w:t>o</w:t>
            </w:r>
            <w:r w:rsidRPr="00BC4CDA">
              <w:rPr>
                <w:rFonts w:cs="Arial"/>
                <w:color w:val="222222"/>
                <w:sz w:val="16"/>
                <w:szCs w:val="16"/>
              </w:rPr>
              <w:t xml:space="preserve"> biomarcadores. Es posible tener más de una enfermedad, pero es importante que cada</w:t>
            </w:r>
            <w:r>
              <w:rPr>
                <w:rFonts w:cs="Arial"/>
                <w:color w:val="222222"/>
                <w:sz w:val="16"/>
                <w:szCs w:val="16"/>
              </w:rPr>
              <w:t xml:space="preserve"> proceso sea</w:t>
            </w:r>
            <w:r w:rsidRPr="00BC4CDA">
              <w:rPr>
                <w:rFonts w:cs="Arial"/>
                <w:color w:val="222222"/>
                <w:sz w:val="16"/>
                <w:szCs w:val="16"/>
              </w:rPr>
              <w:t xml:space="preserve"> identificado y tratado</w:t>
            </w:r>
            <w:r>
              <w:rPr>
                <w:rFonts w:cs="Arial"/>
                <w:color w:val="222222"/>
                <w:sz w:val="16"/>
                <w:szCs w:val="16"/>
              </w:rPr>
              <w:t>.</w:t>
            </w:r>
            <w:r w:rsidRPr="00BC4CDA">
              <w:rPr>
                <w:rFonts w:eastAsia="Calibri" w:cs="Calibri"/>
                <w:sz w:val="16"/>
                <w:szCs w:val="16"/>
              </w:rPr>
              <w:t xml:space="preserve"> Se excluyen los trastornos psiquiátricos primarios, trastornos somatomorfos y abuso de sustancias, en la edad pediátrica la fobia escolar “primaria”.</w:t>
            </w:r>
          </w:p>
          <w:p w:rsidR="00ED25DF" w:rsidRPr="003A5B8A" w:rsidRDefault="00ED25DF" w:rsidP="000C249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C4CDA">
              <w:rPr>
                <w:rFonts w:eastAsia="Calibri" w:cs="Calibri"/>
                <w:b/>
                <w:sz w:val="16"/>
                <w:szCs w:val="16"/>
              </w:rPr>
              <w:t>Comorbilidades</w:t>
            </w:r>
            <w:r>
              <w:rPr>
                <w:rFonts w:eastAsia="Calibri" w:cs="Calibri"/>
                <w:b/>
                <w:sz w:val="16"/>
                <w:szCs w:val="16"/>
              </w:rPr>
              <w:t xml:space="preserve">. </w:t>
            </w:r>
            <w:r w:rsidRPr="00254F33">
              <w:rPr>
                <w:rFonts w:eastAsia="Calibri" w:cs="Calibri"/>
                <w:sz w:val="16"/>
                <w:szCs w:val="16"/>
              </w:rPr>
              <w:t>Síndrome de f</w:t>
            </w:r>
            <w:r w:rsidRPr="00254F33">
              <w:rPr>
                <w:rFonts w:eastAsia="Times New Roman" w:cs="Times New Roman"/>
                <w:sz w:val="16"/>
                <w:szCs w:val="16"/>
              </w:rPr>
              <w:t>ibromialgia</w:t>
            </w:r>
            <w:r w:rsidRPr="00BC4CDA">
              <w:rPr>
                <w:rFonts w:eastAsia="Times New Roman" w:cs="Times New Roman"/>
                <w:sz w:val="16"/>
                <w:szCs w:val="16"/>
              </w:rPr>
              <w:t xml:space="preserve">, Síndrome de dolor miofascial, Síndrome de disfunción temporomandibular, Síndrome del </w:t>
            </w:r>
            <w:r>
              <w:rPr>
                <w:rFonts w:eastAsia="Times New Roman" w:cs="Times New Roman"/>
                <w:sz w:val="16"/>
                <w:szCs w:val="16"/>
              </w:rPr>
              <w:t>colon</w:t>
            </w:r>
            <w:r w:rsidRPr="00BC4CDA">
              <w:rPr>
                <w:rFonts w:eastAsia="Times New Roman" w:cs="Times New Roman"/>
                <w:sz w:val="16"/>
                <w:szCs w:val="16"/>
              </w:rPr>
              <w:t xml:space="preserve"> irritable, cistitis intersticial, fenómeno de Raynaud, prolapso de válvula mitral, migrañas, alergias, sensibilidad química múltiple, tiroiditis de Hashimoto, Síndrome </w:t>
            </w:r>
            <w:proofErr w:type="spellStart"/>
            <w:r w:rsidRPr="00BC4CDA">
              <w:rPr>
                <w:rFonts w:eastAsia="Times New Roman" w:cs="Times New Roman"/>
                <w:sz w:val="16"/>
                <w:szCs w:val="16"/>
              </w:rPr>
              <w:t>Sicca</w:t>
            </w:r>
            <w:proofErr w:type="spellEnd"/>
            <w:r w:rsidRPr="00BC4CDA">
              <w:rPr>
                <w:rFonts w:eastAsia="Times New Roman" w:cs="Times New Roman"/>
                <w:sz w:val="16"/>
                <w:szCs w:val="16"/>
              </w:rPr>
              <w:t xml:space="preserve">, depresión reactiva. Migraña y el </w:t>
            </w:r>
            <w:r>
              <w:rPr>
                <w:rFonts w:eastAsia="Times New Roman" w:cs="Times New Roman"/>
                <w:sz w:val="16"/>
                <w:szCs w:val="16"/>
              </w:rPr>
              <w:t>S</w:t>
            </w:r>
            <w:r w:rsidRPr="00BC4CDA">
              <w:rPr>
                <w:rFonts w:eastAsia="Times New Roman" w:cs="Times New Roman"/>
                <w:sz w:val="16"/>
                <w:szCs w:val="16"/>
              </w:rPr>
              <w:t>índrome del colon irritable pueden precede</w:t>
            </w:r>
            <w:r>
              <w:rPr>
                <w:rFonts w:eastAsia="Times New Roman" w:cs="Times New Roman"/>
                <w:sz w:val="16"/>
                <w:szCs w:val="16"/>
              </w:rPr>
              <w:t>r</w:t>
            </w:r>
            <w:r w:rsidRPr="00BC4CDA">
              <w:rPr>
                <w:rFonts w:eastAsia="Times New Roman" w:cs="Times New Roman"/>
                <w:sz w:val="16"/>
                <w:szCs w:val="16"/>
              </w:rPr>
              <w:t xml:space="preserve"> a E</w:t>
            </w:r>
            <w:r w:rsidR="001956B4">
              <w:rPr>
                <w:rFonts w:eastAsia="Times New Roman" w:cs="Times New Roman"/>
                <w:sz w:val="16"/>
                <w:szCs w:val="16"/>
              </w:rPr>
              <w:t xml:space="preserve">ncefalomielitis </w:t>
            </w:r>
            <w:proofErr w:type="spellStart"/>
            <w:proofErr w:type="gramStart"/>
            <w:r w:rsidRPr="00BC4CDA">
              <w:rPr>
                <w:rFonts w:eastAsia="Times New Roman" w:cs="Times New Roman"/>
                <w:sz w:val="16"/>
                <w:szCs w:val="16"/>
              </w:rPr>
              <w:t>M</w:t>
            </w:r>
            <w:r w:rsidR="001956B4">
              <w:rPr>
                <w:rFonts w:eastAsia="Times New Roman" w:cs="Times New Roman"/>
                <w:sz w:val="16"/>
                <w:szCs w:val="16"/>
              </w:rPr>
              <w:t>iálgica</w:t>
            </w:r>
            <w:proofErr w:type="spellEnd"/>
            <w:proofErr w:type="gramEnd"/>
            <w:r w:rsidRPr="00BC4CDA">
              <w:rPr>
                <w:rFonts w:eastAsia="Times New Roman" w:cs="Times New Roman"/>
                <w:sz w:val="16"/>
                <w:szCs w:val="16"/>
              </w:rPr>
              <w:t xml:space="preserve"> pero también asociarse. Fibromialgia </w:t>
            </w:r>
            <w:r>
              <w:rPr>
                <w:rFonts w:eastAsia="Times New Roman" w:cs="Times New Roman"/>
                <w:sz w:val="16"/>
                <w:szCs w:val="16"/>
              </w:rPr>
              <w:t>puede considerarse como</w:t>
            </w:r>
            <w:r w:rsidRPr="00BC4CDA">
              <w:rPr>
                <w:rFonts w:eastAsia="Times New Roman" w:cs="Times New Roman"/>
                <w:sz w:val="16"/>
                <w:szCs w:val="16"/>
              </w:rPr>
              <w:t xml:space="preserve"> un síndrome de solapamiento.</w:t>
            </w:r>
          </w:p>
          <w:p w:rsidR="00ED25DF" w:rsidRPr="00BC4CDA" w:rsidRDefault="00ED25DF" w:rsidP="000C2497">
            <w:pPr>
              <w:spacing w:before="100" w:after="100" w:line="240" w:lineRule="auto"/>
              <w:rPr>
                <w:rFonts w:ascii="Calibri" w:eastAsia="Calibri" w:hAnsi="Calibri" w:cs="Calibri"/>
                <w:sz w:val="16"/>
              </w:rPr>
            </w:pPr>
          </w:p>
        </w:tc>
      </w:tr>
    </w:tbl>
    <w:p w:rsidR="00ED25DF" w:rsidRPr="00BC4CDA" w:rsidRDefault="00ED25DF" w:rsidP="00ED25DF">
      <w:pPr>
        <w:rPr>
          <w:rFonts w:ascii="Calibri" w:eastAsia="Calibri" w:hAnsi="Calibri" w:cs="Calibri"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1956B4" w:rsidRDefault="001956B4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</w:rPr>
      </w:pPr>
      <w:r w:rsidRPr="00884025">
        <w:rPr>
          <w:rFonts w:ascii="Calibri" w:eastAsia="Calibri" w:hAnsi="Calibri" w:cs="Calibri"/>
          <w:b/>
        </w:rPr>
        <w:lastRenderedPageBreak/>
        <w:t xml:space="preserve">Tabla </w:t>
      </w:r>
      <w:r w:rsidR="00BC5ED4">
        <w:rPr>
          <w:rFonts w:ascii="Calibri" w:eastAsia="Calibri" w:hAnsi="Calibri" w:cs="Calibri"/>
          <w:b/>
        </w:rPr>
        <w:t>2</w:t>
      </w:r>
      <w:r w:rsidRPr="00884025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 xml:space="preserve"> </w:t>
      </w:r>
      <w:r w:rsidRPr="00B12A1A">
        <w:rPr>
          <w:rFonts w:ascii="Calibri" w:eastAsia="Calibri" w:hAnsi="Calibri" w:cs="Calibri"/>
          <w:b/>
        </w:rPr>
        <w:t>Criterios diagnósticos para el Síndrome de fatiga crónica (SFC).</w:t>
      </w:r>
    </w:p>
    <w:tbl>
      <w:tblPr>
        <w:tblW w:w="9923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ED25DF" w:rsidRPr="00121CFA" w:rsidTr="000C2497">
        <w:trPr>
          <w:trHeight w:val="24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5D6520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>Holmes. Definición Estadounidense (CDC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- Centers </w:t>
            </w:r>
            <w:proofErr w:type="spellStart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>for</w:t>
            </w:r>
            <w:proofErr w:type="spellEnd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>Disease</w:t>
            </w:r>
            <w:proofErr w:type="spellEnd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Control)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  <w:r w:rsidR="00704A7D">
              <w:rPr>
                <w:rFonts w:ascii="Calibri" w:eastAsia="Calibri" w:hAnsi="Calibri" w:cs="Calibri"/>
                <w:b/>
                <w:sz w:val="20"/>
                <w:szCs w:val="20"/>
              </w:rPr>
              <w:t>1988.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D25DF" w:rsidRPr="00121CFA" w:rsidTr="000C2497">
        <w:trPr>
          <w:trHeight w:val="3272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Pr="00121CFA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5D6520">
              <w:rPr>
                <w:rFonts w:ascii="Calibri" w:eastAsia="Calibri" w:hAnsi="Calibri" w:cs="Calibri"/>
                <w:b/>
                <w:sz w:val="16"/>
              </w:rPr>
              <w:t>Criterio mayor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121CFA">
              <w:rPr>
                <w:rFonts w:ascii="Calibri" w:eastAsia="Calibri" w:hAnsi="Calibri" w:cs="Calibri"/>
                <w:sz w:val="16"/>
              </w:rPr>
              <w:t>Fatiga</w:t>
            </w:r>
            <w:r>
              <w:rPr>
                <w:rFonts w:ascii="Calibri" w:eastAsia="Calibri" w:hAnsi="Calibri" w:cs="Calibri"/>
                <w:sz w:val="16"/>
              </w:rPr>
              <w:t xml:space="preserve"> idiopática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persistente o recurrente </w:t>
            </w:r>
            <w:r w:rsidRPr="00121CFA">
              <w:rPr>
                <w:rFonts w:ascii="Calibri" w:eastAsia="Calibri" w:hAnsi="Calibri" w:cs="Calibri"/>
                <w:sz w:val="16"/>
              </w:rPr>
              <w:t>(</w:t>
            </w:r>
            <w:r>
              <w:rPr>
                <w:rFonts w:ascii="Calibri" w:eastAsia="Calibri" w:hAnsi="Calibri" w:cs="Calibri"/>
                <w:sz w:val="16"/>
              </w:rPr>
              <w:t>al menos 6 meses</w:t>
            </w:r>
            <w:r w:rsidRPr="00121CFA">
              <w:rPr>
                <w:rFonts w:ascii="Calibri" w:eastAsia="Calibri" w:hAnsi="Calibri" w:cs="Calibri"/>
                <w:sz w:val="16"/>
              </w:rPr>
              <w:t>)</w:t>
            </w:r>
            <w:r>
              <w:rPr>
                <w:rFonts w:ascii="Calibri" w:eastAsia="Calibri" w:hAnsi="Calibri" w:cs="Calibri"/>
                <w:sz w:val="16"/>
              </w:rPr>
              <w:t xml:space="preserve"> o rápida fatigabilidad. Debuta con un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inicio definido, que no </w:t>
            </w:r>
            <w:r>
              <w:rPr>
                <w:rFonts w:ascii="Calibri" w:eastAsia="Calibri" w:hAnsi="Calibri" w:cs="Calibri"/>
                <w:sz w:val="16"/>
              </w:rPr>
              <w:t>desaparece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con el descanso (reposo en la cama), que reduce o altera la actividad diaria hasta en un 50% respecto a los niveles premórbidos</w:t>
            </w:r>
            <w:r>
              <w:rPr>
                <w:rFonts w:ascii="Calibri" w:eastAsia="Calibri" w:hAnsi="Calibri" w:cs="Calibri"/>
                <w:sz w:val="16"/>
              </w:rPr>
              <w:t xml:space="preserve">, </w:t>
            </w:r>
            <w:r w:rsidRPr="00E80CCB">
              <w:rPr>
                <w:rFonts w:ascii="Calibri" w:eastAsia="Calibri" w:hAnsi="Calibri" w:cs="Calibri"/>
                <w:sz w:val="16"/>
              </w:rPr>
              <w:t>en una persona que no tiene historia previa de síntomas similares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. 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121CFA">
              <w:rPr>
                <w:rFonts w:ascii="Calibri" w:eastAsia="Calibri" w:hAnsi="Calibri" w:cs="Calibri"/>
                <w:b/>
                <w:sz w:val="16"/>
              </w:rPr>
              <w:t>Criterio menor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617CBB" w:rsidRDefault="00ED25DF" w:rsidP="000C2497">
            <w:pPr>
              <w:pStyle w:val="Prrafodelista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proofErr w:type="gramStart"/>
            <w:r w:rsidRPr="00617CBB">
              <w:rPr>
                <w:rFonts w:ascii="Calibri" w:eastAsia="Calibri" w:hAnsi="Calibri" w:cs="Calibri"/>
                <w:b/>
                <w:sz w:val="16"/>
              </w:rPr>
              <w:t>Síntomas</w:t>
            </w:r>
            <w:r w:rsidRPr="00617CBB"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Pr="00617CBB">
              <w:rPr>
                <w:rFonts w:ascii="Calibri" w:eastAsia="Calibri" w:hAnsi="Calibri" w:cs="Calibri"/>
                <w:sz w:val="16"/>
              </w:rPr>
              <w:t>11)</w:t>
            </w:r>
            <w:r>
              <w:rPr>
                <w:rFonts w:ascii="Calibri" w:eastAsia="Calibri" w:hAnsi="Calibri" w:cs="Calibri"/>
                <w:sz w:val="16"/>
              </w:rPr>
              <w:t>: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121CFA">
              <w:rPr>
                <w:rFonts w:ascii="Calibri" w:eastAsia="Calibri" w:hAnsi="Calibri" w:cs="Calibri"/>
                <w:sz w:val="16"/>
              </w:rPr>
              <w:t xml:space="preserve">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9B3CB5">
              <w:rPr>
                <w:rFonts w:ascii="Calibri" w:eastAsia="Calibri" w:hAnsi="Calibri" w:cs="Calibri"/>
                <w:sz w:val="16"/>
              </w:rPr>
              <w:t>Febrícula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2.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9B3CB5">
              <w:rPr>
                <w:rFonts w:ascii="Calibri" w:eastAsia="Calibri" w:hAnsi="Calibri" w:cs="Calibri"/>
                <w:sz w:val="16"/>
              </w:rPr>
              <w:t>Dolor de garganta</w:t>
            </w:r>
            <w:r>
              <w:rPr>
                <w:rFonts w:ascii="Calibri" w:eastAsia="Calibri" w:hAnsi="Calibri" w:cs="Calibri"/>
                <w:sz w:val="16"/>
              </w:rPr>
              <w:t xml:space="preserve"> (faringitis no exudativa)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3.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774B34">
              <w:rPr>
                <w:rFonts w:ascii="Calibri" w:eastAsia="Calibri" w:hAnsi="Calibri" w:cs="Calibri"/>
                <w:sz w:val="16"/>
              </w:rPr>
              <w:t>Adenopatías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dolorosas cervicales o axilares</w:t>
            </w:r>
            <w:r>
              <w:rPr>
                <w:rFonts w:ascii="Calibri" w:eastAsia="Calibri" w:hAnsi="Calibri" w:cs="Calibri"/>
                <w:sz w:val="16"/>
              </w:rPr>
              <w:t xml:space="preserve"> (menos de 2 cm diámetro)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4.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Debilidad muscular generalizada e inexplicada.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5.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Mialgia o trastornos musculares.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6.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Fatiga persistente generalizada después de niveles de ejercicio que el paciente toleraba sin problemas antes de la enfermedad.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7.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Cefalea</w:t>
            </w:r>
            <w:r>
              <w:rPr>
                <w:rFonts w:ascii="Calibri" w:eastAsia="Calibri" w:hAnsi="Calibri" w:cs="Calibri"/>
                <w:sz w:val="16"/>
              </w:rPr>
              <w:t xml:space="preserve"> (tipo, severidad y patrón diferentes a los que tenía antes de aparecer la dolencia)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8.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Artralgias migratorias sin derrame articular o hemartrosis.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9.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Trastornos neuropsicológicos (más de uno de los siguientes: fotofobia, escotomas visuales transitorios, pérdida de memoria, irritabilidad excesiva, confusión, dificultades neurocognitivas, incapacidad para concentrarse y de memoria). </w:t>
            </w:r>
            <w:r w:rsidRPr="009B3CB5">
              <w:rPr>
                <w:rFonts w:ascii="Calibri" w:eastAsia="Calibri" w:hAnsi="Calibri" w:cs="Calibri"/>
                <w:b/>
                <w:sz w:val="16"/>
              </w:rPr>
              <w:t>10.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Trastornos del sueño</w:t>
            </w:r>
            <w:r w:rsidRPr="00121CFA">
              <w:rPr>
                <w:rFonts w:ascii="Calibri" w:eastAsia="Calibri" w:hAnsi="Calibri" w:cs="Calibri"/>
                <w:b/>
                <w:color w:val="FF0000"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(hipersomnia e insomnio).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9B3CB5">
              <w:rPr>
                <w:rFonts w:ascii="Calibri" w:eastAsia="Calibri" w:hAnsi="Calibri" w:cs="Calibri"/>
                <w:b/>
                <w:sz w:val="16"/>
              </w:rPr>
              <w:t>11.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El paciente describe la instauración inicial de los síntomas como agudo (horas) o subagudo (días).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Pr="00617CBB" w:rsidRDefault="00ED25DF" w:rsidP="000C2497">
            <w:pPr>
              <w:pStyle w:val="Prrafodelista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proofErr w:type="gramStart"/>
            <w:r w:rsidRPr="00617CBB">
              <w:rPr>
                <w:rFonts w:ascii="Calibri" w:eastAsia="Calibri" w:hAnsi="Calibri" w:cs="Calibri"/>
                <w:b/>
                <w:sz w:val="16"/>
              </w:rPr>
              <w:t>Signos</w:t>
            </w:r>
            <w:r w:rsidRPr="00617CBB"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Pr="00617CBB">
              <w:rPr>
                <w:rFonts w:ascii="Calibri" w:eastAsia="Calibri" w:hAnsi="Calibri" w:cs="Calibri"/>
                <w:sz w:val="16"/>
              </w:rPr>
              <w:t>3)</w:t>
            </w:r>
            <w:r>
              <w:rPr>
                <w:rFonts w:ascii="Calibri" w:eastAsia="Calibri" w:hAnsi="Calibri" w:cs="Calibri"/>
                <w:sz w:val="16"/>
              </w:rPr>
              <w:t>: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121CFA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121CFA">
              <w:rPr>
                <w:rFonts w:ascii="Calibri" w:eastAsia="Calibri" w:hAnsi="Calibri" w:cs="Calibri"/>
                <w:sz w:val="16"/>
              </w:rPr>
              <w:t xml:space="preserve">Exploración física (confirmados en dos ocasiones, dejando un intervalo de un mes como mínimo).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Fiebre (</w:t>
            </w:r>
            <w:r>
              <w:rPr>
                <w:rFonts w:ascii="Calibri" w:eastAsia="Calibri" w:hAnsi="Calibri" w:cs="Calibri"/>
                <w:sz w:val="16"/>
              </w:rPr>
              <w:t xml:space="preserve">oral: </w:t>
            </w:r>
            <w:r w:rsidRPr="00121CFA">
              <w:rPr>
                <w:rFonts w:ascii="Calibri" w:eastAsia="Calibri" w:hAnsi="Calibri" w:cs="Calibri"/>
                <w:sz w:val="16"/>
              </w:rPr>
              <w:t>37</w:t>
            </w:r>
            <w:r>
              <w:rPr>
                <w:rFonts w:ascii="Calibri" w:eastAsia="Calibri" w:hAnsi="Calibri" w:cs="Calibri"/>
                <w:sz w:val="16"/>
              </w:rPr>
              <w:t>.</w:t>
            </w:r>
            <w:r w:rsidRPr="00121CFA">
              <w:rPr>
                <w:rFonts w:ascii="Calibri" w:eastAsia="Calibri" w:hAnsi="Calibri" w:cs="Calibri"/>
                <w:sz w:val="16"/>
              </w:rPr>
              <w:t>6-38</w:t>
            </w:r>
            <w:r>
              <w:rPr>
                <w:rFonts w:ascii="Calibri" w:eastAsia="Calibri" w:hAnsi="Calibri" w:cs="Calibri"/>
                <w:sz w:val="16"/>
              </w:rPr>
              <w:t>.</w:t>
            </w:r>
            <w:r w:rsidRPr="00121CFA">
              <w:rPr>
                <w:rFonts w:ascii="Calibri" w:eastAsia="Calibri" w:hAnsi="Calibri" w:cs="Calibri"/>
                <w:sz w:val="16"/>
              </w:rPr>
              <w:t>6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ºC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,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</w:rPr>
              <w:t>, rectal: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37</w:t>
            </w:r>
            <w:r>
              <w:rPr>
                <w:rFonts w:ascii="Calibri" w:eastAsia="Calibri" w:hAnsi="Calibri" w:cs="Calibri"/>
                <w:sz w:val="16"/>
              </w:rPr>
              <w:t>.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8 </w:t>
            </w:r>
            <w:r>
              <w:rPr>
                <w:rFonts w:ascii="Calibri" w:eastAsia="Calibri" w:hAnsi="Calibri" w:cs="Calibri"/>
                <w:sz w:val="16"/>
              </w:rPr>
              <w:t>–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38</w:t>
            </w:r>
            <w:r>
              <w:rPr>
                <w:rFonts w:ascii="Calibri" w:eastAsia="Calibri" w:hAnsi="Calibri" w:cs="Calibri"/>
                <w:sz w:val="16"/>
              </w:rPr>
              <w:t>.</w:t>
            </w:r>
            <w:r w:rsidRPr="00121CFA">
              <w:rPr>
                <w:rFonts w:ascii="Calibri" w:eastAsia="Calibri" w:hAnsi="Calibri" w:cs="Calibri"/>
                <w:sz w:val="16"/>
              </w:rPr>
              <w:t>8</w:t>
            </w:r>
            <w:r>
              <w:rPr>
                <w:rFonts w:ascii="Calibri" w:eastAsia="Calibri" w:hAnsi="Calibri" w:cs="Calibri"/>
                <w:sz w:val="16"/>
              </w:rPr>
              <w:t>ºC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).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2.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Faringitis no exudativa. </w:t>
            </w:r>
            <w:r w:rsidRPr="00A360F8">
              <w:rPr>
                <w:rFonts w:ascii="Calibri" w:eastAsia="Calibri" w:hAnsi="Calibri" w:cs="Calibri"/>
                <w:b/>
                <w:sz w:val="16"/>
              </w:rPr>
              <w:t>3.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Adenopatías axilares o cervicales palpables o dolorosas (&lt; 2 cm).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121CFA">
              <w:rPr>
                <w:rFonts w:ascii="Calibri" w:eastAsia="Calibri" w:hAnsi="Calibri" w:cs="Calibri"/>
                <w:b/>
                <w:sz w:val="16"/>
              </w:rPr>
              <w:t>Diagnóstico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121CFA">
              <w:rPr>
                <w:rFonts w:ascii="Calibri" w:eastAsia="Calibri" w:hAnsi="Calibri" w:cs="Calibri"/>
                <w:sz w:val="16"/>
              </w:rPr>
              <w:t>El paciente debe cumplir con el criterio mayor y los siguientes criterios menores: a) presencia de, al menos, 6 de los 11 síntomas y de dos de los tres signos físicos</w:t>
            </w:r>
            <w:r>
              <w:rPr>
                <w:rFonts w:ascii="Calibri" w:eastAsia="Calibri" w:hAnsi="Calibri" w:cs="Calibri"/>
                <w:sz w:val="16"/>
              </w:rPr>
              <w:t>, o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b) presencia, al menos, de 8 de los 11 síntomas.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B9320B">
              <w:rPr>
                <w:rFonts w:ascii="Calibri" w:eastAsia="Calibri" w:hAnsi="Calibri" w:cs="Calibri"/>
                <w:b/>
                <w:sz w:val="16"/>
              </w:rPr>
              <w:t>Condiciones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clínicas</w:t>
            </w:r>
            <w:r w:rsidRPr="00B9320B">
              <w:rPr>
                <w:rFonts w:ascii="Calibri" w:eastAsia="Calibri" w:hAnsi="Calibri" w:cs="Calibri"/>
                <w:b/>
                <w:sz w:val="16"/>
              </w:rPr>
              <w:t xml:space="preserve"> que excluyen SFC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</w:p>
          <w:p w:rsidR="00ED25DF" w:rsidRDefault="00ED25DF" w:rsidP="000C2497">
            <w:pPr>
              <w:jc w:val="both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sz w:val="16"/>
              </w:rPr>
              <w:t xml:space="preserve"> Cáncer.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2.</w:t>
            </w:r>
            <w:r>
              <w:rPr>
                <w:rFonts w:ascii="Calibri" w:eastAsia="Calibri" w:hAnsi="Calibri" w:cs="Calibri"/>
                <w:sz w:val="16"/>
              </w:rPr>
              <w:t xml:space="preserve"> Enfermedades autoinmunes.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3.</w:t>
            </w:r>
            <w:r>
              <w:rPr>
                <w:rFonts w:ascii="Calibri" w:eastAsia="Calibri" w:hAnsi="Calibri" w:cs="Calibri"/>
                <w:sz w:val="16"/>
              </w:rPr>
              <w:t xml:space="preserve"> Infecciones localizadas (abscesos).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4.</w:t>
            </w:r>
            <w:r>
              <w:rPr>
                <w:rFonts w:ascii="Calibri" w:eastAsia="Calibri" w:hAnsi="Calibri" w:cs="Calibri"/>
                <w:sz w:val="16"/>
              </w:rPr>
              <w:t xml:space="preserve"> Infecciones crónicas o subagudas bacterianas (endocarditis,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</w:rPr>
              <w:t>enf.Lyme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, tuberculosis).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5.</w:t>
            </w:r>
            <w:r>
              <w:rPr>
                <w:rFonts w:ascii="Calibri" w:eastAsia="Calibri" w:hAnsi="Calibri" w:cs="Calibri"/>
                <w:sz w:val="16"/>
              </w:rPr>
              <w:t xml:space="preserve"> Enfermedades micóticas (histoplasmosis, blastomicosis,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coccidiodomicosis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).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6.</w:t>
            </w:r>
            <w:r>
              <w:rPr>
                <w:rFonts w:ascii="Calibri" w:eastAsia="Calibri" w:hAnsi="Calibri" w:cs="Calibri"/>
                <w:sz w:val="16"/>
              </w:rPr>
              <w:t xml:space="preserve"> Enfermedades parasitarias (toxoplasmosis, amebiasis, giardiasis, helmintos).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7.</w:t>
            </w:r>
            <w:r>
              <w:rPr>
                <w:rFonts w:ascii="Calibri" w:eastAsia="Calibri" w:hAnsi="Calibri" w:cs="Calibri"/>
                <w:sz w:val="16"/>
              </w:rPr>
              <w:t xml:space="preserve"> Infección VIH.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8.</w:t>
            </w:r>
            <w:r>
              <w:rPr>
                <w:rFonts w:ascii="Calibri" w:eastAsia="Calibri" w:hAnsi="Calibri" w:cs="Calibri"/>
                <w:sz w:val="16"/>
              </w:rPr>
              <w:t xml:space="preserve"> Enfermedades psiquiátricas crónicas (depresión endógena, histeria, neurosis de ansiedad, esquizofrenia, uso crónico de tranquilizantes mayores, litio, antidepresivos).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9.</w:t>
            </w:r>
            <w:r>
              <w:rPr>
                <w:rFonts w:ascii="Calibri" w:eastAsia="Calibri" w:hAnsi="Calibri" w:cs="Calibri"/>
                <w:sz w:val="16"/>
              </w:rPr>
              <w:t xml:space="preserve"> Enfermedad inflamatoria crónica (sarcoidosis,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granulomatosis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de Wegener, hepatitis crónica). </w:t>
            </w:r>
            <w:r w:rsidRPr="009D76C8">
              <w:rPr>
                <w:rFonts w:ascii="Calibri" w:eastAsia="Calibri" w:hAnsi="Calibri" w:cs="Calibri"/>
                <w:b/>
                <w:sz w:val="16"/>
              </w:rPr>
              <w:t>10.</w:t>
            </w:r>
            <w:r>
              <w:rPr>
                <w:rFonts w:ascii="Calibri" w:eastAsia="Calibri" w:hAnsi="Calibri" w:cs="Calibri"/>
                <w:sz w:val="16"/>
              </w:rPr>
              <w:t xml:space="preserve"> Enfermedad neuromuscular (miastenia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gravis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, esclerosis múltiple).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11.</w:t>
            </w:r>
            <w:r>
              <w:rPr>
                <w:rFonts w:ascii="Calibri" w:eastAsia="Calibri" w:hAnsi="Calibri" w:cs="Calibri"/>
                <w:sz w:val="16"/>
              </w:rPr>
              <w:t xml:space="preserve"> Enfermedad endocrina (hipotiroidismo,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enf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 Addison,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enf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Cushing, Diabetes mellitus).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12.</w:t>
            </w:r>
            <w:r>
              <w:rPr>
                <w:rFonts w:ascii="Calibri" w:eastAsia="Calibri" w:hAnsi="Calibri" w:cs="Calibri"/>
                <w:sz w:val="16"/>
              </w:rPr>
              <w:t xml:space="preserve"> Drogadicción (alcoholismo, abuso de sustancias).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13.</w:t>
            </w:r>
            <w:r>
              <w:rPr>
                <w:rFonts w:ascii="Calibri" w:eastAsia="Calibri" w:hAnsi="Calibri" w:cs="Calibri"/>
                <w:sz w:val="16"/>
              </w:rPr>
              <w:t xml:space="preserve"> Efectos crónicos de la medicación o tóxicos (metales pesados, pesticidas, disolventes).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14.</w:t>
            </w:r>
            <w:r>
              <w:rPr>
                <w:rFonts w:ascii="Calibri" w:eastAsia="Calibri" w:hAnsi="Calibri" w:cs="Calibri"/>
                <w:sz w:val="16"/>
              </w:rPr>
              <w:t xml:space="preserve"> Otras afecciones crónicas: pulmonares, cardiacas, gastrointestinales, hepáticas, renal, hematológica.</w:t>
            </w:r>
          </w:p>
        </w:tc>
      </w:tr>
      <w:tr w:rsidR="00ED25DF" w:rsidRPr="00121CFA" w:rsidTr="000C2497">
        <w:trPr>
          <w:trHeight w:val="926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 w:rsidRPr="00426369">
              <w:rPr>
                <w:rFonts w:ascii="Calibri" w:eastAsia="Calibri" w:hAnsi="Calibri" w:cs="Calibri"/>
                <w:b/>
                <w:sz w:val="20"/>
                <w:szCs w:val="20"/>
              </w:rPr>
              <w:t>Sharpe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 Criterios Oxford. Definición Británica.</w:t>
            </w:r>
            <w:r w:rsidR="00704A7D">
              <w:rPr>
                <w:rFonts w:ascii="Calibri" w:eastAsia="Calibri" w:hAnsi="Calibri" w:cs="Calibri"/>
                <w:b/>
                <w:sz w:val="20"/>
                <w:szCs w:val="20"/>
              </w:rPr>
              <w:t>1991.</w:t>
            </w:r>
          </w:p>
        </w:tc>
      </w:tr>
      <w:tr w:rsidR="00ED25DF" w:rsidRPr="00121CFA" w:rsidTr="000C2497">
        <w:trPr>
          <w:trHeight w:val="680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D25DF" w:rsidRPr="000B3F3C" w:rsidRDefault="00ED25DF" w:rsidP="000C2497">
            <w:pPr>
              <w:suppressAutoHyphens/>
              <w:spacing w:after="0" w:line="240" w:lineRule="auto"/>
              <w:rPr>
                <w:rFonts w:ascii="Calibri" w:hAnsi="Calibri" w:cs="Arial"/>
                <w:b/>
                <w:color w:val="222222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A.</w:t>
            </w:r>
            <w:r w:rsidRPr="000B3F3C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Síndrome</w:t>
            </w:r>
            <w:proofErr w:type="spellEnd"/>
            <w:proofErr w:type="gramEnd"/>
            <w:r w:rsidRPr="000B3F3C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 xml:space="preserve"> de fatiga crónica</w:t>
            </w:r>
            <w:r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.</w:t>
            </w:r>
          </w:p>
          <w:p w:rsidR="00ED25DF" w:rsidRDefault="00ED25DF" w:rsidP="000C2497">
            <w:pPr>
              <w:suppressAutoHyphens/>
              <w:spacing w:after="0" w:line="240" w:lineRule="auto"/>
              <w:rPr>
                <w:rFonts w:ascii="Calibri" w:hAnsi="Calibri" w:cs="Arial"/>
                <w:color w:val="222222"/>
                <w:sz w:val="16"/>
                <w:szCs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  <w:color w:val="222222"/>
                <w:sz w:val="16"/>
                <w:szCs w:val="16"/>
              </w:rPr>
            </w:pPr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1.</w:t>
            </w:r>
            <w:r>
              <w:rPr>
                <w:rFonts w:ascii="Calibri" w:hAnsi="Calibri" w:cs="Arial"/>
                <w:b/>
                <w:color w:val="222222"/>
                <w:sz w:val="16"/>
                <w:szCs w:val="16"/>
              </w:rPr>
              <w:t xml:space="preserve"> </w:t>
            </w:r>
            <w:r w:rsidRPr="003C6D84">
              <w:rPr>
                <w:rFonts w:ascii="Calibri" w:hAnsi="Calibri" w:cs="Arial"/>
                <w:color w:val="222222"/>
                <w:sz w:val="16"/>
                <w:szCs w:val="16"/>
              </w:rPr>
              <w:t xml:space="preserve">La fatiga es el síntoma principal. </w:t>
            </w:r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2.</w:t>
            </w:r>
            <w:r w:rsidRPr="003C6D84">
              <w:rPr>
                <w:rFonts w:ascii="Calibri" w:hAnsi="Calibri" w:cs="Arial"/>
                <w:color w:val="222222"/>
                <w:sz w:val="16"/>
                <w:szCs w:val="16"/>
              </w:rPr>
              <w:t xml:space="preserve"> La fatiga tiene un inicio definido, no es la fatiga de toda la vida. </w:t>
            </w:r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3.</w:t>
            </w:r>
            <w:r w:rsidRPr="003C6D84">
              <w:rPr>
                <w:rFonts w:ascii="Calibri" w:hAnsi="Calibri" w:cs="Arial"/>
                <w:color w:val="222222"/>
                <w:sz w:val="16"/>
                <w:szCs w:val="16"/>
              </w:rPr>
              <w:t xml:space="preserve"> La fatiga es severa e incapacitante, y</w:t>
            </w:r>
            <w:r w:rsidRPr="003C6D84">
              <w:rPr>
                <w:rFonts w:ascii="Calibri" w:hAnsi="Calibri" w:cs="Arial"/>
                <w:color w:val="222222"/>
                <w:sz w:val="16"/>
                <w:szCs w:val="16"/>
              </w:rPr>
              <w:br/>
              <w:t xml:space="preserve">afecta el funcionamiento físico y mental. </w:t>
            </w:r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4</w:t>
            </w:r>
            <w:r w:rsidRPr="003C6D84">
              <w:rPr>
                <w:rFonts w:ascii="Calibri" w:hAnsi="Calibri" w:cs="Arial"/>
                <w:color w:val="222222"/>
                <w:sz w:val="16"/>
                <w:szCs w:val="16"/>
              </w:rPr>
              <w:t xml:space="preserve">. La fatiga está presente un mínimo de seis meses, y al menos un 50% durante ese tiempo. </w:t>
            </w:r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 xml:space="preserve">5. </w:t>
            </w:r>
            <w:r w:rsidRPr="003C6D84">
              <w:rPr>
                <w:rFonts w:ascii="Calibri" w:hAnsi="Calibri" w:cs="Arial"/>
                <w:color w:val="222222"/>
                <w:sz w:val="16"/>
                <w:szCs w:val="16"/>
              </w:rPr>
              <w:t xml:space="preserve">Otros síntomas pueden estar presentes: mialgia, alteraciones del estado de ánimo y sueño. </w:t>
            </w:r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6.</w:t>
            </w:r>
            <w:r w:rsidRPr="003C6D84">
              <w:rPr>
                <w:rFonts w:ascii="Calibri" w:hAnsi="Calibri" w:cs="Arial"/>
                <w:color w:val="222222"/>
                <w:sz w:val="16"/>
                <w:szCs w:val="16"/>
              </w:rPr>
              <w:t xml:space="preserve"> Exclusiones: personas con condiciones que cursan con fatiga crónica, y aquellos con un diagnóstico de esquizofrenia, enfermedad depresiva maniaca, abuso de sustancias, trastornos alimenticios, enfermedades neurológicas.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 xml:space="preserve"> </w:t>
            </w:r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 xml:space="preserve">7. </w:t>
            </w:r>
            <w:r w:rsidRPr="003C6D84">
              <w:rPr>
                <w:rFonts w:ascii="Calibri" w:hAnsi="Calibri" w:cs="Arial"/>
                <w:color w:val="222222"/>
                <w:sz w:val="16"/>
                <w:szCs w:val="16"/>
              </w:rPr>
              <w:t xml:space="preserve">No pueden ser excluidos otros trastornos psiquiátricos como la enfermedad depresiva, trastornos de ansiedad, el 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>S</w:t>
            </w:r>
            <w:r w:rsidRPr="003C6D84">
              <w:rPr>
                <w:rFonts w:ascii="Calibri" w:hAnsi="Calibri" w:cs="Arial"/>
                <w:color w:val="222222"/>
                <w:sz w:val="16"/>
                <w:szCs w:val="16"/>
              </w:rPr>
              <w:t xml:space="preserve">índrome de hiperventilación. 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  <w:color w:val="222222"/>
                <w:sz w:val="16"/>
                <w:szCs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  <w:b/>
                <w:color w:val="222222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B.</w:t>
            </w:r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Síndrome</w:t>
            </w:r>
            <w:proofErr w:type="spellEnd"/>
            <w:proofErr w:type="gramEnd"/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 xml:space="preserve"> de fatiga </w:t>
            </w:r>
            <w:proofErr w:type="spellStart"/>
            <w:r w:rsidRPr="003C6D84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postinfeccioso</w:t>
            </w:r>
            <w:proofErr w:type="spellEnd"/>
            <w:r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.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  <w:b/>
                <w:color w:val="222222"/>
                <w:sz w:val="16"/>
                <w:szCs w:val="16"/>
              </w:rPr>
            </w:pPr>
          </w:p>
          <w:p w:rsidR="00ED25DF" w:rsidRPr="004E6257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hAnsi="Calibri" w:cs="Arial"/>
                <w:color w:val="222222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1.</w:t>
            </w:r>
            <w:r w:rsidRPr="004E6257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 xml:space="preserve"> </w:t>
            </w:r>
            <w:r w:rsidRPr="004E6257">
              <w:rPr>
                <w:rFonts w:ascii="Calibri" w:hAnsi="Calibri" w:cs="Arial"/>
                <w:color w:val="222222"/>
                <w:sz w:val="16"/>
                <w:szCs w:val="16"/>
              </w:rPr>
              <w:t xml:space="preserve">Cumplen los criterios para 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 xml:space="preserve">Síndrome de fatiga crónica. </w:t>
            </w:r>
            <w:r w:rsidRPr="004E6257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>2.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 xml:space="preserve"> </w:t>
            </w:r>
            <w:r w:rsidRPr="004E6257">
              <w:rPr>
                <w:rFonts w:ascii="Calibri" w:hAnsi="Calibri" w:cs="Arial"/>
                <w:color w:val="222222"/>
                <w:sz w:val="16"/>
                <w:szCs w:val="16"/>
              </w:rPr>
              <w:t>Tiene que cumplir los sig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>uientes requisitos adicionales:</w:t>
            </w:r>
            <w:r w:rsidRPr="004E6257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 xml:space="preserve"> (A) </w:t>
            </w:r>
            <w:r w:rsidRPr="004E6257">
              <w:rPr>
                <w:rFonts w:ascii="Calibri" w:hAnsi="Calibri" w:cs="Arial"/>
                <w:color w:val="222222"/>
                <w:sz w:val="16"/>
                <w:szCs w:val="16"/>
              </w:rPr>
              <w:t>Hay evidencia de episodio infeccioso agudo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>,</w:t>
            </w:r>
            <w:r w:rsidRPr="004E6257">
              <w:rPr>
                <w:rFonts w:ascii="Calibri" w:hAnsi="Calibri" w:cs="Arial"/>
                <w:color w:val="222222"/>
                <w:sz w:val="16"/>
                <w:szCs w:val="16"/>
              </w:rPr>
              <w:t xml:space="preserve"> </w:t>
            </w:r>
            <w:r w:rsidRPr="004E6257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 xml:space="preserve">(B) </w:t>
            </w:r>
            <w:r w:rsidRPr="004E6257">
              <w:rPr>
                <w:rFonts w:ascii="Calibri" w:hAnsi="Calibri" w:cs="Arial"/>
                <w:color w:val="222222"/>
                <w:sz w:val="16"/>
                <w:szCs w:val="16"/>
              </w:rPr>
              <w:t xml:space="preserve">El síndrome está presente durante un mínimo de 6 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>m</w:t>
            </w:r>
            <w:r w:rsidRPr="004E6257">
              <w:rPr>
                <w:rFonts w:ascii="Calibri" w:hAnsi="Calibri" w:cs="Arial"/>
                <w:color w:val="222222"/>
                <w:sz w:val="16"/>
                <w:szCs w:val="16"/>
              </w:rPr>
              <w:t>eses después del inicio de la infección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 xml:space="preserve">, </w:t>
            </w:r>
            <w:r w:rsidRPr="004E6257">
              <w:rPr>
                <w:rFonts w:ascii="Calibri" w:hAnsi="Calibri" w:cs="Arial"/>
                <w:b/>
                <w:color w:val="222222"/>
                <w:sz w:val="16"/>
                <w:szCs w:val="16"/>
              </w:rPr>
              <w:t xml:space="preserve">(C) </w:t>
            </w:r>
            <w:r w:rsidRPr="004E6257">
              <w:rPr>
                <w:rFonts w:ascii="Calibri" w:hAnsi="Calibri" w:cs="Arial"/>
                <w:color w:val="222222"/>
                <w:sz w:val="16"/>
                <w:szCs w:val="16"/>
              </w:rPr>
              <w:t xml:space="preserve">La infección ha sido corroborada por 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 xml:space="preserve">el </w:t>
            </w:r>
            <w:r w:rsidRPr="004E6257">
              <w:rPr>
                <w:rFonts w:ascii="Calibri" w:hAnsi="Calibri" w:cs="Arial"/>
                <w:color w:val="222222"/>
                <w:sz w:val="16"/>
                <w:szCs w:val="16"/>
              </w:rPr>
              <w:t>laboratorio</w:t>
            </w:r>
            <w:r>
              <w:rPr>
                <w:rFonts w:ascii="Calibri" w:hAnsi="Calibri" w:cs="Arial"/>
                <w:color w:val="222222"/>
                <w:sz w:val="16"/>
                <w:szCs w:val="16"/>
              </w:rPr>
              <w:t>.</w:t>
            </w:r>
          </w:p>
          <w:p w:rsidR="00ED25DF" w:rsidRPr="003C6D84" w:rsidRDefault="00ED25DF" w:rsidP="000C2497">
            <w:pPr>
              <w:pStyle w:val="Prrafodelista"/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6"/>
              </w:rPr>
            </w:pPr>
          </w:p>
        </w:tc>
      </w:tr>
      <w:tr w:rsidR="00ED25DF" w:rsidRPr="00121CFA" w:rsidTr="000C2497">
        <w:trPr>
          <w:trHeight w:val="694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71409C">
              <w:rPr>
                <w:rFonts w:ascii="Calibri" w:eastAsia="Calibri" w:hAnsi="Calibri" w:cs="Calibri"/>
                <w:b/>
                <w:sz w:val="20"/>
                <w:szCs w:val="20"/>
              </w:rPr>
              <w:t>Fukuda</w:t>
            </w:r>
            <w:proofErr w:type="spellEnd"/>
            <w:r w:rsidRPr="0071409C">
              <w:rPr>
                <w:rFonts w:ascii="Calibri" w:eastAsia="Calibri" w:hAnsi="Calibri" w:cs="Calibri"/>
                <w:b/>
                <w:sz w:val="20"/>
                <w:szCs w:val="20"/>
              </w:rPr>
              <w:t>. Criterios Consenso Internacional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(CDC - </w:t>
            </w:r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Centers </w:t>
            </w:r>
            <w:proofErr w:type="spellStart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>for</w:t>
            </w:r>
            <w:proofErr w:type="spellEnd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>Disease</w:t>
            </w:r>
            <w:proofErr w:type="spellEnd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Control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  <w:r w:rsidR="00704A7D">
              <w:rPr>
                <w:rFonts w:ascii="Calibri" w:eastAsia="Calibri" w:hAnsi="Calibri" w:cs="Calibri"/>
                <w:b/>
                <w:sz w:val="20"/>
                <w:szCs w:val="20"/>
              </w:rPr>
              <w:t>.1994.</w:t>
            </w:r>
          </w:p>
        </w:tc>
      </w:tr>
      <w:tr w:rsidR="00ED25DF" w:rsidRPr="00121CFA" w:rsidTr="000C2497">
        <w:trPr>
          <w:trHeight w:val="69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121CFA">
              <w:rPr>
                <w:rFonts w:ascii="Calibri" w:eastAsia="Calibri" w:hAnsi="Calibri" w:cs="Calibri"/>
                <w:b/>
                <w:sz w:val="16"/>
              </w:rPr>
              <w:t>Criterio mayor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. </w:t>
            </w:r>
            <w:r w:rsidRPr="00121CFA">
              <w:rPr>
                <w:rFonts w:ascii="Calibri" w:eastAsia="Calibri" w:hAnsi="Calibri" w:cs="Calibri"/>
                <w:sz w:val="16"/>
              </w:rPr>
              <w:t>Fatiga idiopática persistente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o recurrente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713C77">
              <w:rPr>
                <w:rFonts w:ascii="Calibri" w:eastAsia="Calibri" w:hAnsi="Calibri" w:cs="Calibri"/>
                <w:sz w:val="16"/>
              </w:rPr>
              <w:t>(al menos 6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713C77">
              <w:rPr>
                <w:rFonts w:ascii="Calibri" w:eastAsia="Calibri" w:hAnsi="Calibri" w:cs="Calibri"/>
                <w:sz w:val="16"/>
              </w:rPr>
              <w:t>meses)</w:t>
            </w:r>
            <w:r>
              <w:rPr>
                <w:rFonts w:ascii="Calibri" w:eastAsia="Calibri" w:hAnsi="Calibri" w:cs="Calibri"/>
                <w:sz w:val="16"/>
              </w:rPr>
              <w:t>.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Debuta con un inicio definido</w:t>
            </w:r>
            <w:r>
              <w:rPr>
                <w:rFonts w:ascii="Calibri" w:eastAsia="Calibri" w:hAnsi="Calibri" w:cs="Calibri"/>
                <w:sz w:val="16"/>
              </w:rPr>
              <w:t xml:space="preserve"> (no es la fatiga de toda la vida)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, no </w:t>
            </w:r>
            <w:r>
              <w:rPr>
                <w:rFonts w:ascii="Calibri" w:eastAsia="Calibri" w:hAnsi="Calibri" w:cs="Calibri"/>
                <w:sz w:val="16"/>
              </w:rPr>
              <w:t>desaparece totalmente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con el descanso</w:t>
            </w:r>
            <w:r>
              <w:rPr>
                <w:rFonts w:ascii="Calibri" w:eastAsia="Calibri" w:hAnsi="Calibri" w:cs="Calibri"/>
                <w:sz w:val="16"/>
              </w:rPr>
              <w:t xml:space="preserve">, no es el resultado de esfuerzos recientes </w:t>
            </w:r>
            <w:r w:rsidRPr="00121CFA">
              <w:rPr>
                <w:rFonts w:ascii="Calibri" w:eastAsia="Calibri" w:hAnsi="Calibri" w:cs="Calibri"/>
                <w:sz w:val="16"/>
              </w:rPr>
              <w:t>y origina una reducción sustancial de la actividad previa habitual del sujeto, tanto en las actividades profesionales como sociales o personales.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121CFA">
              <w:rPr>
                <w:rFonts w:ascii="Calibri" w:eastAsia="Calibri" w:hAnsi="Calibri" w:cs="Calibri"/>
                <w:b/>
                <w:sz w:val="16"/>
              </w:rPr>
              <w:t>Criterio menor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. </w:t>
            </w:r>
            <w:r w:rsidRPr="00121CFA">
              <w:rPr>
                <w:rFonts w:ascii="Calibri" w:eastAsia="Calibri" w:hAnsi="Calibri" w:cs="Calibri"/>
                <w:sz w:val="16"/>
              </w:rPr>
              <w:t>Estos síntomas deben haber persistido o recurrido durante 6 meses consecutivos o más, y no deben haber estado presentes antes de la aparición de la fatiga.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A360F8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Alteración de la concentración o de la memoria reciente, lo suficientemente severa como para causar reducción sustancial de los niveles previos de actividades (profesionales, sociales o personales) 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A360F8">
              <w:rPr>
                <w:rFonts w:ascii="Calibri" w:eastAsia="Calibri" w:hAnsi="Calibri" w:cs="Calibri"/>
                <w:b/>
                <w:sz w:val="16"/>
              </w:rPr>
              <w:t>2.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Odinofagia 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A360F8">
              <w:rPr>
                <w:rFonts w:ascii="Calibri" w:eastAsia="Calibri" w:hAnsi="Calibri" w:cs="Calibri"/>
                <w:b/>
                <w:sz w:val="16"/>
              </w:rPr>
              <w:t>3.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>Adenopatías cervicales o axilares dolorosas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A360F8">
              <w:rPr>
                <w:rFonts w:ascii="Calibri" w:eastAsia="Calibri" w:hAnsi="Calibri" w:cs="Calibri"/>
                <w:b/>
                <w:sz w:val="16"/>
              </w:rPr>
              <w:t>4.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Mialgias 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A360F8">
              <w:rPr>
                <w:rFonts w:ascii="Calibri" w:eastAsia="Calibri" w:hAnsi="Calibri" w:cs="Calibri"/>
                <w:b/>
                <w:sz w:val="16"/>
              </w:rPr>
              <w:t>5.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</w:t>
            </w:r>
            <w:r w:rsidRPr="00121CFA">
              <w:rPr>
                <w:rFonts w:ascii="Calibri" w:eastAsia="Calibri" w:hAnsi="Calibri" w:cs="Calibri"/>
                <w:sz w:val="16"/>
              </w:rPr>
              <w:t>oliartralgias</w:t>
            </w:r>
            <w:proofErr w:type="spellEnd"/>
            <w:r w:rsidRPr="00121CFA">
              <w:rPr>
                <w:rFonts w:ascii="Calibri" w:eastAsia="Calibri" w:hAnsi="Calibri" w:cs="Calibri"/>
                <w:sz w:val="16"/>
              </w:rPr>
              <w:t xml:space="preserve">, sin signos de hinchazón o enrojecimiento 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A360F8">
              <w:rPr>
                <w:rFonts w:ascii="Calibri" w:eastAsia="Calibri" w:hAnsi="Calibri" w:cs="Calibri"/>
                <w:b/>
                <w:sz w:val="16"/>
              </w:rPr>
              <w:t>6.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Cefalea de nuevo tipo, patrón, o severidad (características diferentes a la habitual) </w:t>
            </w:r>
          </w:p>
          <w:p w:rsidR="00ED25DF" w:rsidRPr="00B277DD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A360F8">
              <w:rPr>
                <w:rFonts w:ascii="Calibri" w:eastAsia="Calibri" w:hAnsi="Calibri" w:cs="Calibri"/>
                <w:b/>
                <w:sz w:val="16"/>
              </w:rPr>
              <w:t>7.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Sueño no reparador 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A360F8">
              <w:rPr>
                <w:rFonts w:ascii="Calibri" w:eastAsia="Calibri" w:hAnsi="Calibri" w:cs="Calibri"/>
                <w:b/>
                <w:sz w:val="16"/>
              </w:rPr>
              <w:t>8.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Malestar </w:t>
            </w:r>
            <w:proofErr w:type="spellStart"/>
            <w:r w:rsidRPr="00121CFA">
              <w:rPr>
                <w:rFonts w:ascii="Calibri" w:eastAsia="Calibri" w:hAnsi="Calibri" w:cs="Calibri"/>
                <w:sz w:val="16"/>
              </w:rPr>
              <w:t>postesfuerzo</w:t>
            </w:r>
            <w:proofErr w:type="spellEnd"/>
            <w:r w:rsidRPr="00121CFA">
              <w:rPr>
                <w:rFonts w:ascii="Calibri" w:eastAsia="Calibri" w:hAnsi="Calibri" w:cs="Calibri"/>
                <w:sz w:val="16"/>
              </w:rPr>
              <w:t xml:space="preserve"> de duración superior a 24 horas</w:t>
            </w:r>
          </w:p>
          <w:p w:rsidR="00ED25DF" w:rsidRPr="00121CFA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2F251F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121CFA">
              <w:rPr>
                <w:rFonts w:ascii="Calibri" w:eastAsia="Calibri" w:hAnsi="Calibri" w:cs="Calibri"/>
                <w:b/>
                <w:sz w:val="16"/>
              </w:rPr>
              <w:t>Diagnóstico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. </w:t>
            </w:r>
            <w:r w:rsidRPr="00121CFA">
              <w:rPr>
                <w:rFonts w:ascii="Calibri" w:eastAsia="Calibri" w:hAnsi="Calibri" w:cs="Calibri"/>
                <w:sz w:val="16"/>
              </w:rPr>
              <w:t>El paciente debe cumplir con la presencia del criterio mayor y criterios menores (4 de 8 síntomas)</w:t>
            </w:r>
            <w:r>
              <w:rPr>
                <w:rFonts w:ascii="Calibri" w:eastAsia="Calibri" w:hAnsi="Calibri" w:cs="Calibri"/>
                <w:sz w:val="16"/>
              </w:rPr>
              <w:t>.</w:t>
            </w:r>
            <w:r w:rsidRPr="00121CFA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D25DF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252073">
              <w:rPr>
                <w:rFonts w:ascii="Calibri" w:eastAsia="Calibri" w:hAnsi="Calibri" w:cs="Calibri"/>
                <w:b/>
                <w:sz w:val="16"/>
              </w:rPr>
              <w:t>Condiciones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clínicas</w:t>
            </w:r>
            <w:r w:rsidRPr="00252073">
              <w:rPr>
                <w:rFonts w:ascii="Calibri" w:eastAsia="Calibri" w:hAnsi="Calibri" w:cs="Calibri"/>
                <w:b/>
                <w:sz w:val="16"/>
              </w:rPr>
              <w:t xml:space="preserve"> que excluyen SFC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.  </w:t>
            </w:r>
          </w:p>
          <w:p w:rsidR="00ED25DF" w:rsidRPr="00252073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1.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Cualquier condición médica activa que pueda explicar la presencia de fatiga crónica, ejemplo: hipotiroidismo no tratado, apnea del sueño, narcolepsia y efectos secundarios de medicación.</w:t>
            </w:r>
          </w:p>
          <w:p w:rsidR="00ED25DF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sz w:val="16"/>
              </w:rPr>
            </w:pPr>
            <w:r w:rsidRPr="009324E6">
              <w:rPr>
                <w:rFonts w:ascii="Calibri" w:eastAsia="Calibri" w:hAnsi="Calibri" w:cs="Calibri"/>
                <w:b/>
                <w:sz w:val="16"/>
              </w:rPr>
              <w:t>2</w:t>
            </w:r>
            <w:r w:rsidRPr="00774B34">
              <w:rPr>
                <w:rFonts w:ascii="Calibri" w:eastAsia="Calibri" w:hAnsi="Calibri" w:cs="Calibri"/>
                <w:sz w:val="16"/>
              </w:rPr>
              <w:t>.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Existen enfermedades que pueden recidivar o no haberse resuelto completamente tras tratamiento. Si la persistencia de tal condición pudiera explicar la presencia de fatiga crónica y si la condición original no se ha resuelto completamente tras tratamiento, entonces estos pacientes no deben ser clasificados como SFC, ejemplo: cáncer, hepatitis B o C.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D25DF" w:rsidRPr="00252073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3.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Diagnóstico pasado o presente de un trastorno depresivo mayor</w:t>
            </w:r>
            <w:r>
              <w:rPr>
                <w:rFonts w:ascii="Calibri" w:eastAsia="Calibri" w:hAnsi="Calibri" w:cs="Calibri"/>
                <w:sz w:val="16"/>
              </w:rPr>
              <w:t xml:space="preserve"> con características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psicótic</w:t>
            </w:r>
            <w:r>
              <w:rPr>
                <w:rFonts w:ascii="Calibri" w:eastAsia="Calibri" w:hAnsi="Calibri" w:cs="Calibri"/>
                <w:sz w:val="16"/>
              </w:rPr>
              <w:t>as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o melancólic</w:t>
            </w:r>
            <w:r>
              <w:rPr>
                <w:rFonts w:ascii="Calibri" w:eastAsia="Calibri" w:hAnsi="Calibri" w:cs="Calibri"/>
                <w:sz w:val="16"/>
              </w:rPr>
              <w:t>as</w:t>
            </w:r>
            <w:r w:rsidRPr="00252073">
              <w:rPr>
                <w:rFonts w:ascii="Calibri" w:eastAsia="Calibri" w:hAnsi="Calibri" w:cs="Calibri"/>
                <w:sz w:val="16"/>
              </w:rPr>
              <w:t>, ejemplo: trastornos afectivos bipolares, trastornos psicóticos (esquizofrenia, delirios), demencias, anorexia y bulimia.</w:t>
            </w:r>
          </w:p>
          <w:p w:rsidR="00ED25DF" w:rsidRPr="00252073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4.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Antecedentes de alcoholismo y abuso de otras sustancias (dentro de los dos años previos a la aparición de fatiga). Consumo posterior a la instauración de fatiga.</w:t>
            </w:r>
          </w:p>
          <w:p w:rsidR="00ED25DF" w:rsidRPr="00252073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5.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Índice de Masa Corporal de 45 </w:t>
            </w:r>
            <w:r>
              <w:rPr>
                <w:rFonts w:ascii="Calibri" w:eastAsia="Calibri" w:hAnsi="Calibri" w:cs="Calibri"/>
                <w:sz w:val="16"/>
              </w:rPr>
              <w:t>o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más.</w:t>
            </w:r>
          </w:p>
          <w:p w:rsidR="00ED25DF" w:rsidRPr="00252073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sz w:val="16"/>
              </w:rPr>
            </w:pPr>
            <w:r w:rsidRPr="00252073">
              <w:rPr>
                <w:rFonts w:ascii="Calibri" w:eastAsia="Calibri" w:hAnsi="Calibri" w:cs="Calibri"/>
                <w:sz w:val="16"/>
              </w:rPr>
              <w:t>Cualquier alteración inexplicada detectada en el examen clínico o prueba de laboratorio que indique una condición de exclusión debe ser tratada y resuelta antes de llegar a un diagnóstico de SFC.</w:t>
            </w:r>
          </w:p>
          <w:p w:rsidR="00ED25DF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5D6520">
              <w:rPr>
                <w:rFonts w:ascii="Calibri" w:eastAsia="Calibri" w:hAnsi="Calibri" w:cs="Calibri"/>
                <w:b/>
                <w:sz w:val="16"/>
              </w:rPr>
              <w:t>Condiciones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clínicas</w:t>
            </w:r>
            <w:r w:rsidRPr="005D6520">
              <w:rPr>
                <w:rFonts w:ascii="Calibri" w:eastAsia="Calibri" w:hAnsi="Calibri" w:cs="Calibri"/>
                <w:b/>
                <w:sz w:val="16"/>
              </w:rPr>
              <w:t xml:space="preserve"> que no excluyen SFC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</w:p>
          <w:p w:rsidR="00ED25DF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774B34">
              <w:rPr>
                <w:rFonts w:ascii="Calibri" w:eastAsia="Calibri" w:hAnsi="Calibri" w:cs="Calibri"/>
                <w:b/>
                <w:sz w:val="16"/>
              </w:rPr>
              <w:t>1.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Cualquier entidad clínica definida por sus síntomas principales y que no puede ser confirmada por test de laboratorio, ejemplo: fibromialgia, trastornos de ansiedad, trastornos somatomorfos, depresión no psicótica, neurastenia y sensibilidad química múltiple.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D25DF" w:rsidRPr="00252073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2.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Condiciones bajo tratamiento para aliviar los síntomas, ejemplo: hipotiroidismo, asma.</w:t>
            </w:r>
          </w:p>
          <w:p w:rsidR="00ED25DF" w:rsidRPr="00252073" w:rsidRDefault="00ED25DF" w:rsidP="000C2497">
            <w:pPr>
              <w:suppressAutoHyphens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3.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Enfermedad de Lyme o Sífilis tratadas adecuadamente, antes de la aparición de fatiga crónica.</w:t>
            </w:r>
          </w:p>
          <w:p w:rsidR="00ED25DF" w:rsidRPr="00121CFA" w:rsidRDefault="00ED25DF" w:rsidP="000C2497">
            <w:pPr>
              <w:suppressAutoHyphens/>
              <w:jc w:val="both"/>
              <w:rPr>
                <w:rFonts w:ascii="Calibri" w:eastAsia="Calibri" w:hAnsi="Calibri" w:cs="Calibri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4.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Hallazgos en el examen físico</w:t>
            </w:r>
            <w:r>
              <w:rPr>
                <w:rFonts w:ascii="Calibri" w:eastAsia="Calibri" w:hAnsi="Calibri" w:cs="Calibri"/>
                <w:sz w:val="16"/>
              </w:rPr>
              <w:t>,</w:t>
            </w:r>
            <w:r w:rsidRPr="00252073">
              <w:rPr>
                <w:rFonts w:ascii="Calibri" w:eastAsia="Calibri" w:hAnsi="Calibri" w:cs="Calibri"/>
                <w:sz w:val="16"/>
              </w:rPr>
              <w:t xml:space="preserve"> pruebas de laboratorio o imagen que son insuficientes para indicar la exclusión de SFC, ejemplo: títulos elevados de anticuerpos antinucleares sin evidencia clínica para apoyar el diagnóstico de conectivopatía.</w:t>
            </w:r>
          </w:p>
        </w:tc>
      </w:tr>
      <w:tr w:rsidR="00ED25DF" w:rsidRPr="00121CFA" w:rsidTr="000C2497">
        <w:trPr>
          <w:trHeight w:val="459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1409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Reeves. </w:t>
            </w:r>
          </w:p>
          <w:p w:rsidR="00ED25DF" w:rsidRPr="0071409C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Recomendaciones (CDC - </w:t>
            </w:r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Centers </w:t>
            </w:r>
            <w:proofErr w:type="spellStart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>for</w:t>
            </w:r>
            <w:proofErr w:type="spellEnd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>Disease</w:t>
            </w:r>
            <w:proofErr w:type="spellEnd"/>
            <w:r w:rsidRPr="005D652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Control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  <w:r w:rsidR="00704A7D">
              <w:rPr>
                <w:rFonts w:ascii="Calibri" w:eastAsia="Calibri" w:hAnsi="Calibri" w:cs="Calibri"/>
                <w:b/>
                <w:sz w:val="20"/>
                <w:szCs w:val="20"/>
              </w:rPr>
              <w:t>. 2003.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</w:tc>
      </w:tr>
      <w:tr w:rsidR="00ED25DF" w:rsidRPr="00121CFA" w:rsidTr="000C2497">
        <w:trPr>
          <w:trHeight w:val="226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AF29E0">
              <w:rPr>
                <w:rFonts w:ascii="Calibri" w:eastAsia="Calibri" w:hAnsi="Calibri" w:cs="Calibri"/>
                <w:b/>
                <w:sz w:val="16"/>
              </w:rPr>
              <w:t>Condiciones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clínicas</w:t>
            </w:r>
            <w:r w:rsidRPr="00AF29E0">
              <w:rPr>
                <w:rFonts w:ascii="Calibri" w:eastAsia="Calibri" w:hAnsi="Calibri" w:cs="Calibri"/>
                <w:b/>
                <w:sz w:val="16"/>
              </w:rPr>
              <w:t xml:space="preserve"> que excluyen SFC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AF29E0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AF29E0">
              <w:rPr>
                <w:rFonts w:ascii="Calibri" w:eastAsia="Calibri" w:hAnsi="Calibri" w:cs="Calibri"/>
                <w:sz w:val="16"/>
              </w:rPr>
              <w:t xml:space="preserve">Insuficiencia de órganos, ejemplo: enfisema, cirrosis, Insuficiencia cardíaca, insuficiencia renal crónica. </w:t>
            </w:r>
          </w:p>
          <w:p w:rsidR="00ED25DF" w:rsidRPr="00AF29E0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2.</w:t>
            </w:r>
            <w:r w:rsidRPr="00AF29E0">
              <w:rPr>
                <w:rFonts w:ascii="Calibri" w:eastAsia="Calibri" w:hAnsi="Calibri" w:cs="Calibri"/>
                <w:sz w:val="16"/>
              </w:rPr>
              <w:t xml:space="preserve"> Infecciones crónicas, ejemplo: SIDA, hepatitis B o C. </w:t>
            </w:r>
          </w:p>
          <w:p w:rsidR="00ED25DF" w:rsidRPr="00AF29E0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3.</w:t>
            </w:r>
            <w:r w:rsidRPr="00AF29E0">
              <w:rPr>
                <w:rFonts w:ascii="Calibri" w:eastAsia="Calibri" w:hAnsi="Calibri" w:cs="Calibri"/>
                <w:sz w:val="16"/>
              </w:rPr>
              <w:t xml:space="preserve"> Enfermedades reumáticas e inflamatorias crónicas, ejemplo: lupus eritematoso sistémico, Síndrome de Sjögren, artritis reumatoide, Enfermedad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AF29E0">
              <w:rPr>
                <w:rFonts w:ascii="Calibri" w:eastAsia="Calibri" w:hAnsi="Calibri" w:cs="Calibri"/>
                <w:sz w:val="16"/>
              </w:rPr>
              <w:t xml:space="preserve"> inflamatoria intestinal, pancreatitis crónica.  </w:t>
            </w:r>
          </w:p>
          <w:p w:rsidR="00ED25DF" w:rsidRPr="00AF29E0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4.</w:t>
            </w:r>
            <w:r w:rsidRPr="00AF29E0">
              <w:rPr>
                <w:rFonts w:ascii="Calibri" w:eastAsia="Calibri" w:hAnsi="Calibri" w:cs="Calibri"/>
                <w:sz w:val="16"/>
              </w:rPr>
              <w:t xml:space="preserve"> Enfermedades neurológicas, ejemplo: esclerosis múltiple, neuromusculares, epilepsia o enfermedades que requieran medicación que cause fatiga, accidente cerebrovascular, lesiones con déficit neurológico (traumatismo). </w:t>
            </w:r>
          </w:p>
          <w:p w:rsidR="00ED25DF" w:rsidRPr="00AF29E0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5.</w:t>
            </w:r>
            <w:r w:rsidRPr="00AF29E0"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gramStart"/>
            <w:r w:rsidRPr="00AF29E0">
              <w:rPr>
                <w:rFonts w:ascii="Calibri" w:eastAsia="Calibri" w:hAnsi="Calibri" w:cs="Calibri"/>
                <w:sz w:val="16"/>
              </w:rPr>
              <w:t>Enfermedades  que</w:t>
            </w:r>
            <w:proofErr w:type="gramEnd"/>
            <w:r w:rsidRPr="00AF29E0">
              <w:rPr>
                <w:rFonts w:ascii="Calibri" w:eastAsia="Calibri" w:hAnsi="Calibri" w:cs="Calibri"/>
                <w:sz w:val="16"/>
              </w:rPr>
              <w:t xml:space="preserve"> requieren tratamiento sistémico, ejemplo: trasplante, quimioterapia y radioterapia.</w:t>
            </w:r>
          </w:p>
          <w:p w:rsidR="00ED25DF" w:rsidRPr="00AF29E0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6.</w:t>
            </w:r>
            <w:r w:rsidRPr="00AF29E0">
              <w:rPr>
                <w:rFonts w:ascii="Calibri" w:eastAsia="Calibri" w:hAnsi="Calibri" w:cs="Calibri"/>
                <w:sz w:val="16"/>
              </w:rPr>
              <w:t xml:space="preserve"> Alteraciones endocrinas, ejemplo: hipopituitarismo, insuficiencia suprarrenal. </w:t>
            </w:r>
          </w:p>
          <w:p w:rsidR="00ED25DF" w:rsidRPr="00AF29E0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7.</w:t>
            </w:r>
            <w:r w:rsidRPr="00AF29E0">
              <w:rPr>
                <w:rFonts w:ascii="Calibri" w:eastAsia="Calibri" w:hAnsi="Calibri" w:cs="Calibri"/>
                <w:sz w:val="16"/>
              </w:rPr>
              <w:t xml:space="preserve"> Trastornos del sueño primario, ejemplo: </w:t>
            </w:r>
            <w:proofErr w:type="spellStart"/>
            <w:r w:rsidRPr="00AF29E0">
              <w:rPr>
                <w:rFonts w:ascii="Calibri" w:eastAsia="Calibri" w:hAnsi="Calibri" w:cs="Calibri"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>ïndrome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de</w:t>
            </w:r>
            <w:r w:rsidRPr="00AF29E0">
              <w:rPr>
                <w:rFonts w:ascii="Calibri" w:eastAsia="Calibri" w:hAnsi="Calibri" w:cs="Calibri"/>
                <w:sz w:val="16"/>
              </w:rPr>
              <w:t xml:space="preserve"> apnea del sueño, narcolepsia.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774B34">
              <w:rPr>
                <w:rFonts w:ascii="Calibri" w:eastAsia="Calibri" w:hAnsi="Calibri" w:cs="Calibri"/>
                <w:b/>
                <w:sz w:val="16"/>
              </w:rPr>
              <w:t>8.</w:t>
            </w:r>
            <w:r>
              <w:rPr>
                <w:rFonts w:ascii="Calibri" w:eastAsia="Calibri" w:hAnsi="Calibri" w:cs="Calibri"/>
                <w:sz w:val="16"/>
              </w:rPr>
              <w:t xml:space="preserve"> Enfermedades psiquiátricas, ejemplo: </w:t>
            </w:r>
            <w:r w:rsidRPr="004705B5">
              <w:rPr>
                <w:rFonts w:ascii="Calibri" w:eastAsia="Calibri" w:hAnsi="Calibri" w:cs="Calibri"/>
                <w:sz w:val="16"/>
              </w:rPr>
              <w:t>Trastornos afectivos bipolares, esquizofrenia, trastornos delirantes, demencias, trastornos cerebrales orgánicos, abuso de alcohol o sustancias dentro de 2 años antes del inicio de la fatiga</w:t>
            </w:r>
            <w:r>
              <w:rPr>
                <w:rFonts w:ascii="Calibri" w:eastAsia="Calibri" w:hAnsi="Calibri" w:cs="Calibri"/>
                <w:sz w:val="16"/>
              </w:rPr>
              <w:t xml:space="preserve">. </w:t>
            </w:r>
          </w:p>
          <w:p w:rsidR="00ED25DF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:rsidR="00ED25DF" w:rsidRDefault="00ED25DF" w:rsidP="000C2497">
            <w:pPr>
              <w:jc w:val="both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Condiciones clínicas que e</w:t>
            </w:r>
            <w:r w:rsidRPr="00D43736">
              <w:rPr>
                <w:rFonts w:eastAsiaTheme="minorHAnsi"/>
                <w:b/>
                <w:sz w:val="16"/>
                <w:szCs w:val="16"/>
                <w:lang w:eastAsia="en-US"/>
              </w:rPr>
              <w:t>xclu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yen</w:t>
            </w:r>
            <w:r w:rsidRPr="00D43736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temporal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mente</w:t>
            </w:r>
            <w:r w:rsidRPr="00D43736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SFC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.</w:t>
            </w:r>
          </w:p>
          <w:p w:rsidR="00ED25DF" w:rsidRPr="00D43736" w:rsidRDefault="00ED25DF" w:rsidP="000C2497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D43736">
              <w:rPr>
                <w:rFonts w:eastAsiaTheme="minorHAnsi"/>
                <w:sz w:val="16"/>
                <w:szCs w:val="16"/>
                <w:lang w:eastAsia="en-US"/>
              </w:rPr>
              <w:t>Incluyen condiciones tratables y que requieren una evaluación a lo largo del tiempo.</w:t>
            </w:r>
          </w:p>
          <w:p w:rsidR="00ED25DF" w:rsidRDefault="00ED25DF" w:rsidP="000C2497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481A51">
              <w:rPr>
                <w:rFonts w:eastAsiaTheme="minorHAnsi"/>
                <w:b/>
                <w:sz w:val="16"/>
                <w:szCs w:val="16"/>
                <w:lang w:eastAsia="en-US"/>
              </w:rPr>
              <w:t>1.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 Condiciones agudas o de evaluación, ejemplo: los efectos de fármacos, alteraciones del sueño, hipotiroidismo no tratado,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d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iabetes mellitus no tratada o inestable, infección activa. </w:t>
            </w:r>
          </w:p>
          <w:p w:rsidR="00ED25DF" w:rsidRDefault="00ED25DF" w:rsidP="000C2497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481A51">
              <w:rPr>
                <w:rFonts w:eastAsiaTheme="minorHAnsi"/>
                <w:b/>
                <w:sz w:val="16"/>
                <w:szCs w:val="16"/>
                <w:lang w:eastAsia="en-US"/>
              </w:rPr>
              <w:t>2.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 Condiciones que se resuelven, ejemplo: embarazo hasta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tres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 meses después del parto, lactancia materna, cirugías mayores has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ta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 6 meses tras la cirugía, cirugía menor hasta 3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meses tras la operación,  infecciones graves como la sepsis o neumonía hasta 3 meses después de la resolución, desórdenes del sueño como el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S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>índrome de piernas inquietas y movimiento periódico de las extremidades debe considerarse como exclusiones temporales  si son graves  a efectos de investigación, pero no pueden ser excluidas si el grado de problema del sueño es insuficiente para explicar la gravedad de la fatiga.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:rsidR="00ED25DF" w:rsidRDefault="00ED25DF" w:rsidP="000C2497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481A51">
              <w:rPr>
                <w:rFonts w:eastAsiaTheme="minorHAnsi"/>
                <w:b/>
                <w:sz w:val="16"/>
                <w:szCs w:val="16"/>
                <w:lang w:eastAsia="en-US"/>
              </w:rPr>
              <w:t>3.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 Condiciones importantes cuya resolución puede tardar al menos 5 años, ejemplo: infarto de miocardio, insuficiencia cardiaca. </w:t>
            </w:r>
          </w:p>
          <w:p w:rsidR="00ED25DF" w:rsidRDefault="00ED25DF" w:rsidP="000C2497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D90B34">
              <w:rPr>
                <w:rFonts w:eastAsiaTheme="minorHAnsi"/>
                <w:b/>
                <w:sz w:val="16"/>
                <w:szCs w:val="16"/>
                <w:lang w:eastAsia="en-US"/>
              </w:rPr>
              <w:t>4.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 Obesidad mórbida (Índice de masa corporal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-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 IMC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de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 40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o más</w:t>
            </w:r>
            <w:r w:rsidRPr="00D43736">
              <w:rPr>
                <w:rFonts w:eastAsiaTheme="minorHAnsi"/>
                <w:sz w:val="16"/>
                <w:szCs w:val="16"/>
                <w:lang w:eastAsia="en-US"/>
              </w:rPr>
              <w:t xml:space="preserve">).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:rsidR="00ED25DF" w:rsidRDefault="00ED25DF" w:rsidP="000C2497">
            <w:pPr>
              <w:jc w:val="both"/>
              <w:rPr>
                <w:rFonts w:ascii="Calibri" w:eastAsia="Calibri" w:hAnsi="Calibri" w:cs="Calibri"/>
                <w:sz w:val="16"/>
              </w:rPr>
            </w:pPr>
            <w:r w:rsidRPr="006302A3">
              <w:rPr>
                <w:rFonts w:ascii="Calibri" w:eastAsia="Calibri" w:hAnsi="Calibri" w:cs="Calibri"/>
                <w:sz w:val="16"/>
              </w:rPr>
              <w:t>Si los trastornos ps</w:t>
            </w:r>
            <w:r>
              <w:rPr>
                <w:rFonts w:ascii="Calibri" w:eastAsia="Calibri" w:hAnsi="Calibri" w:cs="Calibri"/>
                <w:sz w:val="16"/>
              </w:rPr>
              <w:t>i</w:t>
            </w:r>
            <w:r w:rsidRPr="006302A3">
              <w:rPr>
                <w:rFonts w:ascii="Calibri" w:eastAsia="Calibri" w:hAnsi="Calibri" w:cs="Calibri"/>
                <w:sz w:val="16"/>
              </w:rPr>
              <w:t>quiátricos</w:t>
            </w:r>
            <w:r>
              <w:rPr>
                <w:rFonts w:ascii="Calibri" w:eastAsia="Calibri" w:hAnsi="Calibri" w:cs="Calibri"/>
                <w:sz w:val="16"/>
              </w:rPr>
              <w:t xml:space="preserve"> (depresión mayor, anorexia, bulimia)</w:t>
            </w:r>
            <w:r w:rsidRPr="006302A3">
              <w:rPr>
                <w:rFonts w:ascii="Calibri" w:eastAsia="Calibri" w:hAnsi="Calibri" w:cs="Calibri"/>
                <w:sz w:val="16"/>
              </w:rPr>
              <w:t xml:space="preserve"> se han curado</w:t>
            </w:r>
            <w:r>
              <w:rPr>
                <w:rFonts w:ascii="Calibri" w:eastAsia="Calibri" w:hAnsi="Calibri" w:cs="Calibri"/>
                <w:sz w:val="16"/>
              </w:rPr>
              <w:t xml:space="preserve"> y no hay sintomatología</w:t>
            </w:r>
            <w:r w:rsidRPr="006302A3">
              <w:rPr>
                <w:rFonts w:ascii="Calibri" w:eastAsia="Calibri" w:hAnsi="Calibri" w:cs="Calibri"/>
                <w:sz w:val="16"/>
              </w:rPr>
              <w:t xml:space="preserve"> al menos durante 5 años ant</w:t>
            </w:r>
            <w:r>
              <w:rPr>
                <w:rFonts w:ascii="Calibri" w:eastAsia="Calibri" w:hAnsi="Calibri" w:cs="Calibri"/>
                <w:sz w:val="16"/>
              </w:rPr>
              <w:t>es de la aparición de la fatiga no excluyen SFC. Los trastornos somatomorfos deben ser identificados y estratificados, solamente aquellos pacientes que presenten una “fatiga vitalicia” deben ser excluidos definitivamente.</w:t>
            </w:r>
          </w:p>
          <w:p w:rsidR="00ED25DF" w:rsidRPr="009D76C8" w:rsidRDefault="00ED25DF" w:rsidP="000C249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*</w:t>
            </w:r>
            <w:r w:rsidRPr="009D76C8">
              <w:rPr>
                <w:rFonts w:ascii="Calibri" w:eastAsia="Calibri" w:hAnsi="Calibri" w:cs="Calibri"/>
                <w:sz w:val="16"/>
              </w:rPr>
              <w:t>A efectos de investigación cualquier condición médica o psiquiátrica que curse con fatiga crónica debe ser excluida.</w:t>
            </w:r>
          </w:p>
          <w:p w:rsidR="00ED25DF" w:rsidRPr="006302A3" w:rsidRDefault="00ED25DF" w:rsidP="000C2497">
            <w:pPr>
              <w:jc w:val="both"/>
              <w:rPr>
                <w:rFonts w:ascii="Calibri" w:eastAsia="Calibri" w:hAnsi="Calibri" w:cs="Calibri"/>
                <w:sz w:val="16"/>
              </w:rPr>
            </w:pPr>
          </w:p>
        </w:tc>
      </w:tr>
    </w:tbl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B12A1A">
      <w:pPr>
        <w:jc w:val="both"/>
        <w:rPr>
          <w:rFonts w:ascii="Calibri" w:eastAsia="Calibri" w:hAnsi="Calibri" w:cs="Calibri"/>
        </w:rPr>
      </w:pPr>
      <w:r w:rsidRPr="00884025">
        <w:rPr>
          <w:rFonts w:ascii="Calibri" w:eastAsia="Calibri" w:hAnsi="Calibri" w:cs="Calibri"/>
          <w:b/>
        </w:rPr>
        <w:lastRenderedPageBreak/>
        <w:t xml:space="preserve">Tabla </w:t>
      </w:r>
      <w:r w:rsidR="00BC5ED4">
        <w:rPr>
          <w:rFonts w:ascii="Calibri" w:eastAsia="Calibri" w:hAnsi="Calibri" w:cs="Calibri"/>
          <w:b/>
        </w:rPr>
        <w:t>3</w:t>
      </w:r>
      <w:r w:rsidRPr="00884025">
        <w:rPr>
          <w:rFonts w:ascii="Calibri" w:eastAsia="Calibri" w:hAnsi="Calibri" w:cs="Calibri"/>
          <w:b/>
        </w:rPr>
        <w:t>.</w:t>
      </w:r>
      <w:r w:rsidRPr="00884025">
        <w:rPr>
          <w:rFonts w:ascii="Calibri" w:eastAsia="Calibri" w:hAnsi="Calibri" w:cs="Calibri"/>
        </w:rPr>
        <w:t xml:space="preserve"> </w:t>
      </w:r>
      <w:r w:rsidRPr="00B12A1A">
        <w:rPr>
          <w:rFonts w:ascii="Calibri" w:eastAsia="Calibri" w:hAnsi="Calibri" w:cs="Calibri"/>
          <w:b/>
        </w:rPr>
        <w:t xml:space="preserve">Criterios diagnósticos Síndrome de fatiga crónica (SFC)/Encefalomielitis </w:t>
      </w:r>
      <w:proofErr w:type="spellStart"/>
      <w:r w:rsidRPr="00B12A1A">
        <w:rPr>
          <w:rFonts w:ascii="Calibri" w:eastAsia="Calibri" w:hAnsi="Calibri" w:cs="Calibri"/>
          <w:b/>
        </w:rPr>
        <w:t>miálgica</w:t>
      </w:r>
      <w:proofErr w:type="spellEnd"/>
      <w:r w:rsidRPr="00B12A1A">
        <w:rPr>
          <w:rFonts w:ascii="Calibri" w:eastAsia="Calibri" w:hAnsi="Calibri" w:cs="Calibri"/>
          <w:b/>
        </w:rPr>
        <w:t xml:space="preserve"> (EM).</w:t>
      </w:r>
    </w:p>
    <w:tbl>
      <w:tblPr>
        <w:tblW w:w="9923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8221"/>
      </w:tblGrid>
      <w:tr w:rsidR="00ED25DF" w:rsidRPr="00E25914" w:rsidTr="000C2497">
        <w:trPr>
          <w:trHeight w:val="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BE727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BE727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E242FC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proofErr w:type="spellStart"/>
            <w:r w:rsidRPr="00E242FC">
              <w:rPr>
                <w:rFonts w:ascii="Calibri" w:eastAsia="Calibri" w:hAnsi="Calibri" w:cs="Calibri"/>
                <w:b/>
                <w:sz w:val="16"/>
              </w:rPr>
              <w:t>Carruthers</w:t>
            </w:r>
            <w:proofErr w:type="spellEnd"/>
            <w:r w:rsidRPr="00E242FC">
              <w:rPr>
                <w:rFonts w:ascii="Calibri" w:eastAsia="Calibri" w:hAnsi="Calibri" w:cs="Calibri"/>
                <w:b/>
                <w:sz w:val="16"/>
              </w:rPr>
              <w:t xml:space="preserve">  </w:t>
            </w: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 w:rsidRPr="00A924DF">
              <w:rPr>
                <w:rFonts w:ascii="Calibri" w:eastAsia="Calibri" w:hAnsi="Calibri" w:cs="Calibri"/>
                <w:b/>
                <w:sz w:val="16"/>
              </w:rPr>
              <w:t xml:space="preserve">Criterios de Consenso </w:t>
            </w:r>
            <w:r>
              <w:rPr>
                <w:rFonts w:ascii="Calibri" w:eastAsia="Calibri" w:hAnsi="Calibri" w:cs="Calibri"/>
                <w:b/>
                <w:sz w:val="16"/>
              </w:rPr>
              <w:t>Canadienses (CCC)</w:t>
            </w:r>
          </w:p>
          <w:p w:rsidR="00ED25DF" w:rsidRDefault="00704A7D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2003</w:t>
            </w: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Pr="00121CFA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Pr="00071742" w:rsidRDefault="00ED25DF" w:rsidP="000C2497">
            <w:pPr>
              <w:spacing w:before="100" w:after="100" w:line="240" w:lineRule="auto"/>
              <w:rPr>
                <w:rFonts w:ascii="Calibri" w:eastAsia="Calibri" w:hAnsi="Calibri" w:cs="Calibri"/>
                <w:b/>
                <w:sz w:val="16"/>
              </w:rPr>
            </w:pPr>
            <w:r w:rsidRPr="00071742">
              <w:rPr>
                <w:rFonts w:ascii="Calibri" w:eastAsia="Calibri" w:hAnsi="Calibri" w:cs="Calibri"/>
                <w:b/>
                <w:sz w:val="16"/>
              </w:rPr>
              <w:t>Criterios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  <w:r w:rsidRPr="00071742"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  <w:p w:rsidR="00ED25DF" w:rsidRPr="005C43E9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>1. Fatiga.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5C43E9">
              <w:rPr>
                <w:rFonts w:ascii="Calibri" w:eastAsia="Calibri" w:hAnsi="Calibri" w:cs="Calibri"/>
                <w:sz w:val="16"/>
              </w:rPr>
              <w:t>El paciente debe tener un grado significativo e inexplicable de inicio definido, persistente o recurrente de fatiga física y mental, que reduce sustancialmente su nivel de actividad.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 xml:space="preserve">2. Enfermedad </w:t>
            </w:r>
            <w:proofErr w:type="spellStart"/>
            <w:r w:rsidRPr="0084273B">
              <w:rPr>
                <w:rFonts w:ascii="Calibri" w:eastAsia="Calibri" w:hAnsi="Calibri" w:cs="Calibri"/>
                <w:b/>
                <w:sz w:val="16"/>
              </w:rPr>
              <w:t>post-esfuerzo</w:t>
            </w:r>
            <w:proofErr w:type="spellEnd"/>
            <w:r w:rsidRPr="0084273B">
              <w:rPr>
                <w:rFonts w:ascii="Calibri" w:eastAsia="Calibri" w:hAnsi="Calibri" w:cs="Calibri"/>
                <w:b/>
                <w:sz w:val="16"/>
              </w:rPr>
              <w:t xml:space="preserve"> y/o fatiga.</w:t>
            </w:r>
            <w:r>
              <w:rPr>
                <w:rFonts w:ascii="Calibri" w:eastAsia="Calibri" w:hAnsi="Calibri" w:cs="Calibri"/>
                <w:sz w:val="16"/>
              </w:rPr>
              <w:t xml:space="preserve"> Existe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una pérdida </w:t>
            </w:r>
            <w:r>
              <w:rPr>
                <w:rFonts w:ascii="Calibri" w:eastAsia="Calibri" w:hAnsi="Calibri" w:cs="Calibri"/>
                <w:sz w:val="16"/>
              </w:rPr>
              <w:t xml:space="preserve">considerable 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de resistencia física y mental, rápida fatigabilidad muscular y cognitiva, malestar </w:t>
            </w:r>
            <w:proofErr w:type="spellStart"/>
            <w:r w:rsidRPr="00B7071A">
              <w:rPr>
                <w:rFonts w:ascii="Calibri" w:eastAsia="Calibri" w:hAnsi="Calibri" w:cs="Calibri"/>
                <w:sz w:val="16"/>
              </w:rPr>
              <w:t>post-esfuerzo</w:t>
            </w:r>
            <w:proofErr w:type="spellEnd"/>
            <w:r w:rsidRPr="00B7071A">
              <w:rPr>
                <w:rFonts w:ascii="Calibri" w:eastAsia="Calibri" w:hAnsi="Calibri" w:cs="Calibri"/>
                <w:sz w:val="16"/>
              </w:rPr>
              <w:t xml:space="preserve"> y/o fatiga</w:t>
            </w:r>
            <w:r>
              <w:rPr>
                <w:rFonts w:ascii="Calibri" w:eastAsia="Calibri" w:hAnsi="Calibri" w:cs="Calibri"/>
                <w:sz w:val="16"/>
              </w:rPr>
              <w:t xml:space="preserve">, y/o </w:t>
            </w:r>
            <w:r w:rsidRPr="00B7071A">
              <w:rPr>
                <w:rFonts w:ascii="Calibri" w:eastAsia="Calibri" w:hAnsi="Calibri" w:cs="Calibri"/>
                <w:sz w:val="16"/>
              </w:rPr>
              <w:t>dolor</w:t>
            </w:r>
            <w:r>
              <w:rPr>
                <w:rFonts w:ascii="Calibri" w:eastAsia="Calibri" w:hAnsi="Calibri" w:cs="Calibri"/>
                <w:sz w:val="16"/>
              </w:rPr>
              <w:t xml:space="preserve">, 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y una tendencia a </w:t>
            </w:r>
            <w:r>
              <w:rPr>
                <w:rFonts w:ascii="Calibri" w:eastAsia="Calibri" w:hAnsi="Calibri" w:cs="Calibri"/>
                <w:sz w:val="16"/>
              </w:rPr>
              <w:t>agravarse los síntomas con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un período de recuperación patológicamente lento</w:t>
            </w:r>
            <w:r>
              <w:rPr>
                <w:rFonts w:ascii="Calibri" w:eastAsia="Calibri" w:hAnsi="Calibri" w:cs="Calibri"/>
                <w:sz w:val="16"/>
              </w:rPr>
              <w:t>, usualmente 24 horas o más.</w:t>
            </w:r>
          </w:p>
          <w:p w:rsidR="00ED25DF" w:rsidRPr="00B7071A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>3. Alteraciones del sueño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. </w:t>
            </w:r>
            <w:r>
              <w:rPr>
                <w:rFonts w:ascii="Calibri" w:eastAsia="Calibri" w:hAnsi="Calibri" w:cs="Calibri"/>
                <w:sz w:val="16"/>
              </w:rPr>
              <w:t>Sueño no reparador, alteraciones en la cantidad del sueño,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trastornos del ritmo</w:t>
            </w:r>
            <w:r>
              <w:rPr>
                <w:rFonts w:ascii="Calibri" w:eastAsia="Calibri" w:hAnsi="Calibri" w:cs="Calibri"/>
                <w:sz w:val="16"/>
              </w:rPr>
              <w:t xml:space="preserve"> del sueño</w:t>
            </w:r>
            <w:r w:rsidRPr="00B7071A">
              <w:rPr>
                <w:rFonts w:ascii="Calibri" w:eastAsia="Calibri" w:hAnsi="Calibri" w:cs="Calibri"/>
                <w:sz w:val="16"/>
              </w:rPr>
              <w:t>.</w:t>
            </w:r>
          </w:p>
          <w:p w:rsidR="00ED25DF" w:rsidRPr="00B7071A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>4. Dolor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(no inflamatorio).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B7071A">
              <w:rPr>
                <w:rFonts w:ascii="Calibri" w:eastAsia="Calibri" w:hAnsi="Calibri" w:cs="Calibri"/>
                <w:sz w:val="16"/>
              </w:rPr>
              <w:t>Hay un grado significativo de mialgia. El dolor puede ser experimentado en los músculos y/o articulaciones, y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a menudo es de naturaleza extensa y migratoria. </w:t>
            </w:r>
            <w:r>
              <w:rPr>
                <w:rFonts w:ascii="Calibri" w:eastAsia="Calibri" w:hAnsi="Calibri" w:cs="Calibri"/>
                <w:sz w:val="16"/>
              </w:rPr>
              <w:t>Con frecuencia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hay dolores de cabeza significativos de nuevo tipo, patrón o severidad.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>5.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84273B">
              <w:rPr>
                <w:rFonts w:ascii="Calibri" w:eastAsia="Calibri" w:hAnsi="Calibri" w:cs="Calibri"/>
                <w:b/>
                <w:sz w:val="16"/>
              </w:rPr>
              <w:t>Manifestaciones neurológicas/cognitivas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. 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Deben estar presentes dos o más de las siguientes </w:t>
            </w:r>
            <w:r>
              <w:rPr>
                <w:rFonts w:ascii="Calibri" w:eastAsia="Calibri" w:hAnsi="Calibri" w:cs="Calibri"/>
                <w:sz w:val="16"/>
              </w:rPr>
              <w:t>características</w:t>
            </w:r>
            <w:r w:rsidRPr="00B7071A">
              <w:rPr>
                <w:rFonts w:ascii="Calibri" w:eastAsia="Calibri" w:hAnsi="Calibri" w:cs="Calibri"/>
                <w:sz w:val="16"/>
              </w:rPr>
              <w:t>: confusión, d</w:t>
            </w:r>
            <w:r>
              <w:rPr>
                <w:rFonts w:ascii="Calibri" w:eastAsia="Calibri" w:hAnsi="Calibri" w:cs="Calibri"/>
                <w:sz w:val="16"/>
              </w:rPr>
              <w:t xml:space="preserve">eterioro de la concentración y 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de la memoria a corto plazo, desorientación, dificultad en el procesamiento </w:t>
            </w:r>
            <w:proofErr w:type="gramStart"/>
            <w:r w:rsidRPr="00B7071A">
              <w:rPr>
                <w:rFonts w:ascii="Calibri" w:eastAsia="Calibri" w:hAnsi="Calibri" w:cs="Calibri"/>
                <w:sz w:val="16"/>
              </w:rPr>
              <w:t>de  información</w:t>
            </w:r>
            <w:proofErr w:type="gramEnd"/>
            <w:r w:rsidRPr="00B7071A">
              <w:rPr>
                <w:rFonts w:ascii="Calibri" w:eastAsia="Calibri" w:hAnsi="Calibri" w:cs="Calibri"/>
                <w:sz w:val="16"/>
              </w:rPr>
              <w:t xml:space="preserve">, </w:t>
            </w:r>
            <w:r>
              <w:rPr>
                <w:rFonts w:ascii="Calibri" w:eastAsia="Calibri" w:hAnsi="Calibri" w:cs="Calibri"/>
                <w:sz w:val="16"/>
              </w:rPr>
              <w:t>dificultad para recordar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palabras</w:t>
            </w:r>
            <w:r>
              <w:rPr>
                <w:rFonts w:ascii="Calibri" w:eastAsia="Calibri" w:hAnsi="Calibri" w:cs="Calibri"/>
                <w:sz w:val="16"/>
              </w:rPr>
              <w:t xml:space="preserve">, alteraciones </w:t>
            </w:r>
            <w:r w:rsidRPr="00B7071A">
              <w:rPr>
                <w:rFonts w:ascii="Calibri" w:eastAsia="Calibri" w:hAnsi="Calibri" w:cs="Calibri"/>
                <w:sz w:val="16"/>
              </w:rPr>
              <w:t>perceptuales y sensoriales,</w:t>
            </w:r>
            <w:r>
              <w:rPr>
                <w:rFonts w:ascii="Calibri" w:eastAsia="Calibri" w:hAnsi="Calibri" w:cs="Calibri"/>
                <w:sz w:val="16"/>
              </w:rPr>
              <w:t xml:space="preserve"> i</w:t>
            </w:r>
            <w:r w:rsidRPr="00B7071A">
              <w:rPr>
                <w:rFonts w:ascii="Calibri" w:eastAsia="Calibri" w:hAnsi="Calibri" w:cs="Calibri"/>
                <w:sz w:val="16"/>
              </w:rPr>
              <w:t>nestabilidad espacial</w:t>
            </w:r>
            <w:r>
              <w:rPr>
                <w:rFonts w:ascii="Calibri" w:eastAsia="Calibri" w:hAnsi="Calibri" w:cs="Calibri"/>
                <w:sz w:val="16"/>
              </w:rPr>
              <w:t>,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desorientación</w:t>
            </w:r>
            <w:r>
              <w:rPr>
                <w:rFonts w:ascii="Calibri" w:eastAsia="Calibri" w:hAnsi="Calibri" w:cs="Calibri"/>
                <w:sz w:val="16"/>
              </w:rPr>
              <w:t>,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incapacidad para enfocar la visión. </w:t>
            </w:r>
            <w:r>
              <w:rPr>
                <w:rFonts w:ascii="Calibri" w:eastAsia="Calibri" w:hAnsi="Calibri" w:cs="Calibri"/>
                <w:sz w:val="16"/>
              </w:rPr>
              <w:t>A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taxia, debilidad muscular y fasciculaciones son comunes. </w:t>
            </w:r>
          </w:p>
          <w:p w:rsidR="00ED25DF" w:rsidRPr="00B7071A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B7071A">
              <w:rPr>
                <w:rFonts w:ascii="Calibri" w:eastAsia="Calibri" w:hAnsi="Calibri" w:cs="Calibri"/>
                <w:sz w:val="16"/>
              </w:rPr>
              <w:t xml:space="preserve">Puede haber </w:t>
            </w:r>
            <w:r>
              <w:rPr>
                <w:rFonts w:ascii="Calibri" w:eastAsia="Calibri" w:hAnsi="Calibri" w:cs="Calibri"/>
                <w:sz w:val="16"/>
              </w:rPr>
              <w:t xml:space="preserve">fenómenos de </w:t>
            </w:r>
            <w:r w:rsidRPr="00B7071A">
              <w:rPr>
                <w:rFonts w:ascii="Calibri" w:eastAsia="Calibri" w:hAnsi="Calibri" w:cs="Calibri"/>
                <w:sz w:val="16"/>
              </w:rPr>
              <w:t>sobrecarga: cognitivo</w:t>
            </w:r>
            <w:r>
              <w:rPr>
                <w:rFonts w:ascii="Calibri" w:eastAsia="Calibri" w:hAnsi="Calibri" w:cs="Calibri"/>
                <w:sz w:val="16"/>
              </w:rPr>
              <w:t xml:space="preserve"> y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sensorial</w:t>
            </w:r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r w:rsidRPr="00B7071A">
              <w:rPr>
                <w:rFonts w:ascii="Calibri" w:eastAsia="Calibri" w:hAnsi="Calibri" w:cs="Calibri"/>
                <w:sz w:val="16"/>
              </w:rPr>
              <w:t>fotofobia</w:t>
            </w:r>
            <w:r>
              <w:rPr>
                <w:rFonts w:ascii="Calibri" w:eastAsia="Calibri" w:hAnsi="Calibri" w:cs="Calibri"/>
                <w:sz w:val="16"/>
              </w:rPr>
              <w:t>,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hipersensibilidad al ruido</w:t>
            </w:r>
            <w:r>
              <w:rPr>
                <w:rFonts w:ascii="Calibri" w:eastAsia="Calibri" w:hAnsi="Calibri" w:cs="Calibri"/>
                <w:sz w:val="16"/>
              </w:rPr>
              <w:t>)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y </w:t>
            </w:r>
            <w:proofErr w:type="gramStart"/>
            <w:r w:rsidRPr="00B7071A">
              <w:rPr>
                <w:rFonts w:ascii="Calibri" w:eastAsia="Calibri" w:hAnsi="Calibri" w:cs="Calibri"/>
                <w:sz w:val="16"/>
              </w:rPr>
              <w:t>emocional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Pr="00B7071A">
              <w:rPr>
                <w:rFonts w:ascii="Calibri" w:eastAsia="Calibri" w:hAnsi="Calibri" w:cs="Calibri"/>
                <w:sz w:val="16"/>
              </w:rPr>
              <w:t>ansiedad</w:t>
            </w:r>
            <w:r>
              <w:rPr>
                <w:rFonts w:ascii="Calibri" w:eastAsia="Calibri" w:hAnsi="Calibri" w:cs="Calibri"/>
                <w:sz w:val="16"/>
              </w:rPr>
              <w:t>)</w:t>
            </w:r>
            <w:r w:rsidRPr="00B7071A">
              <w:rPr>
                <w:rFonts w:ascii="Calibri" w:eastAsia="Calibri" w:hAnsi="Calibri" w:cs="Calibri"/>
                <w:sz w:val="16"/>
              </w:rPr>
              <w:t>.</w:t>
            </w:r>
          </w:p>
          <w:p w:rsidR="00ED25DF" w:rsidRPr="0084273B" w:rsidRDefault="00ED25DF" w:rsidP="000C2497">
            <w:pPr>
              <w:spacing w:before="100" w:after="100" w:line="240" w:lineRule="auto"/>
              <w:rPr>
                <w:rFonts w:ascii="Calibri" w:eastAsia="Calibri" w:hAnsi="Calibri" w:cs="Calibri"/>
                <w:b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>6.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84273B">
              <w:rPr>
                <w:rFonts w:ascii="Calibri" w:eastAsia="Calibri" w:hAnsi="Calibri" w:cs="Calibri"/>
                <w:b/>
                <w:sz w:val="16"/>
              </w:rPr>
              <w:t xml:space="preserve">Al menos un síntoma </w:t>
            </w:r>
            <w:r>
              <w:rPr>
                <w:rFonts w:ascii="Calibri" w:eastAsia="Calibri" w:hAnsi="Calibri" w:cs="Calibri"/>
                <w:b/>
                <w:sz w:val="16"/>
              </w:rPr>
              <w:t>en</w:t>
            </w:r>
            <w:r w:rsidRPr="0084273B">
              <w:rPr>
                <w:rFonts w:ascii="Calibri" w:eastAsia="Calibri" w:hAnsi="Calibri" w:cs="Calibri"/>
                <w:b/>
                <w:sz w:val="16"/>
              </w:rPr>
              <w:t xml:space="preserve"> dos de las siguientes categorías:</w:t>
            </w:r>
          </w:p>
          <w:p w:rsidR="00ED25DF" w:rsidRPr="0084273B" w:rsidRDefault="00ED25DF" w:rsidP="000C2497">
            <w:pPr>
              <w:pStyle w:val="Prrafodelista"/>
              <w:numPr>
                <w:ilvl w:val="0"/>
                <w:numId w:val="1"/>
              </w:num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>A. Manifestaciones autonómicas: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 intolerancia ortostática, hipotensión neural, </w:t>
            </w:r>
            <w:r>
              <w:rPr>
                <w:rFonts w:ascii="Calibri" w:eastAsia="Calibri" w:hAnsi="Calibri" w:cs="Calibri"/>
                <w:sz w:val="16"/>
              </w:rPr>
              <w:t>S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índrome de taquicardia postural ortostática, hipotensión postural retardada, aturdimiento, palidez extrema, náuseas, </w:t>
            </w:r>
            <w:r>
              <w:rPr>
                <w:rFonts w:ascii="Calibri" w:eastAsia="Calibri" w:hAnsi="Calibri" w:cs="Calibri"/>
                <w:sz w:val="16"/>
              </w:rPr>
              <w:t>S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índrome del </w:t>
            </w:r>
            <w:r>
              <w:rPr>
                <w:rFonts w:ascii="Calibri" w:eastAsia="Calibri" w:hAnsi="Calibri" w:cs="Calibri"/>
                <w:sz w:val="16"/>
              </w:rPr>
              <w:t>colon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 irritable, micciones frecuentes, disfunción de la vejiga, palpitaciones con o sin arritmias cardiacas, disnea de esfuerzo.</w:t>
            </w:r>
          </w:p>
          <w:p w:rsidR="00ED25DF" w:rsidRPr="0084273B" w:rsidRDefault="00ED25DF" w:rsidP="000C2497">
            <w:pPr>
              <w:pStyle w:val="Prrafodelista"/>
              <w:numPr>
                <w:ilvl w:val="0"/>
                <w:numId w:val="1"/>
              </w:num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>B. Manifestaciones neuroendocrinas: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 pérdida de la estabilidad termostática </w:t>
            </w:r>
            <w:r>
              <w:rPr>
                <w:rFonts w:ascii="Calibri" w:eastAsia="Calibri" w:hAnsi="Calibri" w:cs="Calibri"/>
                <w:sz w:val="16"/>
              </w:rPr>
              <w:t>(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temperatura corporal </w:t>
            </w:r>
            <w:r>
              <w:rPr>
                <w:rFonts w:ascii="Calibri" w:eastAsia="Calibri" w:hAnsi="Calibri" w:cs="Calibri"/>
                <w:sz w:val="16"/>
              </w:rPr>
              <w:t>alterada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 y marcada fluctuación diurna</w:t>
            </w:r>
            <w:r>
              <w:rPr>
                <w:rFonts w:ascii="Calibri" w:eastAsia="Calibri" w:hAnsi="Calibri" w:cs="Calibri"/>
                <w:sz w:val="16"/>
              </w:rPr>
              <w:t>)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, episodios de </w:t>
            </w:r>
            <w:proofErr w:type="gramStart"/>
            <w:r w:rsidRPr="0084273B">
              <w:rPr>
                <w:rFonts w:ascii="Calibri" w:eastAsia="Calibri" w:hAnsi="Calibri" w:cs="Calibri"/>
                <w:sz w:val="16"/>
              </w:rPr>
              <w:t>sudoración,  fiebre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recurrente,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 extremidades frías</w:t>
            </w:r>
            <w:r>
              <w:rPr>
                <w:rFonts w:ascii="Calibri" w:eastAsia="Calibri" w:hAnsi="Calibri" w:cs="Calibri"/>
                <w:sz w:val="16"/>
              </w:rPr>
              <w:t>,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i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ntolerancia  </w:t>
            </w:r>
            <w:r>
              <w:rPr>
                <w:rFonts w:ascii="Calibri" w:eastAsia="Calibri" w:hAnsi="Calibri" w:cs="Calibri"/>
                <w:sz w:val="16"/>
              </w:rPr>
              <w:t xml:space="preserve">a temperaturas </w:t>
            </w:r>
            <w:r w:rsidRPr="0084273B">
              <w:rPr>
                <w:rFonts w:ascii="Calibri" w:eastAsia="Calibri" w:hAnsi="Calibri" w:cs="Calibri"/>
                <w:sz w:val="16"/>
              </w:rPr>
              <w:t>extrem</w:t>
            </w:r>
            <w:r>
              <w:rPr>
                <w:rFonts w:ascii="Calibri" w:eastAsia="Calibri" w:hAnsi="Calibri" w:cs="Calibri"/>
                <w:sz w:val="16"/>
              </w:rPr>
              <w:t>a</w:t>
            </w:r>
            <w:r w:rsidRPr="0084273B">
              <w:rPr>
                <w:rFonts w:ascii="Calibri" w:eastAsia="Calibri" w:hAnsi="Calibri" w:cs="Calibri"/>
                <w:sz w:val="16"/>
              </w:rPr>
              <w:t>s de calor y frío</w:t>
            </w:r>
            <w:r>
              <w:rPr>
                <w:rFonts w:ascii="Calibri" w:eastAsia="Calibri" w:hAnsi="Calibri" w:cs="Calibri"/>
                <w:sz w:val="16"/>
              </w:rPr>
              <w:t>, m</w:t>
            </w:r>
            <w:r w:rsidRPr="0084273B">
              <w:rPr>
                <w:rFonts w:ascii="Calibri" w:eastAsia="Calibri" w:hAnsi="Calibri" w:cs="Calibri"/>
                <w:sz w:val="16"/>
              </w:rPr>
              <w:t>arcado cambio de peso</w:t>
            </w:r>
            <w:r>
              <w:rPr>
                <w:rFonts w:ascii="Calibri" w:eastAsia="Calibri" w:hAnsi="Calibri" w:cs="Calibri"/>
                <w:sz w:val="16"/>
              </w:rPr>
              <w:t xml:space="preserve"> (</w:t>
            </w:r>
            <w:r w:rsidRPr="0084273B">
              <w:rPr>
                <w:rFonts w:ascii="Calibri" w:eastAsia="Calibri" w:hAnsi="Calibri" w:cs="Calibri"/>
                <w:sz w:val="16"/>
              </w:rPr>
              <w:t>anorexia o apetito anormal</w:t>
            </w:r>
            <w:r>
              <w:rPr>
                <w:rFonts w:ascii="Calibri" w:eastAsia="Calibri" w:hAnsi="Calibri" w:cs="Calibri"/>
                <w:sz w:val="16"/>
              </w:rPr>
              <w:t>), p</w:t>
            </w:r>
            <w:r w:rsidRPr="0084273B">
              <w:rPr>
                <w:rFonts w:ascii="Calibri" w:eastAsia="Calibri" w:hAnsi="Calibri" w:cs="Calibri"/>
                <w:sz w:val="16"/>
              </w:rPr>
              <w:t>érdida de adaptabilidad y empeoramiento de los síntomas con estrés.</w:t>
            </w:r>
          </w:p>
          <w:p w:rsidR="00ED25DF" w:rsidRPr="0084273B" w:rsidRDefault="00ED25DF" w:rsidP="000C2497">
            <w:pPr>
              <w:pStyle w:val="Prrafodelista"/>
              <w:numPr>
                <w:ilvl w:val="0"/>
                <w:numId w:val="1"/>
              </w:num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>C. Manifestaciones inmunológicas:</w:t>
            </w:r>
            <w:r w:rsidRPr="0084273B">
              <w:rPr>
                <w:rFonts w:ascii="Calibri" w:eastAsia="Calibri" w:hAnsi="Calibri" w:cs="Calibri"/>
                <w:sz w:val="16"/>
              </w:rPr>
              <w:t xml:space="preserve"> ganglios linfáticos sensibles a la palpación, dolor de garganta recurrente, </w:t>
            </w:r>
            <w:proofErr w:type="gramStart"/>
            <w:r w:rsidRPr="0084273B">
              <w:rPr>
                <w:rFonts w:ascii="Calibri" w:eastAsia="Calibri" w:hAnsi="Calibri" w:cs="Calibri"/>
                <w:sz w:val="16"/>
              </w:rPr>
              <w:t>síntomas  similares</w:t>
            </w:r>
            <w:proofErr w:type="gramEnd"/>
            <w:r w:rsidRPr="0084273B">
              <w:rPr>
                <w:rFonts w:ascii="Calibri" w:eastAsia="Calibri" w:hAnsi="Calibri" w:cs="Calibri"/>
                <w:sz w:val="16"/>
              </w:rPr>
              <w:t xml:space="preserve"> a la gripe, malestar general,  sensibilidades a alimentos, medicamentos y/o productos químicos.</w:t>
            </w:r>
          </w:p>
          <w:p w:rsidR="00ED25DF" w:rsidRDefault="00ED25DF" w:rsidP="000C2497">
            <w:pPr>
              <w:spacing w:before="100" w:after="100" w:line="240" w:lineRule="auto"/>
              <w:rPr>
                <w:rFonts w:ascii="Calibri" w:eastAsia="Calibri" w:hAnsi="Calibri" w:cs="Calibri"/>
                <w:sz w:val="16"/>
              </w:rPr>
            </w:pPr>
            <w:r w:rsidRPr="0084273B">
              <w:rPr>
                <w:rFonts w:ascii="Calibri" w:eastAsia="Calibri" w:hAnsi="Calibri" w:cs="Calibri"/>
                <w:b/>
                <w:sz w:val="16"/>
              </w:rPr>
              <w:t>7.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84273B">
              <w:rPr>
                <w:rFonts w:ascii="Calibri" w:eastAsia="Calibri" w:hAnsi="Calibri" w:cs="Calibri"/>
                <w:b/>
                <w:sz w:val="16"/>
              </w:rPr>
              <w:t>La enfermedad persiste durante al menos seis meses.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Generalmente tiene un inicio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6"/>
              </w:rPr>
              <w:t>ictal</w:t>
            </w:r>
            <w:proofErr w:type="spellEnd"/>
            <w:proofErr w:type="gramEnd"/>
            <w:r w:rsidRPr="00B7071A">
              <w:rPr>
                <w:rFonts w:ascii="Calibri" w:eastAsia="Calibri" w:hAnsi="Calibri" w:cs="Calibri"/>
                <w:sz w:val="16"/>
              </w:rPr>
              <w:t xml:space="preserve"> aunque puede ser </w:t>
            </w:r>
            <w:r>
              <w:rPr>
                <w:rFonts w:ascii="Calibri" w:eastAsia="Calibri" w:hAnsi="Calibri" w:cs="Calibri"/>
                <w:sz w:val="16"/>
              </w:rPr>
              <w:t>insidioso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. </w:t>
            </w:r>
          </w:p>
          <w:p w:rsidR="00ED25DF" w:rsidRPr="00B7071A" w:rsidRDefault="00ED25DF" w:rsidP="000C2497">
            <w:pPr>
              <w:spacing w:before="100" w:after="10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Todos </w:t>
            </w:r>
            <w:r w:rsidRPr="00B7071A">
              <w:rPr>
                <w:rFonts w:ascii="Calibri" w:eastAsia="Calibri" w:hAnsi="Calibri" w:cs="Calibri"/>
                <w:sz w:val="16"/>
              </w:rPr>
              <w:t>los síntomas deben haber comenzado</w:t>
            </w:r>
            <w:r>
              <w:rPr>
                <w:rFonts w:ascii="Calibri" w:eastAsia="Calibri" w:hAnsi="Calibri" w:cs="Calibri"/>
                <w:sz w:val="16"/>
              </w:rPr>
              <w:t xml:space="preserve"> con la enfermedad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o </w:t>
            </w:r>
            <w:r>
              <w:rPr>
                <w:rFonts w:ascii="Calibri" w:eastAsia="Calibri" w:hAnsi="Calibri" w:cs="Calibri"/>
                <w:sz w:val="16"/>
              </w:rPr>
              <w:t xml:space="preserve">agravarse tras esta. 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Es poco probable que un paciente sufra de todos los síntomas en los criterios 5 y 6. Los síntomas </w:t>
            </w:r>
            <w:r>
              <w:rPr>
                <w:rFonts w:ascii="Calibri" w:eastAsia="Calibri" w:hAnsi="Calibri" w:cs="Calibri"/>
                <w:sz w:val="16"/>
              </w:rPr>
              <w:t>tienden a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fluctuar y cambiar con el tiempo.</w:t>
            </w:r>
          </w:p>
          <w:p w:rsidR="00ED25DF" w:rsidRPr="00B7071A" w:rsidRDefault="00ED25DF" w:rsidP="000C2497">
            <w:pPr>
              <w:spacing w:before="100" w:after="100" w:line="240" w:lineRule="auto"/>
              <w:rPr>
                <w:rFonts w:ascii="Calibri" w:eastAsia="Calibri" w:hAnsi="Calibri" w:cs="Calibri"/>
                <w:sz w:val="16"/>
              </w:rPr>
            </w:pPr>
            <w:r w:rsidRPr="00B7071A">
              <w:rPr>
                <w:rFonts w:ascii="Calibri" w:eastAsia="Calibri" w:hAnsi="Calibri" w:cs="Calibri"/>
                <w:sz w:val="16"/>
              </w:rPr>
              <w:t xml:space="preserve">Hay un pequeño número de pacientes que no tienen dolor o </w:t>
            </w:r>
            <w:r>
              <w:rPr>
                <w:rFonts w:ascii="Calibri" w:eastAsia="Calibri" w:hAnsi="Calibri" w:cs="Calibri"/>
                <w:sz w:val="16"/>
              </w:rPr>
              <w:t>alteraciones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del </w:t>
            </w:r>
            <w:proofErr w:type="gramStart"/>
            <w:r w:rsidRPr="00B7071A">
              <w:rPr>
                <w:rFonts w:ascii="Calibri" w:eastAsia="Calibri" w:hAnsi="Calibri" w:cs="Calibri"/>
                <w:sz w:val="16"/>
              </w:rPr>
              <w:t xml:space="preserve">sueño, </w:t>
            </w:r>
            <w:r>
              <w:rPr>
                <w:rFonts w:ascii="Calibri" w:eastAsia="Calibri" w:hAnsi="Calibri" w:cs="Calibri"/>
                <w:sz w:val="16"/>
              </w:rPr>
              <w:t xml:space="preserve"> pero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se puede hacer el diagnóstico si </w:t>
            </w:r>
            <w:r w:rsidRPr="00B7071A">
              <w:rPr>
                <w:rFonts w:ascii="Calibri" w:eastAsia="Calibri" w:hAnsi="Calibri" w:cs="Calibri"/>
                <w:sz w:val="16"/>
              </w:rPr>
              <w:t>tiene</w:t>
            </w:r>
            <w:r>
              <w:rPr>
                <w:rFonts w:ascii="Calibri" w:eastAsia="Calibri" w:hAnsi="Calibri" w:cs="Calibri"/>
                <w:sz w:val="16"/>
              </w:rPr>
              <w:t xml:space="preserve">n </w:t>
            </w:r>
            <w:r w:rsidRPr="00B7071A">
              <w:rPr>
                <w:rFonts w:ascii="Calibri" w:eastAsia="Calibri" w:hAnsi="Calibri" w:cs="Calibri"/>
                <w:sz w:val="16"/>
              </w:rPr>
              <w:t>un inicio</w:t>
            </w:r>
            <w:r>
              <w:rPr>
                <w:rFonts w:ascii="Calibri" w:eastAsia="Calibri" w:hAnsi="Calibri" w:cs="Calibri"/>
                <w:sz w:val="16"/>
              </w:rPr>
              <w:t xml:space="preserve"> de los síntomas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tras un proceso </w:t>
            </w:r>
            <w:r w:rsidRPr="00B7071A">
              <w:rPr>
                <w:rFonts w:ascii="Calibri" w:eastAsia="Calibri" w:hAnsi="Calibri" w:cs="Calibri"/>
                <w:sz w:val="16"/>
              </w:rPr>
              <w:t>infeccios</w:t>
            </w:r>
            <w:r>
              <w:rPr>
                <w:rFonts w:ascii="Calibri" w:eastAsia="Calibri" w:hAnsi="Calibri" w:cs="Calibri"/>
                <w:sz w:val="16"/>
              </w:rPr>
              <w:t>o</w:t>
            </w:r>
            <w:r w:rsidRPr="00B7071A">
              <w:rPr>
                <w:rFonts w:ascii="Calibri" w:eastAsia="Calibri" w:hAnsi="Calibri" w:cs="Calibri"/>
                <w:sz w:val="16"/>
              </w:rPr>
              <w:t xml:space="preserve">. </w:t>
            </w:r>
          </w:p>
          <w:p w:rsidR="00ED25DF" w:rsidRDefault="00ED25DF" w:rsidP="001652A6">
            <w:pPr>
              <w:spacing w:before="100" w:after="100" w:line="240" w:lineRule="auto"/>
              <w:rPr>
                <w:rFonts w:ascii="Calibri" w:eastAsia="Calibri" w:hAnsi="Calibri" w:cs="Calibri"/>
                <w:sz w:val="16"/>
              </w:rPr>
            </w:pPr>
            <w:r w:rsidRPr="00071742">
              <w:rPr>
                <w:rFonts w:ascii="Calibri" w:eastAsia="Calibri" w:hAnsi="Calibri" w:cs="Calibri"/>
                <w:b/>
                <w:sz w:val="16"/>
              </w:rPr>
              <w:t>Diagnóstico</w:t>
            </w:r>
            <w:r>
              <w:rPr>
                <w:rFonts w:ascii="Calibri" w:eastAsia="Calibri" w:hAnsi="Calibri" w:cs="Calibri"/>
                <w:b/>
                <w:sz w:val="16"/>
              </w:rPr>
              <w:t>.</w:t>
            </w:r>
            <w:r w:rsidR="001652A6"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0A790C">
              <w:rPr>
                <w:rFonts w:ascii="Calibri" w:eastAsia="Calibri" w:hAnsi="Calibri" w:cs="Calibri"/>
                <w:sz w:val="16"/>
              </w:rPr>
              <w:t>Tiene que cumplir los criterios</w:t>
            </w:r>
            <w:r>
              <w:rPr>
                <w:rFonts w:ascii="Calibri" w:eastAsia="Calibri" w:hAnsi="Calibri" w:cs="Calibri"/>
                <w:sz w:val="16"/>
              </w:rPr>
              <w:t xml:space="preserve"> de; </w:t>
            </w:r>
            <w:r w:rsidRPr="0094688A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Fatiga. </w:t>
            </w:r>
            <w:r w:rsidRPr="0094688A">
              <w:rPr>
                <w:rFonts w:ascii="Calibri" w:eastAsia="Calibri" w:hAnsi="Calibri" w:cs="Calibri"/>
                <w:b/>
                <w:sz w:val="16"/>
              </w:rPr>
              <w:t>2.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 Enfermedad </w:t>
            </w:r>
            <w:proofErr w:type="spellStart"/>
            <w:r w:rsidRPr="006364AF">
              <w:rPr>
                <w:rFonts w:ascii="Calibri" w:eastAsia="Calibri" w:hAnsi="Calibri" w:cs="Calibri"/>
                <w:sz w:val="16"/>
              </w:rPr>
              <w:t>postesfuerzo</w:t>
            </w:r>
            <w:proofErr w:type="spellEnd"/>
            <w:r w:rsidRPr="006364AF">
              <w:rPr>
                <w:rFonts w:ascii="Calibri" w:eastAsia="Calibri" w:hAnsi="Calibri" w:cs="Calibri"/>
                <w:sz w:val="16"/>
              </w:rPr>
              <w:t xml:space="preserve"> y/o fatiga. </w:t>
            </w:r>
            <w:r w:rsidRPr="0094688A">
              <w:rPr>
                <w:rFonts w:ascii="Calibri" w:eastAsia="Calibri" w:hAnsi="Calibri" w:cs="Calibri"/>
                <w:b/>
                <w:sz w:val="16"/>
              </w:rPr>
              <w:t>3.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 Alteraciones del sueño. </w:t>
            </w:r>
            <w:r w:rsidRPr="0094688A">
              <w:rPr>
                <w:rFonts w:ascii="Calibri" w:eastAsia="Calibri" w:hAnsi="Calibri" w:cs="Calibri"/>
                <w:b/>
                <w:sz w:val="16"/>
              </w:rPr>
              <w:t>4.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 Dolor</w:t>
            </w:r>
            <w:r>
              <w:rPr>
                <w:rFonts w:ascii="Calibri" w:eastAsia="Calibri" w:hAnsi="Calibri" w:cs="Calibri"/>
                <w:sz w:val="16"/>
              </w:rPr>
              <w:t xml:space="preserve">. </w:t>
            </w:r>
            <w:r w:rsidRPr="0094688A">
              <w:rPr>
                <w:rFonts w:ascii="Calibri" w:eastAsia="Calibri" w:hAnsi="Calibri" w:cs="Calibri"/>
                <w:b/>
                <w:sz w:val="16"/>
              </w:rPr>
              <w:t>5.</w:t>
            </w:r>
            <w:r>
              <w:rPr>
                <w:rFonts w:ascii="Calibri" w:eastAsia="Calibri" w:hAnsi="Calibri" w:cs="Calibri"/>
                <w:sz w:val="16"/>
              </w:rPr>
              <w:t xml:space="preserve"> Alteraciones n</w:t>
            </w:r>
            <w:r w:rsidRPr="006364AF">
              <w:rPr>
                <w:rFonts w:ascii="Calibri" w:eastAsia="Calibri" w:hAnsi="Calibri" w:cs="Calibri"/>
                <w:sz w:val="16"/>
              </w:rPr>
              <w:t>eurocognitivas (al menos 2)</w:t>
            </w:r>
            <w:r>
              <w:rPr>
                <w:rFonts w:ascii="Calibri" w:eastAsia="Calibri" w:hAnsi="Calibri" w:cs="Calibri"/>
                <w:sz w:val="16"/>
              </w:rPr>
              <w:t xml:space="preserve">. </w:t>
            </w:r>
            <w:r w:rsidRPr="0094688A">
              <w:rPr>
                <w:rFonts w:ascii="Calibri" w:eastAsia="Calibri" w:hAnsi="Calibri" w:cs="Calibri"/>
                <w:b/>
                <w:sz w:val="16"/>
              </w:rPr>
              <w:t>6.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U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n síntoma </w:t>
            </w:r>
            <w:r>
              <w:rPr>
                <w:rFonts w:ascii="Calibri" w:eastAsia="Calibri" w:hAnsi="Calibri" w:cs="Calibri"/>
                <w:sz w:val="16"/>
              </w:rPr>
              <w:t xml:space="preserve">en 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dos de las siguientes categorías; </w:t>
            </w:r>
            <w:r w:rsidRPr="00D80005">
              <w:rPr>
                <w:rFonts w:ascii="Calibri" w:eastAsia="Calibri" w:hAnsi="Calibri" w:cs="Calibri"/>
                <w:b/>
                <w:sz w:val="16"/>
              </w:rPr>
              <w:t>A.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 Autonómica. </w:t>
            </w:r>
            <w:r w:rsidRPr="00D80005">
              <w:rPr>
                <w:rFonts w:ascii="Calibri" w:eastAsia="Calibri" w:hAnsi="Calibri" w:cs="Calibri"/>
                <w:b/>
                <w:sz w:val="16"/>
              </w:rPr>
              <w:t>B.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 Neuroendocrina.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D80005">
              <w:rPr>
                <w:rFonts w:ascii="Calibri" w:eastAsia="Calibri" w:hAnsi="Calibri" w:cs="Calibri"/>
                <w:b/>
                <w:sz w:val="16"/>
              </w:rPr>
              <w:t>C.</w:t>
            </w:r>
            <w:r w:rsidRPr="006364AF">
              <w:rPr>
                <w:rFonts w:ascii="Calibri" w:eastAsia="Calibri" w:hAnsi="Calibri" w:cs="Calibri"/>
                <w:sz w:val="16"/>
              </w:rPr>
              <w:t xml:space="preserve"> Inmune</w:t>
            </w:r>
            <w:r>
              <w:rPr>
                <w:rFonts w:ascii="Calibri" w:eastAsia="Calibri" w:hAnsi="Calibri" w:cs="Calibri"/>
                <w:sz w:val="16"/>
              </w:rPr>
              <w:t xml:space="preserve">. </w:t>
            </w:r>
          </w:p>
          <w:p w:rsidR="00ED25DF" w:rsidRDefault="00ED25DF" w:rsidP="000C2497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T</w:t>
            </w:r>
            <w:r w:rsidRPr="006364AF">
              <w:rPr>
                <w:rFonts w:ascii="Calibri" w:eastAsia="Calibri" w:hAnsi="Calibri" w:cs="Calibri"/>
                <w:sz w:val="16"/>
              </w:rPr>
              <w:t>oda la sintomatología persiste al menos 6 meses</w:t>
            </w:r>
            <w:r>
              <w:rPr>
                <w:rFonts w:ascii="Calibri" w:eastAsia="Calibri" w:hAnsi="Calibri" w:cs="Calibri"/>
                <w:sz w:val="16"/>
              </w:rPr>
              <w:t>, un diagnóstico preliminar puede ser realizado antes, en niños el cuadro clínico persiste al menos 3 meses.</w:t>
            </w:r>
          </w:p>
          <w:p w:rsidR="00ED25DF" w:rsidRPr="006708C6" w:rsidRDefault="00ED25DF" w:rsidP="000C2497">
            <w:pPr>
              <w:spacing w:before="100" w:after="100" w:line="240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D63B7C">
              <w:rPr>
                <w:rFonts w:ascii="Calibri" w:eastAsia="Calibri" w:hAnsi="Calibri" w:cs="Calibri"/>
                <w:b/>
                <w:sz w:val="16"/>
              </w:rPr>
              <w:t>Exclusiones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. </w:t>
            </w:r>
            <w:r w:rsidRPr="00D3498B">
              <w:rPr>
                <w:rFonts w:eastAsiaTheme="minorHAnsi"/>
                <w:sz w:val="16"/>
                <w:szCs w:val="16"/>
                <w:lang w:eastAsia="en-US"/>
              </w:rPr>
              <w:t xml:space="preserve">Excluir enfermedades activas que explican la mayoría de los principales síntomas de fatiga, trastornos del sueño, dolor y disfunción cognitiva. Por ejemplo: Enfermedad de Addison, Síndrome de Cushing, Hipotiroidismo, Hipertiroidismo, Anemias, Hemocromatosis, Diabetes mellitus, Cáncer, S. apnea del sueño, Artritis reumatoide, Lupus eritematoso, Polimiositis, Polimialgia reumática, SIDA, Esclerosis múltiple, Parkinson, Miastenia </w:t>
            </w:r>
            <w:proofErr w:type="spellStart"/>
            <w:r w:rsidRPr="00D3498B">
              <w:rPr>
                <w:rFonts w:eastAsiaTheme="minorHAnsi"/>
                <w:sz w:val="16"/>
                <w:szCs w:val="16"/>
                <w:lang w:eastAsia="en-US"/>
              </w:rPr>
              <w:t>gravis</w:t>
            </w:r>
            <w:proofErr w:type="spellEnd"/>
            <w:r w:rsidRPr="00D3498B">
              <w:rPr>
                <w:rFonts w:eastAsiaTheme="minorHAnsi"/>
                <w:sz w:val="16"/>
                <w:szCs w:val="16"/>
                <w:lang w:eastAsia="en-US"/>
              </w:rPr>
              <w:t>, Tuberculosis, Hepatitis crónica, Enfermedad de Lyme…</w:t>
            </w:r>
            <w:proofErr w:type="spellStart"/>
            <w:proofErr w:type="gramStart"/>
            <w:r w:rsidRPr="00D3498B">
              <w:rPr>
                <w:rFonts w:eastAsiaTheme="minorHAnsi"/>
                <w:sz w:val="16"/>
                <w:szCs w:val="16"/>
                <w:lang w:eastAsia="en-US"/>
              </w:rPr>
              <w:t>etc</w:t>
            </w:r>
            <w:proofErr w:type="spellEnd"/>
            <w:r w:rsidRPr="00D3498B">
              <w:rPr>
                <w:rFonts w:eastAsiaTheme="minorHAnsi"/>
                <w:sz w:val="16"/>
                <w:szCs w:val="16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D3498B">
              <w:rPr>
                <w:rFonts w:eastAsiaTheme="minorHAnsi"/>
                <w:sz w:val="16"/>
                <w:szCs w:val="16"/>
                <w:lang w:eastAsia="en-US"/>
              </w:rPr>
              <w:t>trastornos psiquiátricos primarios y abuso de sustancias.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6708C6">
              <w:rPr>
                <w:rFonts w:cs="Arial"/>
                <w:color w:val="222222"/>
                <w:sz w:val="16"/>
                <w:szCs w:val="16"/>
              </w:rPr>
              <w:t xml:space="preserve">Si </w:t>
            </w:r>
            <w:proofErr w:type="gramStart"/>
            <w:r w:rsidRPr="006708C6">
              <w:rPr>
                <w:rFonts w:cs="Arial"/>
                <w:color w:val="222222"/>
                <w:sz w:val="16"/>
                <w:szCs w:val="16"/>
              </w:rPr>
              <w:t>un una condición médica</w:t>
            </w:r>
            <w:proofErr w:type="gramEnd"/>
            <w:r w:rsidRPr="006708C6">
              <w:rPr>
                <w:rFonts w:cs="Arial"/>
                <w:color w:val="222222"/>
                <w:sz w:val="16"/>
                <w:szCs w:val="16"/>
              </w:rPr>
              <w:t xml:space="preserve"> se solapa pero está bajo control, el diagnóstico de SFC/EM puede ser demorado si los pacientes cumplen los criterios diagnósticos.</w:t>
            </w:r>
          </w:p>
          <w:p w:rsidR="00ED25DF" w:rsidRPr="00E81CED" w:rsidRDefault="00ED25DF" w:rsidP="000C2497">
            <w:pPr>
              <w:jc w:val="both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Comorbilidades. 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Síndrome de Fibromialgia,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S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índrome de dolor miofascial,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S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índrome de la articulación temporomandibular,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S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índrome del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colon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 irritable,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c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istitis intersticial,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S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índrome de vejiga irritable,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f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enómeno de Raynaud,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prolapso 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válvula mitral,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d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>epresión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reactiva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a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lergias,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s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ensibilidades químicas múltiples,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t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iroiditis de Hashimoto,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Sí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ndrome de </w:t>
            </w:r>
            <w:proofErr w:type="spellStart"/>
            <w:r w:rsidRPr="00E81CED">
              <w:rPr>
                <w:rFonts w:eastAsiaTheme="minorHAnsi"/>
                <w:sz w:val="16"/>
                <w:szCs w:val="16"/>
                <w:lang w:eastAsia="en-US"/>
              </w:rPr>
              <w:t>Sicca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>…</w:t>
            </w:r>
            <w:r w:rsidRPr="00E81CED">
              <w:rPr>
                <w:rFonts w:eastAsiaTheme="minorHAnsi"/>
                <w:sz w:val="16"/>
                <w:szCs w:val="16"/>
                <w:lang w:eastAsia="en-US"/>
              </w:rPr>
              <w:t xml:space="preserve"> etc.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Fibromialgia puede considerarse como un síndrome de solapamiento.</w:t>
            </w:r>
          </w:p>
          <w:p w:rsidR="00ED25DF" w:rsidRPr="00D3498B" w:rsidRDefault="00ED25DF" w:rsidP="000C2497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D3498B">
              <w:rPr>
                <w:rFonts w:eastAsiaTheme="minorHAnsi"/>
                <w:b/>
                <w:sz w:val="16"/>
                <w:szCs w:val="16"/>
                <w:lang w:eastAsia="en-US"/>
              </w:rPr>
              <w:t>Fatiga Crónica Idiopática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. </w:t>
            </w:r>
            <w:r w:rsidRPr="00D3498B">
              <w:rPr>
                <w:rFonts w:eastAsiaTheme="minorHAnsi"/>
                <w:sz w:val="16"/>
                <w:szCs w:val="16"/>
                <w:lang w:eastAsia="en-US"/>
              </w:rPr>
              <w:t xml:space="preserve">Si el paciente tiene una fatiga prolongada (6 meses o más) </w:t>
            </w:r>
            <w:proofErr w:type="gramStart"/>
            <w:r w:rsidRPr="00D3498B">
              <w:rPr>
                <w:rFonts w:eastAsiaTheme="minorHAnsi"/>
                <w:sz w:val="16"/>
                <w:szCs w:val="16"/>
                <w:lang w:eastAsia="en-US"/>
              </w:rPr>
              <w:t>inexplicable</w:t>
            </w:r>
            <w:proofErr w:type="gramEnd"/>
            <w:r w:rsidRPr="00D3498B">
              <w:rPr>
                <w:rFonts w:eastAsiaTheme="minorHAnsi"/>
                <w:sz w:val="16"/>
                <w:szCs w:val="16"/>
                <w:lang w:eastAsia="en-US"/>
              </w:rPr>
              <w:t xml:space="preserve"> pero tiene síntomas insuficientes para cumplir con los criterios SFC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/EM</w:t>
            </w:r>
            <w:r w:rsidRPr="00D3498B">
              <w:rPr>
                <w:rFonts w:eastAsiaTheme="minorHAnsi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puede</w:t>
            </w:r>
            <w:r w:rsidRPr="00D3498B">
              <w:rPr>
                <w:rFonts w:eastAsiaTheme="minorHAnsi"/>
                <w:sz w:val="16"/>
                <w:szCs w:val="16"/>
                <w:lang w:eastAsia="en-US"/>
              </w:rPr>
              <w:t xml:space="preserve"> ser considerado como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un</w:t>
            </w:r>
            <w:r w:rsidRPr="00D3498B">
              <w:rPr>
                <w:rFonts w:eastAsiaTheme="minorHAnsi"/>
                <w:sz w:val="16"/>
                <w:szCs w:val="16"/>
                <w:lang w:eastAsia="en-US"/>
              </w:rPr>
              <w:t xml:space="preserve"> síndrome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D3498B">
              <w:rPr>
                <w:rFonts w:eastAsiaTheme="minorHAnsi"/>
                <w:sz w:val="16"/>
                <w:szCs w:val="16"/>
                <w:lang w:eastAsia="en-US"/>
              </w:rPr>
              <w:t xml:space="preserve">de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“</w:t>
            </w:r>
            <w:r w:rsidRPr="00D3498B">
              <w:rPr>
                <w:rFonts w:eastAsiaTheme="minorHAnsi"/>
                <w:sz w:val="16"/>
                <w:szCs w:val="16"/>
                <w:lang w:eastAsia="en-US"/>
              </w:rPr>
              <w:t>superposición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o solapamiento</w:t>
            </w:r>
            <w:r w:rsidRPr="00D3498B">
              <w:rPr>
                <w:rFonts w:eastAsiaTheme="minorHAnsi"/>
                <w:sz w:val="16"/>
                <w:szCs w:val="16"/>
                <w:lang w:eastAsia="en-US"/>
              </w:rPr>
              <w:t>". Debe clasificarse como fatiga crónica idiopática.</w:t>
            </w:r>
          </w:p>
          <w:p w:rsidR="00ED25DF" w:rsidRPr="00D3498B" w:rsidRDefault="00ED25DF" w:rsidP="000C2497">
            <w:pPr>
              <w:spacing w:before="100" w:after="100" w:line="240" w:lineRule="auto"/>
              <w:rPr>
                <w:rFonts w:ascii="Calibri" w:eastAsia="Calibri" w:hAnsi="Calibri" w:cs="Calibri"/>
                <w:sz w:val="16"/>
              </w:rPr>
            </w:pPr>
          </w:p>
        </w:tc>
      </w:tr>
    </w:tbl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  <w:b/>
        </w:rPr>
      </w:pPr>
    </w:p>
    <w:p w:rsidR="00ED25DF" w:rsidRDefault="00ED25DF" w:rsidP="00ED25DF">
      <w:pPr>
        <w:rPr>
          <w:rFonts w:ascii="Calibri" w:eastAsia="Calibri" w:hAnsi="Calibri" w:cs="Calibri"/>
        </w:rPr>
      </w:pPr>
      <w:r w:rsidRPr="007744BD">
        <w:rPr>
          <w:rFonts w:ascii="Calibri" w:eastAsia="Calibri" w:hAnsi="Calibri" w:cs="Calibri"/>
          <w:b/>
        </w:rPr>
        <w:lastRenderedPageBreak/>
        <w:t xml:space="preserve">Tabla </w:t>
      </w:r>
      <w:r w:rsidR="00BC5ED4">
        <w:rPr>
          <w:rFonts w:ascii="Calibri" w:eastAsia="Calibri" w:hAnsi="Calibri" w:cs="Calibri"/>
          <w:b/>
        </w:rPr>
        <w:t>4</w:t>
      </w:r>
      <w:r w:rsidRPr="007744BD">
        <w:rPr>
          <w:rFonts w:ascii="Calibri" w:eastAsia="Calibri" w:hAnsi="Calibri" w:cs="Calibri"/>
          <w:b/>
        </w:rPr>
        <w:t>.</w:t>
      </w:r>
      <w:r w:rsidRPr="007744BD">
        <w:rPr>
          <w:rFonts w:ascii="Calibri" w:eastAsia="Calibri" w:hAnsi="Calibri" w:cs="Calibri"/>
        </w:rPr>
        <w:t xml:space="preserve"> </w:t>
      </w:r>
      <w:r w:rsidRPr="00B12A1A">
        <w:rPr>
          <w:rFonts w:ascii="Calibri" w:eastAsia="Calibri" w:hAnsi="Calibri" w:cs="Calibri"/>
          <w:b/>
        </w:rPr>
        <w:t xml:space="preserve">Criterios diagnósticos para Enfermedad </w:t>
      </w:r>
      <w:r w:rsidR="00D44DDE" w:rsidRPr="00B12A1A">
        <w:rPr>
          <w:rFonts w:ascii="Calibri" w:eastAsia="Calibri" w:hAnsi="Calibri" w:cs="Calibri"/>
          <w:b/>
        </w:rPr>
        <w:t xml:space="preserve">de </w:t>
      </w:r>
      <w:r w:rsidRPr="00B12A1A">
        <w:rPr>
          <w:rFonts w:ascii="Calibri" w:eastAsia="Calibri" w:hAnsi="Calibri" w:cs="Calibri"/>
          <w:b/>
        </w:rPr>
        <w:t>intolerancia al esfuerzo.</w:t>
      </w:r>
    </w:p>
    <w:p w:rsidR="00ED25DF" w:rsidRDefault="00ED25DF" w:rsidP="00ED25DF">
      <w:pPr>
        <w:rPr>
          <w:rFonts w:ascii="Calibri" w:eastAsia="Calibri" w:hAnsi="Calibri" w:cs="Calibri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ED25DF" w:rsidTr="000C2497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Wright  </w:t>
            </w:r>
          </w:p>
          <w:p w:rsidR="00704A7D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 Instituto de Medicina. </w:t>
            </w:r>
            <w:r w:rsidR="00EA3B68">
              <w:rPr>
                <w:rFonts w:ascii="Calibri" w:eastAsia="Calibri" w:hAnsi="Calibri" w:cs="Calibri"/>
                <w:b/>
                <w:sz w:val="16"/>
              </w:rPr>
              <w:t>(</w:t>
            </w:r>
            <w:r>
              <w:rPr>
                <w:rFonts w:ascii="Calibri" w:eastAsia="Calibri" w:hAnsi="Calibri" w:cs="Calibri"/>
                <w:b/>
                <w:sz w:val="16"/>
              </w:rPr>
              <w:t>Academia de Ciencias Estadounidense)</w:t>
            </w:r>
          </w:p>
          <w:p w:rsidR="00ED25DF" w:rsidRDefault="00704A7D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2015</w:t>
            </w:r>
          </w:p>
          <w:p w:rsidR="00ED25DF" w:rsidRDefault="00ED25DF" w:rsidP="000C249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5DF" w:rsidRDefault="00ED25DF" w:rsidP="000C2497">
            <w:pPr>
              <w:jc w:val="both"/>
              <w:rPr>
                <w:rFonts w:ascii="Calibri" w:eastAsia="Calibri" w:hAnsi="Calibri" w:cs="Calibri"/>
                <w:b/>
                <w:sz w:val="16"/>
              </w:rPr>
            </w:pPr>
          </w:p>
          <w:p w:rsidR="00ED25DF" w:rsidRDefault="00ED25DF" w:rsidP="000C2497">
            <w:pPr>
              <w:jc w:val="both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Criterio mayor.</w:t>
            </w:r>
          </w:p>
          <w:p w:rsidR="00ED25DF" w:rsidRPr="007744BD" w:rsidRDefault="00ED25DF" w:rsidP="000C2497">
            <w:pPr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215025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Reducción sustancial de la actividad laboral y social que persiste más de 6 meses, se acompaña de fatiga, con frecuencia intensa, de inicio definido que no aparece tras un ejercicio excesivo y no se alivia sustancialmente con el reposo. </w:t>
            </w:r>
          </w:p>
          <w:p w:rsidR="00ED25DF" w:rsidRDefault="00ED25DF" w:rsidP="000C2497">
            <w:pPr>
              <w:jc w:val="both"/>
              <w:rPr>
                <w:rFonts w:ascii="Calibri" w:eastAsia="Calibri" w:hAnsi="Calibri" w:cs="Calibri"/>
                <w:sz w:val="16"/>
              </w:rPr>
            </w:pPr>
            <w:r w:rsidRPr="00215025">
              <w:rPr>
                <w:rFonts w:ascii="Calibri" w:eastAsia="Calibri" w:hAnsi="Calibri" w:cs="Calibri"/>
                <w:b/>
                <w:sz w:val="16"/>
              </w:rPr>
              <w:t>2.</w:t>
            </w:r>
            <w:r>
              <w:rPr>
                <w:rFonts w:ascii="Calibri" w:eastAsia="Calibri" w:hAnsi="Calibri" w:cs="Calibri"/>
                <w:sz w:val="16"/>
              </w:rPr>
              <w:t xml:space="preserve"> Enfermedad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postesfuerzo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. </w:t>
            </w:r>
          </w:p>
          <w:p w:rsidR="00ED25DF" w:rsidRPr="007744BD" w:rsidRDefault="00ED25DF" w:rsidP="000C2497">
            <w:pPr>
              <w:jc w:val="both"/>
              <w:rPr>
                <w:rFonts w:ascii="Calibri" w:eastAsia="Calibri" w:hAnsi="Calibri" w:cs="Calibri"/>
                <w:sz w:val="16"/>
              </w:rPr>
            </w:pPr>
            <w:r w:rsidRPr="00215025">
              <w:rPr>
                <w:rFonts w:ascii="Calibri" w:eastAsia="Calibri" w:hAnsi="Calibri" w:cs="Calibri"/>
                <w:b/>
                <w:sz w:val="16"/>
              </w:rPr>
              <w:t>3.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7744BD">
              <w:rPr>
                <w:rFonts w:ascii="Calibri" w:eastAsia="Calibri" w:hAnsi="Calibri" w:cs="Calibri"/>
                <w:sz w:val="16"/>
              </w:rPr>
              <w:t xml:space="preserve">Sueño no reparador. </w:t>
            </w:r>
          </w:p>
          <w:p w:rsidR="00ED25DF" w:rsidRDefault="00ED25DF" w:rsidP="000C2497">
            <w:pPr>
              <w:jc w:val="both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Otros criterios.</w:t>
            </w:r>
          </w:p>
          <w:p w:rsidR="00ED25DF" w:rsidRPr="00180D66" w:rsidRDefault="00ED25DF" w:rsidP="000C2497">
            <w:pPr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215025">
              <w:rPr>
                <w:rFonts w:ascii="Calibri" w:eastAsia="Calibri" w:hAnsi="Calibri" w:cs="Calibri"/>
                <w:b/>
                <w:sz w:val="16"/>
              </w:rPr>
              <w:t>1.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  <w:r w:rsidRPr="00180D66">
              <w:rPr>
                <w:rFonts w:ascii="Calibri" w:eastAsia="Calibri" w:hAnsi="Calibri" w:cs="Calibri"/>
                <w:sz w:val="16"/>
              </w:rPr>
              <w:t xml:space="preserve">Alteraciones </w:t>
            </w:r>
            <w:r>
              <w:rPr>
                <w:rFonts w:ascii="Calibri" w:eastAsia="Calibri" w:hAnsi="Calibri" w:cs="Calibri"/>
                <w:sz w:val="16"/>
              </w:rPr>
              <w:t>neuro</w:t>
            </w:r>
            <w:r w:rsidRPr="00180D66">
              <w:rPr>
                <w:rFonts w:ascii="Calibri" w:eastAsia="Calibri" w:hAnsi="Calibri" w:cs="Calibri"/>
                <w:sz w:val="16"/>
              </w:rPr>
              <w:t xml:space="preserve">cognitivas. </w:t>
            </w:r>
          </w:p>
          <w:p w:rsidR="00ED25DF" w:rsidRPr="00180D66" w:rsidRDefault="00ED25DF" w:rsidP="000C2497">
            <w:pPr>
              <w:jc w:val="both"/>
              <w:rPr>
                <w:rFonts w:ascii="Calibri" w:eastAsia="Calibri" w:hAnsi="Calibri" w:cs="Calibri"/>
                <w:sz w:val="16"/>
              </w:rPr>
            </w:pPr>
            <w:r w:rsidRPr="00215025">
              <w:rPr>
                <w:rFonts w:ascii="Calibri" w:eastAsia="Calibri" w:hAnsi="Calibri" w:cs="Calibri"/>
                <w:b/>
                <w:sz w:val="16"/>
              </w:rPr>
              <w:t>2.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Pr="00180D66">
              <w:rPr>
                <w:rFonts w:ascii="Calibri" w:eastAsia="Calibri" w:hAnsi="Calibri" w:cs="Calibri"/>
                <w:sz w:val="16"/>
              </w:rPr>
              <w:t>Intolerancia ortostática.</w:t>
            </w:r>
          </w:p>
          <w:p w:rsidR="00ED25DF" w:rsidRDefault="00ED25DF" w:rsidP="000C2497">
            <w:pPr>
              <w:jc w:val="both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Diagnóstico.</w:t>
            </w:r>
          </w:p>
          <w:p w:rsidR="00ED25DF" w:rsidRDefault="00ED25DF" w:rsidP="000C2497">
            <w:pPr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El paciente debe cumplir con el criterio mayor y al menos uno de los dos otros criterios.</w:t>
            </w:r>
          </w:p>
          <w:p w:rsidR="00ED25DF" w:rsidRDefault="00ED25DF" w:rsidP="000C249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La presencia de otras comorbilidades no descarta esta patología, salvo que los síntomas pudieran explicarse por la presencia de la misma.</w:t>
            </w:r>
          </w:p>
        </w:tc>
      </w:tr>
    </w:tbl>
    <w:p w:rsidR="00ED25DF" w:rsidRDefault="00ED25DF" w:rsidP="00ED25DF">
      <w:pPr>
        <w:rPr>
          <w:rFonts w:ascii="Calibri" w:eastAsia="Calibri" w:hAnsi="Calibri" w:cs="Calibri"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ED25DF" w:rsidRDefault="00ED25DF" w:rsidP="00ED25DF">
      <w:pPr>
        <w:jc w:val="both"/>
        <w:rPr>
          <w:rFonts w:ascii="Calibri" w:eastAsia="Calibri" w:hAnsi="Calibri" w:cs="Calibri"/>
          <w:b/>
        </w:rPr>
      </w:pPr>
    </w:p>
    <w:p w:rsidR="006B0227" w:rsidRDefault="006B0227" w:rsidP="00ED25DF">
      <w:pPr>
        <w:suppressAutoHyphens/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:rsidR="00ED51A8" w:rsidRDefault="00ED51A8" w:rsidP="00ED25DF">
      <w:pPr>
        <w:suppressAutoHyphens/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Tabla </w:t>
      </w:r>
      <w:r w:rsidR="00170F71">
        <w:rPr>
          <w:rFonts w:ascii="Arial" w:eastAsia="Arial" w:hAnsi="Arial" w:cs="Arial"/>
          <w:b/>
          <w:sz w:val="18"/>
          <w:szCs w:val="18"/>
        </w:rPr>
        <w:t>5</w:t>
      </w:r>
      <w:r>
        <w:rPr>
          <w:rFonts w:ascii="Arial" w:eastAsia="Arial" w:hAnsi="Arial" w:cs="Arial"/>
          <w:b/>
          <w:sz w:val="18"/>
          <w:szCs w:val="18"/>
        </w:rPr>
        <w:t>.</w:t>
      </w:r>
      <w:r w:rsidR="00704A7D">
        <w:rPr>
          <w:rFonts w:ascii="Arial" w:eastAsia="Arial" w:hAnsi="Arial" w:cs="Arial"/>
          <w:b/>
          <w:sz w:val="18"/>
          <w:szCs w:val="18"/>
        </w:rPr>
        <w:t xml:space="preserve"> </w:t>
      </w:r>
      <w:r w:rsidRPr="00B12A1A">
        <w:rPr>
          <w:rFonts w:ascii="Arial" w:eastAsia="Arial" w:hAnsi="Arial" w:cs="Arial"/>
          <w:b/>
          <w:sz w:val="18"/>
          <w:szCs w:val="18"/>
        </w:rPr>
        <w:t>Síndromes</w:t>
      </w:r>
      <w:r w:rsidR="00950CE6" w:rsidRPr="00B12A1A">
        <w:rPr>
          <w:rFonts w:ascii="Arial" w:eastAsia="Arial" w:hAnsi="Arial" w:cs="Arial"/>
          <w:b/>
          <w:sz w:val="18"/>
          <w:szCs w:val="18"/>
        </w:rPr>
        <w:t xml:space="preserve"> propuestos</w:t>
      </w:r>
      <w:r w:rsidRPr="00B12A1A">
        <w:rPr>
          <w:rFonts w:ascii="Arial" w:eastAsia="Arial" w:hAnsi="Arial" w:cs="Arial"/>
          <w:b/>
          <w:sz w:val="18"/>
          <w:szCs w:val="18"/>
        </w:rPr>
        <w:t xml:space="preserve"> de Sensibilidad Central</w:t>
      </w:r>
      <w:r w:rsidR="00170F71" w:rsidRPr="00B12A1A">
        <w:rPr>
          <w:rFonts w:ascii="Arial" w:eastAsia="Arial" w:hAnsi="Arial" w:cs="Arial"/>
          <w:b/>
          <w:sz w:val="18"/>
          <w:szCs w:val="18"/>
        </w:rPr>
        <w:t>.</w:t>
      </w:r>
    </w:p>
    <w:p w:rsidR="00ED51A8" w:rsidRDefault="00ED51A8" w:rsidP="00ED25DF">
      <w:pPr>
        <w:suppressAutoHyphens/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:rsidR="00ED51A8" w:rsidRDefault="00ED51A8" w:rsidP="00ED25DF">
      <w:pPr>
        <w:suppressAutoHyphens/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539"/>
        <w:gridCol w:w="3686"/>
        <w:gridCol w:w="2268"/>
      </w:tblGrid>
      <w:tr w:rsidR="00ED51A8" w:rsidTr="001137A7">
        <w:tc>
          <w:tcPr>
            <w:tcW w:w="3539" w:type="dxa"/>
          </w:tcPr>
          <w:p w:rsidR="00ED51A8" w:rsidRPr="00ED51A8" w:rsidRDefault="00ED51A8" w:rsidP="00ED25DF">
            <w:pPr>
              <w:suppressAutoHyphens/>
              <w:spacing w:after="0" w:line="240" w:lineRule="auto"/>
              <w:rPr>
                <w:rFonts w:eastAsia="Arial" w:cs="Arial"/>
                <w:b/>
                <w:sz w:val="18"/>
                <w:szCs w:val="18"/>
              </w:rPr>
            </w:pPr>
          </w:p>
          <w:p w:rsidR="00ED51A8" w:rsidRDefault="00ED51A8" w:rsidP="00ED51A8">
            <w:pPr>
              <w:suppressAutoHyphens/>
              <w:spacing w:after="0" w:line="240" w:lineRule="auto"/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ED51A8">
              <w:rPr>
                <w:rFonts w:eastAsia="Arial" w:cs="Arial"/>
                <w:b/>
                <w:sz w:val="18"/>
                <w:szCs w:val="18"/>
              </w:rPr>
              <w:t>Yunus</w:t>
            </w:r>
          </w:p>
          <w:p w:rsidR="00704A7D" w:rsidRPr="00ED51A8" w:rsidRDefault="00704A7D" w:rsidP="00ED51A8">
            <w:pPr>
              <w:suppressAutoHyphens/>
              <w:spacing w:after="0" w:line="240" w:lineRule="auto"/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</w:p>
          <w:p w:rsidR="00ED51A8" w:rsidRPr="00ED51A8" w:rsidRDefault="00ED51A8" w:rsidP="00ED25DF">
            <w:pPr>
              <w:suppressAutoHyphens/>
              <w:spacing w:after="0" w:line="240" w:lineRule="auto"/>
              <w:rPr>
                <w:rFonts w:eastAsia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ED51A8" w:rsidRPr="00ED51A8" w:rsidRDefault="00ED51A8" w:rsidP="00ED25DF">
            <w:pPr>
              <w:suppressAutoHyphens/>
              <w:spacing w:after="0" w:line="240" w:lineRule="auto"/>
              <w:rPr>
                <w:rFonts w:eastAsia="Arial" w:cs="Arial"/>
                <w:b/>
                <w:sz w:val="18"/>
                <w:szCs w:val="18"/>
              </w:rPr>
            </w:pPr>
          </w:p>
          <w:p w:rsidR="00ED51A8" w:rsidRDefault="00ED51A8" w:rsidP="00ED51A8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val="en"/>
              </w:rPr>
            </w:pPr>
            <w:r w:rsidRPr="00ED51A8">
              <w:rPr>
                <w:b/>
                <w:sz w:val="18"/>
                <w:szCs w:val="18"/>
                <w:lang w:val="en"/>
              </w:rPr>
              <w:t>Fleming</w:t>
            </w:r>
          </w:p>
          <w:p w:rsidR="00CB63BE" w:rsidRPr="00ED51A8" w:rsidRDefault="00CB63BE" w:rsidP="00ED51A8">
            <w:pPr>
              <w:suppressAutoHyphens/>
              <w:spacing w:after="0" w:line="240" w:lineRule="auto"/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"/>
              </w:rPr>
              <w:t>2015</w:t>
            </w:r>
          </w:p>
        </w:tc>
        <w:tc>
          <w:tcPr>
            <w:tcW w:w="2268" w:type="dxa"/>
          </w:tcPr>
          <w:p w:rsidR="00ED51A8" w:rsidRPr="00ED51A8" w:rsidRDefault="00ED51A8" w:rsidP="00ED25DF">
            <w:pPr>
              <w:suppressAutoHyphens/>
              <w:spacing w:after="0" w:line="240" w:lineRule="auto"/>
              <w:rPr>
                <w:rFonts w:eastAsia="Arial" w:cs="Arial"/>
                <w:b/>
                <w:sz w:val="18"/>
                <w:szCs w:val="18"/>
              </w:rPr>
            </w:pPr>
          </w:p>
          <w:p w:rsidR="00ED51A8" w:rsidRDefault="00ED51A8" w:rsidP="00ED51A8">
            <w:pPr>
              <w:suppressAutoHyphens/>
              <w:spacing w:after="0" w:line="240" w:lineRule="auto"/>
              <w:jc w:val="center"/>
              <w:rPr>
                <w:b/>
                <w:color w:val="333333"/>
                <w:sz w:val="18"/>
                <w:szCs w:val="18"/>
                <w:lang w:val="en"/>
              </w:rPr>
            </w:pPr>
            <w:proofErr w:type="spellStart"/>
            <w:r w:rsidRPr="00ED51A8">
              <w:rPr>
                <w:b/>
                <w:color w:val="333333"/>
                <w:sz w:val="18"/>
                <w:szCs w:val="18"/>
                <w:lang w:val="en"/>
              </w:rPr>
              <w:t>Veasley</w:t>
            </w:r>
            <w:proofErr w:type="spellEnd"/>
          </w:p>
          <w:p w:rsidR="00CB63BE" w:rsidRPr="00ED51A8" w:rsidRDefault="00CB63BE" w:rsidP="00ED51A8">
            <w:pPr>
              <w:suppressAutoHyphens/>
              <w:spacing w:after="0" w:line="240" w:lineRule="auto"/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  <w:lang w:val="en"/>
              </w:rPr>
              <w:t>2015</w:t>
            </w:r>
          </w:p>
        </w:tc>
      </w:tr>
      <w:tr w:rsidR="00ED51A8" w:rsidRPr="00950CE6" w:rsidTr="001137A7">
        <w:tc>
          <w:tcPr>
            <w:tcW w:w="3539" w:type="dxa"/>
          </w:tcPr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>Síndrome de Fibromialgia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>Síndrome de fatiga crónica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Síndrome del intestino irritable 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Cefalea tensional 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Migraña 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Síndrome de disfunción ATM 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Síndrome depresivo mayor 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>Síndrome de piernas inquietas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Síndrome de movimientos periódicos del sueño 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Sensibilidad química múltiple 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Dismenorrea primaria. </w:t>
            </w: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Cistitis intersticial </w:t>
            </w:r>
          </w:p>
          <w:p w:rsidR="00ED51A8" w:rsidRDefault="00ED51A8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Síndrome de estrés postraumático </w:t>
            </w:r>
          </w:p>
          <w:p w:rsidR="00087406" w:rsidRDefault="00087406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087406">
              <w:rPr>
                <w:sz w:val="16"/>
                <w:szCs w:val="16"/>
              </w:rPr>
              <w:t xml:space="preserve">Síndrome premenstrual </w:t>
            </w:r>
          </w:p>
          <w:p w:rsidR="00087406" w:rsidRPr="00087406" w:rsidRDefault="00087406" w:rsidP="00ED25DF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Vulvodinia</w:t>
            </w:r>
            <w:proofErr w:type="spellEnd"/>
          </w:p>
          <w:p w:rsidR="00087406" w:rsidRPr="00087406" w:rsidRDefault="00087406" w:rsidP="00ED25DF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proofErr w:type="spellStart"/>
            <w:r w:rsidRPr="00087406">
              <w:rPr>
                <w:sz w:val="16"/>
                <w:szCs w:val="16"/>
              </w:rPr>
              <w:t>Vestibulitis</w:t>
            </w:r>
            <w:proofErr w:type="spellEnd"/>
            <w:r w:rsidRPr="00087406">
              <w:rPr>
                <w:sz w:val="16"/>
                <w:szCs w:val="16"/>
              </w:rPr>
              <w:t xml:space="preserve"> </w:t>
            </w:r>
            <w:proofErr w:type="spellStart"/>
            <w:r w:rsidRPr="00087406">
              <w:rPr>
                <w:sz w:val="16"/>
                <w:szCs w:val="16"/>
              </w:rPr>
              <w:t>vulvar</w:t>
            </w:r>
            <w:proofErr w:type="spellEnd"/>
          </w:p>
          <w:p w:rsidR="00ED51A8" w:rsidRPr="00087406" w:rsidRDefault="00ED51A8" w:rsidP="00ED25DF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ED51A8" w:rsidRPr="00950CE6" w:rsidRDefault="00ED51A8" w:rsidP="00ED25DF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Distensión abdominal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Dolor abdominal</w:t>
            </w:r>
            <w:r>
              <w:rPr>
                <w:rFonts w:eastAsia="Arial" w:cs="Arial"/>
                <w:sz w:val="16"/>
                <w:szCs w:val="16"/>
              </w:rPr>
              <w:t xml:space="preserve"> </w:t>
            </w:r>
            <w:r w:rsidRPr="00950CE6">
              <w:rPr>
                <w:rFonts w:eastAsia="Arial" w:cs="Arial"/>
                <w:sz w:val="16"/>
                <w:szCs w:val="16"/>
              </w:rPr>
              <w:t>crónico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F</w:t>
            </w:r>
            <w:r w:rsidRPr="00950CE6">
              <w:rPr>
                <w:rFonts w:eastAsia="Arial" w:cs="Arial"/>
                <w:sz w:val="16"/>
                <w:szCs w:val="16"/>
              </w:rPr>
              <w:t>atiga suprarrenal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Alopecia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Ansiedad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Dolor facial atípico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 xml:space="preserve">Dolor torácico atípico </w:t>
            </w:r>
          </w:p>
          <w:p w:rsidR="00950CE6" w:rsidRPr="00950CE6" w:rsidRDefault="0052402C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Disautonomía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 xml:space="preserve">Niebla </w:t>
            </w:r>
            <w:r w:rsidR="0052402C">
              <w:rPr>
                <w:rFonts w:eastAsia="Arial" w:cs="Arial"/>
                <w:sz w:val="16"/>
                <w:szCs w:val="16"/>
              </w:rPr>
              <w:t>mental (</w:t>
            </w:r>
            <w:proofErr w:type="spellStart"/>
            <w:r w:rsidRPr="00950CE6">
              <w:rPr>
                <w:rFonts w:eastAsia="Arial" w:cs="Arial"/>
                <w:sz w:val="16"/>
                <w:szCs w:val="16"/>
              </w:rPr>
              <w:t>fibrofog</w:t>
            </w:r>
            <w:proofErr w:type="spellEnd"/>
            <w:r w:rsidR="0052402C">
              <w:rPr>
                <w:rFonts w:eastAsia="Arial" w:cs="Arial"/>
                <w:sz w:val="16"/>
                <w:szCs w:val="16"/>
              </w:rPr>
              <w:t>)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Síndrome de boca ardiente</w:t>
            </w:r>
          </w:p>
          <w:p w:rsidR="00950CE6" w:rsidRPr="00950CE6" w:rsidRDefault="0052402C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Lengua </w:t>
            </w:r>
            <w:r w:rsidR="00923C8F">
              <w:rPr>
                <w:rFonts w:eastAsia="Arial" w:cs="Arial"/>
                <w:sz w:val="16"/>
                <w:szCs w:val="16"/>
              </w:rPr>
              <w:t>ar</w:t>
            </w:r>
            <w:r w:rsidR="00950CE6" w:rsidRPr="00950CE6">
              <w:rPr>
                <w:rFonts w:eastAsia="Arial" w:cs="Arial"/>
                <w:sz w:val="16"/>
                <w:szCs w:val="16"/>
              </w:rPr>
              <w:t>diente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Dolor de espalda crónico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Mareo inespecífico crónico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Dolor pélvico crónico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Prostatitis cr</w:t>
            </w:r>
            <w:r w:rsidR="00923C8F">
              <w:rPr>
                <w:rFonts w:eastAsia="Arial" w:cs="Arial"/>
                <w:sz w:val="16"/>
                <w:szCs w:val="16"/>
              </w:rPr>
              <w:t>ó</w:t>
            </w:r>
            <w:r w:rsidRPr="00950CE6">
              <w:rPr>
                <w:rFonts w:eastAsia="Arial" w:cs="Arial"/>
                <w:sz w:val="16"/>
                <w:szCs w:val="16"/>
              </w:rPr>
              <w:t>nica</w:t>
            </w:r>
          </w:p>
          <w:p w:rsidR="00950CE6" w:rsidRPr="00950CE6" w:rsidRDefault="0052402C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M</w:t>
            </w:r>
            <w:r w:rsidR="00950CE6" w:rsidRPr="00950CE6">
              <w:rPr>
                <w:rFonts w:eastAsia="Arial" w:cs="Arial"/>
                <w:sz w:val="16"/>
                <w:szCs w:val="16"/>
              </w:rPr>
              <w:t>igraña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 xml:space="preserve">Dolor crónico testicular 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Trastornos crónicos asociados al latigazo cervical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Dolor crónico generalizado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Síndrome de dolor regional complejo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Depresión o trastorno bipolar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Mareo</w:t>
            </w:r>
          </w:p>
          <w:p w:rsidR="00950CE6" w:rsidRPr="00950CE6" w:rsidRDefault="00923C8F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proofErr w:type="gramStart"/>
            <w:r>
              <w:rPr>
                <w:rFonts w:eastAsia="Arial" w:cs="Arial"/>
                <w:sz w:val="16"/>
                <w:szCs w:val="16"/>
              </w:rPr>
              <w:t>H</w:t>
            </w:r>
            <w:r w:rsidR="00950CE6" w:rsidRPr="00950CE6">
              <w:rPr>
                <w:rFonts w:eastAsia="Arial" w:cs="Arial"/>
                <w:sz w:val="16"/>
                <w:szCs w:val="16"/>
              </w:rPr>
              <w:t>inchazón no evidentes</w:t>
            </w:r>
            <w:proofErr w:type="gramEnd"/>
            <w:r w:rsidR="00950CE6" w:rsidRPr="00950CE6">
              <w:rPr>
                <w:rFonts w:eastAsia="Arial" w:cs="Arial"/>
                <w:sz w:val="16"/>
                <w:szCs w:val="16"/>
              </w:rPr>
              <w:t xml:space="preserve"> en el examen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Síndrome de Ehlers-Danlos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Fatiga o fatiga crónica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Fibromialgia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Desequilibrio hormonal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Hiperventilaci</w:t>
            </w:r>
            <w:r w:rsidR="00B12A1A">
              <w:rPr>
                <w:rFonts w:eastAsia="Arial" w:cs="Arial"/>
                <w:sz w:val="16"/>
                <w:szCs w:val="16"/>
              </w:rPr>
              <w:t>ó</w:t>
            </w:r>
            <w:r w:rsidRPr="00950CE6">
              <w:rPr>
                <w:rFonts w:eastAsia="Arial" w:cs="Arial"/>
                <w:sz w:val="16"/>
                <w:szCs w:val="16"/>
              </w:rPr>
              <w:t>n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Cistitis intersticial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Síndrome del intestino irritable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Dolores en las articulaciones</w:t>
            </w:r>
          </w:p>
          <w:p w:rsidR="00950CE6" w:rsidRPr="00950CE6" w:rsidRDefault="0052402C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Sensibilidad química múltiple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 xml:space="preserve">Alergias o intolerancias alimentarias 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Síndrome de dolor miofascial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Palpitaciones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Trastorno de pánico</w:t>
            </w:r>
          </w:p>
          <w:p w:rsidR="0052402C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Dolor pélvico</w:t>
            </w:r>
            <w:r w:rsidR="0052402C">
              <w:rPr>
                <w:rFonts w:eastAsia="Arial" w:cs="Arial"/>
                <w:sz w:val="16"/>
                <w:szCs w:val="16"/>
              </w:rPr>
              <w:t xml:space="preserve"> crónico</w:t>
            </w:r>
          </w:p>
          <w:p w:rsidR="00950CE6" w:rsidRPr="00950CE6" w:rsidRDefault="0052402C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S</w:t>
            </w:r>
            <w:r w:rsidR="00950CE6" w:rsidRPr="00950CE6">
              <w:rPr>
                <w:rFonts w:eastAsia="Arial" w:cs="Arial"/>
                <w:sz w:val="16"/>
                <w:szCs w:val="16"/>
              </w:rPr>
              <w:t>índrome premenstrual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S</w:t>
            </w:r>
            <w:r w:rsidR="00923C8F">
              <w:rPr>
                <w:rFonts w:eastAsia="Arial" w:cs="Arial"/>
                <w:sz w:val="16"/>
                <w:szCs w:val="16"/>
              </w:rPr>
              <w:t>í</w:t>
            </w:r>
            <w:r w:rsidRPr="00950CE6">
              <w:rPr>
                <w:rFonts w:eastAsia="Arial" w:cs="Arial"/>
                <w:sz w:val="16"/>
                <w:szCs w:val="16"/>
              </w:rPr>
              <w:t xml:space="preserve">ndrome de </w:t>
            </w:r>
            <w:r w:rsidR="0052402C">
              <w:rPr>
                <w:rFonts w:eastAsia="Arial" w:cs="Arial"/>
                <w:sz w:val="16"/>
                <w:szCs w:val="16"/>
              </w:rPr>
              <w:t>o</w:t>
            </w:r>
            <w:r w:rsidRPr="00950CE6">
              <w:rPr>
                <w:rFonts w:eastAsia="Arial" w:cs="Arial"/>
                <w:sz w:val="16"/>
                <w:szCs w:val="16"/>
              </w:rPr>
              <w:t>vario poliqu</w:t>
            </w:r>
            <w:r w:rsidR="0052402C">
              <w:rPr>
                <w:rFonts w:eastAsia="Arial" w:cs="Arial"/>
                <w:sz w:val="16"/>
                <w:szCs w:val="16"/>
              </w:rPr>
              <w:t>í</w:t>
            </w:r>
            <w:r w:rsidRPr="00950CE6">
              <w:rPr>
                <w:rFonts w:eastAsia="Arial" w:cs="Arial"/>
                <w:sz w:val="16"/>
                <w:szCs w:val="16"/>
              </w:rPr>
              <w:t>stico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Trastorno de estrés postraumático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>Síndrome de taquicardia ortostática postural (POTS)</w:t>
            </w:r>
          </w:p>
          <w:p w:rsidR="00950CE6" w:rsidRPr="00950CE6" w:rsidRDefault="0052402C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S</w:t>
            </w:r>
            <w:r w:rsidR="00950CE6" w:rsidRPr="00950CE6">
              <w:rPr>
                <w:rFonts w:eastAsia="Arial" w:cs="Arial"/>
                <w:sz w:val="16"/>
                <w:szCs w:val="16"/>
              </w:rPr>
              <w:t>índrome del edificio enfermo</w:t>
            </w:r>
          </w:p>
          <w:p w:rsidR="00950CE6" w:rsidRPr="00EA3B68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950CE6">
              <w:rPr>
                <w:rFonts w:eastAsia="Arial" w:cs="Arial"/>
                <w:sz w:val="16"/>
                <w:szCs w:val="16"/>
              </w:rPr>
              <w:t xml:space="preserve">Trastornos de la </w:t>
            </w:r>
            <w:r w:rsidR="0052402C" w:rsidRPr="00EA3B68">
              <w:rPr>
                <w:rFonts w:eastAsia="Arial" w:cs="Arial"/>
                <w:sz w:val="16"/>
                <w:szCs w:val="16"/>
              </w:rPr>
              <w:t>ATM</w:t>
            </w:r>
          </w:p>
          <w:p w:rsidR="00950CE6" w:rsidRPr="00EA3B68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proofErr w:type="spellStart"/>
            <w:r w:rsidRPr="00EA3B68">
              <w:rPr>
                <w:rFonts w:eastAsia="Arial" w:cs="Arial"/>
                <w:sz w:val="16"/>
                <w:szCs w:val="16"/>
              </w:rPr>
              <w:t>Tinnitus</w:t>
            </w:r>
            <w:proofErr w:type="spellEnd"/>
          </w:p>
          <w:p w:rsidR="001137A7" w:rsidRDefault="00950CE6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proofErr w:type="spellStart"/>
            <w:r w:rsidRPr="00950CE6">
              <w:rPr>
                <w:rFonts w:eastAsia="Arial" w:cs="Arial"/>
                <w:sz w:val="16"/>
                <w:szCs w:val="16"/>
              </w:rPr>
              <w:t>Vulvodinia</w:t>
            </w:r>
            <w:proofErr w:type="spellEnd"/>
          </w:p>
          <w:p w:rsidR="00ED51A8" w:rsidRDefault="001137A7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proofErr w:type="spellStart"/>
            <w:r>
              <w:rPr>
                <w:rFonts w:eastAsia="Arial" w:cs="Arial"/>
                <w:sz w:val="16"/>
                <w:szCs w:val="16"/>
              </w:rPr>
              <w:t>V</w:t>
            </w:r>
            <w:r w:rsidR="00950CE6" w:rsidRPr="00950CE6">
              <w:rPr>
                <w:rFonts w:eastAsia="Arial" w:cs="Arial"/>
                <w:sz w:val="16"/>
                <w:szCs w:val="16"/>
              </w:rPr>
              <w:t>estibulitis</w:t>
            </w:r>
            <w:proofErr w:type="spellEnd"/>
            <w:r w:rsidR="00950CE6" w:rsidRPr="00950CE6">
              <w:rPr>
                <w:rFonts w:eastAsia="Arial" w:cs="Arial"/>
                <w:sz w:val="16"/>
                <w:szCs w:val="16"/>
              </w:rPr>
              <w:t xml:space="preserve"> </w:t>
            </w:r>
            <w:proofErr w:type="spellStart"/>
            <w:r w:rsidR="00950CE6" w:rsidRPr="00950CE6">
              <w:rPr>
                <w:rFonts w:eastAsia="Arial" w:cs="Arial"/>
                <w:sz w:val="16"/>
                <w:szCs w:val="16"/>
              </w:rPr>
              <w:t>vulvar</w:t>
            </w:r>
            <w:proofErr w:type="spellEnd"/>
          </w:p>
          <w:p w:rsidR="001137A7" w:rsidRPr="00950CE6" w:rsidRDefault="001137A7" w:rsidP="00950CE6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ED51A8" w:rsidRPr="00950CE6" w:rsidRDefault="00ED51A8" w:rsidP="00ED25DF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  <w:p w:rsidR="00ED51A8" w:rsidRPr="00950CE6" w:rsidRDefault="00ED51A8" w:rsidP="00ED51A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>Síndrome de Fibromialgia</w:t>
            </w:r>
          </w:p>
          <w:p w:rsidR="00ED51A8" w:rsidRPr="00950CE6" w:rsidRDefault="00ED51A8" w:rsidP="00ED51A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Síndrome del intestino irritable </w:t>
            </w:r>
          </w:p>
          <w:p w:rsidR="00ED51A8" w:rsidRPr="00950CE6" w:rsidRDefault="00ED51A8" w:rsidP="00ED51A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>Síndrome de disfunción ATM</w:t>
            </w:r>
          </w:p>
          <w:p w:rsidR="00ED51A8" w:rsidRPr="00950CE6" w:rsidRDefault="00ED51A8" w:rsidP="00ED51A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>Síndrome de fatiga crónica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Cefalea tensional </w:t>
            </w:r>
          </w:p>
          <w:p w:rsidR="00950CE6" w:rsidRPr="00950CE6" w:rsidRDefault="00950CE6" w:rsidP="00950CE6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 xml:space="preserve">Migraña </w:t>
            </w:r>
          </w:p>
          <w:p w:rsidR="00ED51A8" w:rsidRPr="00950CE6" w:rsidRDefault="00950CE6" w:rsidP="00ED51A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>Dolor crónico de espalda</w:t>
            </w:r>
          </w:p>
          <w:p w:rsidR="00950CE6" w:rsidRPr="00950CE6" w:rsidRDefault="00950CE6" w:rsidP="00ED51A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>Endometriosis</w:t>
            </w:r>
          </w:p>
          <w:p w:rsidR="00950CE6" w:rsidRPr="00950CE6" w:rsidRDefault="00950CE6" w:rsidP="00ED51A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950CE6">
              <w:rPr>
                <w:sz w:val="16"/>
                <w:szCs w:val="16"/>
              </w:rPr>
              <w:t>Cistitis intersticial</w:t>
            </w:r>
          </w:p>
          <w:p w:rsidR="00950CE6" w:rsidRPr="00950CE6" w:rsidRDefault="00950CE6" w:rsidP="00ED51A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950CE6">
              <w:rPr>
                <w:sz w:val="16"/>
                <w:szCs w:val="16"/>
              </w:rPr>
              <w:t>Vulvodinia</w:t>
            </w:r>
            <w:proofErr w:type="spellEnd"/>
          </w:p>
          <w:p w:rsidR="00ED51A8" w:rsidRPr="00950CE6" w:rsidRDefault="00ED51A8" w:rsidP="00ED25DF">
            <w:pPr>
              <w:suppressAutoHyphens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</w:tc>
      </w:tr>
    </w:tbl>
    <w:p w:rsidR="00ED51A8" w:rsidRPr="00950CE6" w:rsidRDefault="00ED51A8" w:rsidP="00ED25DF">
      <w:pPr>
        <w:suppressAutoHyphens/>
        <w:spacing w:after="0" w:line="240" w:lineRule="auto"/>
        <w:rPr>
          <w:rFonts w:eastAsia="Arial" w:cs="Arial"/>
          <w:b/>
          <w:sz w:val="16"/>
          <w:szCs w:val="16"/>
        </w:rPr>
      </w:pPr>
    </w:p>
    <w:sectPr w:rsidR="00ED51A8" w:rsidRPr="00950CE6" w:rsidSect="00927BE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0FC" w:rsidRDefault="001956B4">
      <w:pPr>
        <w:spacing w:after="0" w:line="240" w:lineRule="auto"/>
      </w:pPr>
      <w:r>
        <w:separator/>
      </w:r>
    </w:p>
  </w:endnote>
  <w:endnote w:type="continuationSeparator" w:id="0">
    <w:p w:rsidR="005660FC" w:rsidRDefault="0019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D2" w:rsidRDefault="00ED25DF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5920" cy="323215"/>
              <wp:effectExtent l="0" t="0" r="3175" b="0"/>
              <wp:wrapNone/>
              <wp:docPr id="49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49D2" w:rsidRDefault="00ED25DF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29.6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NZ6BlQIAAKUFAAAOAAAAZHJzL2Uyb0RvYy54bWysVN9PGzEMfp+0/yHK+7j+oDAqrqgrYppU ARpMPKe5hJ7IxZmT9q7763Fydy0wXpj2cufEn+3Y/uzzi6YybKvQl2BzPjwacKashKK0jzn/dX/1 5StnPghbCANW5XynPL+Yff50XrupGsEaTKGQkRPrp7XL+ToEN80yL9eqEv4InLKk1ICVCHTEx6xA UZP3ymSjweAkqwELhyCV93R72Sr5LPnXWslwo7VXgZmc09tC+mL6ruI3m52L6SMKty5l9wzxD6+o RGkp6N7VpQiCbbD8y1VVSgQPOhxJqDLQupQq5UDZDAdvsrlbC6dSLlQc7/Zl8v/Prbze3iIri5wf n3FmRUU9WmxEgcAKxYJqAjDSUJlq56eEvnOED803aKjdKWXvliCfPEGyF5jWwBM6lqXRWMU/JczI kDqx21efYjBJl+PTydmINJJU49F4NJzEsNnB2KEP3xVULAo5R2pueoDYLn1ooT0kxvJgyuKqNCYd IqHUwiDbCqKCCcPO+SuUsazO+cl4MkiOLUTz1rOx0Y1KlOrCxWzbBJMUdkZFjLE/laaSpjzfiS2k VHYfP6EjSlOojxh2+MOrPmLc5kEWKTLYsDeuSgvY9vV1yYqnvmS6xXf99m3esQShWTVUrSiuoNgR URDaifNOXpXUtaXw4VYgjRg1mtZGuKGPNkBVh07ibA345737iCfmk5azmkY25/73RqDizPywNBNx vpNwPDmNRML+dvXy1m6qBRAFhrSYnExixAbTixqheqCtMo/RSCWspJg5lwH7wyK0K4T2klTzeYLR PDsRlvbOyX4yIhvvmweBrqNsnKdr6MdaTN8wt8Umyrj5JhD7Eq0P9exKTrsgDUa3t+KyeXlOqMN2 nT0DAAD//wMAUEsDBBQABgAIAAAAIQDqh83h2gAAAAMBAAAPAAAAZHJzL2Rvd25yZXYueG1sTI9B T8JAEIXvJv6HzZh4k60kEKndEjByIV6gGq5Dd2wburNNdynVX+/oRS7zMnmT977JlqNr1UB9aDwb eJwkoIhLbxuuDLwXm4cnUCEiW2w9k4EvCrDMb28yTK2/8I6GfayUhHBI0UAdY5dqHcqaHIaJ74jF +/S9wyhrX2nb40XCXaunSTLXDhuWhho7eqmpPO3PzsBQx+16tyk+aB4O38XsbXtYv6Ix93fj6hlU pDH+H8MvvqBDLkxHf2YbVGtAHol/U7zZYgrqKJosQOeZvmbPfwAAAP//AwBQSwECLQAUAAYACAAA ACEAtoM4kv4AAADhAQAAEwAAAAAAAAAAAAAAAAAAAAAAW0NvbnRlbnRfVHlwZXNdLnhtbFBLAQIt ABQABgAIAAAAIQA4/SH/1gAAAJQBAAALAAAAAAAAAAAAAAAAAC8BAABfcmVscy8ucmVsc1BLAQIt ABQABgAIAAAAIQB0NZ6BlQIAAKUFAAAOAAAAAAAAAAAAAAAAAC4CAABkcnMvZTJvRG9jLnhtbFBL AQItABQABgAIAAAAIQDqh83h2gAAAAMBAAAPAAAAAAAAAAAAAAAAAO8EAABkcnMvZG93bnJldi54 bWxQSwUGAAAAAAQABADzAAAA9gUAAAAA " fillcolor="white [3201]" stroked="f" strokeweight=".5pt">
              <v:textbox style="mso-fit-shape-to-text:t" inset="0,,0">
                <w:txbxContent>
                  <w:p w:rsidR="00CB49D2" w:rsidRDefault="00ED25DF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B49D2" w:rsidRDefault="008A49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0FC" w:rsidRDefault="001956B4">
      <w:pPr>
        <w:spacing w:after="0" w:line="240" w:lineRule="auto"/>
      </w:pPr>
      <w:r>
        <w:separator/>
      </w:r>
    </w:p>
  </w:footnote>
  <w:footnote w:type="continuationSeparator" w:id="0">
    <w:p w:rsidR="005660FC" w:rsidRDefault="00195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7E2"/>
    <w:multiLevelType w:val="hybridMultilevel"/>
    <w:tmpl w:val="5DB6A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6FE9"/>
    <w:multiLevelType w:val="hybridMultilevel"/>
    <w:tmpl w:val="13AAB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1200E"/>
    <w:multiLevelType w:val="hybridMultilevel"/>
    <w:tmpl w:val="DF88F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A73"/>
    <w:multiLevelType w:val="hybridMultilevel"/>
    <w:tmpl w:val="F5E29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6BCC"/>
    <w:multiLevelType w:val="hybridMultilevel"/>
    <w:tmpl w:val="1A0EF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012AE"/>
    <w:multiLevelType w:val="hybridMultilevel"/>
    <w:tmpl w:val="6C300FD8"/>
    <w:lvl w:ilvl="0" w:tplc="C2D6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039"/>
    <w:multiLevelType w:val="hybridMultilevel"/>
    <w:tmpl w:val="43465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A7A3F"/>
    <w:multiLevelType w:val="hybridMultilevel"/>
    <w:tmpl w:val="AE7C3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30229"/>
    <w:multiLevelType w:val="hybridMultilevel"/>
    <w:tmpl w:val="0C568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F4742"/>
    <w:multiLevelType w:val="hybridMultilevel"/>
    <w:tmpl w:val="B9F686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E65E7"/>
    <w:multiLevelType w:val="hybridMultilevel"/>
    <w:tmpl w:val="E6A62D26"/>
    <w:lvl w:ilvl="0" w:tplc="C8FE5A84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  <w:b w:val="0"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84060"/>
    <w:multiLevelType w:val="hybridMultilevel"/>
    <w:tmpl w:val="15AA5D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F7A31"/>
    <w:multiLevelType w:val="hybridMultilevel"/>
    <w:tmpl w:val="877AD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202E"/>
    <w:multiLevelType w:val="hybridMultilevel"/>
    <w:tmpl w:val="AE7EBA1A"/>
    <w:lvl w:ilvl="0" w:tplc="2E3E5914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  <w:b w:val="0"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B6F59"/>
    <w:multiLevelType w:val="hybridMultilevel"/>
    <w:tmpl w:val="D326F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93A8B"/>
    <w:multiLevelType w:val="hybridMultilevel"/>
    <w:tmpl w:val="7AA8EA68"/>
    <w:lvl w:ilvl="0" w:tplc="579EA424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D770B"/>
    <w:multiLevelType w:val="hybridMultilevel"/>
    <w:tmpl w:val="60C61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656DD"/>
    <w:multiLevelType w:val="hybridMultilevel"/>
    <w:tmpl w:val="67A46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A7C48"/>
    <w:multiLevelType w:val="hybridMultilevel"/>
    <w:tmpl w:val="A11678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13542"/>
    <w:multiLevelType w:val="hybridMultilevel"/>
    <w:tmpl w:val="E18AE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E5508"/>
    <w:multiLevelType w:val="hybridMultilevel"/>
    <w:tmpl w:val="9D3C9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5"/>
  </w:num>
  <w:num w:numId="5">
    <w:abstractNumId w:val="13"/>
  </w:num>
  <w:num w:numId="6">
    <w:abstractNumId w:val="15"/>
  </w:num>
  <w:num w:numId="7">
    <w:abstractNumId w:val="10"/>
  </w:num>
  <w:num w:numId="8">
    <w:abstractNumId w:val="12"/>
  </w:num>
  <w:num w:numId="9">
    <w:abstractNumId w:val="19"/>
  </w:num>
  <w:num w:numId="10">
    <w:abstractNumId w:val="9"/>
  </w:num>
  <w:num w:numId="11">
    <w:abstractNumId w:val="17"/>
  </w:num>
  <w:num w:numId="12">
    <w:abstractNumId w:val="1"/>
  </w:num>
  <w:num w:numId="13">
    <w:abstractNumId w:val="8"/>
  </w:num>
  <w:num w:numId="14">
    <w:abstractNumId w:val="4"/>
  </w:num>
  <w:num w:numId="15">
    <w:abstractNumId w:val="14"/>
  </w:num>
  <w:num w:numId="16">
    <w:abstractNumId w:val="20"/>
  </w:num>
  <w:num w:numId="17">
    <w:abstractNumId w:val="0"/>
  </w:num>
  <w:num w:numId="18">
    <w:abstractNumId w:val="3"/>
  </w:num>
  <w:num w:numId="19">
    <w:abstractNumId w:val="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DF"/>
    <w:rsid w:val="00087406"/>
    <w:rsid w:val="001137A7"/>
    <w:rsid w:val="0012750B"/>
    <w:rsid w:val="001652A6"/>
    <w:rsid w:val="00170F71"/>
    <w:rsid w:val="001956B4"/>
    <w:rsid w:val="00226AA2"/>
    <w:rsid w:val="00361EEB"/>
    <w:rsid w:val="0052402C"/>
    <w:rsid w:val="005660FC"/>
    <w:rsid w:val="006B0227"/>
    <w:rsid w:val="006F6DE7"/>
    <w:rsid w:val="00704A7D"/>
    <w:rsid w:val="009209CF"/>
    <w:rsid w:val="00923C8F"/>
    <w:rsid w:val="00950CE6"/>
    <w:rsid w:val="009B0525"/>
    <w:rsid w:val="00A32B9F"/>
    <w:rsid w:val="00B12A1A"/>
    <w:rsid w:val="00BC5ED4"/>
    <w:rsid w:val="00C265C7"/>
    <w:rsid w:val="00CB63BE"/>
    <w:rsid w:val="00D44DDE"/>
    <w:rsid w:val="00EA3B68"/>
    <w:rsid w:val="00ED25DF"/>
    <w:rsid w:val="00E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E17BD9-036F-44C1-8086-EB044C2F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5DF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5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25DF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D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5DF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D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5DF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2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5DF"/>
    <w:rPr>
      <w:rFonts w:ascii="Segoe UI" w:eastAsiaTheme="minorEastAsia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7391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7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</TotalTime>
  <Pages>8</Pages>
  <Words>3861</Words>
  <Characters>21241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25052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