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CF" w:rsidRDefault="005114CF" w:rsidP="005114CF">
      <w:pPr>
        <w:spacing w:before="120" w:after="120" w:line="360" w:lineRule="auto"/>
        <w:rPr>
          <w:rFonts w:ascii="Arial" w:hAnsi="Arial" w:cs="Arial"/>
          <w:b/>
          <w:sz w:val="20"/>
          <w:szCs w:val="20"/>
          <w:lang w:val="en-GB"/>
        </w:rPr>
      </w:pPr>
      <w:bookmarkStart w:id="0" w:name="OLE_LINK79"/>
      <w:bookmarkStart w:id="1" w:name="OLE_LINK78"/>
      <w:r>
        <w:rPr>
          <w:rFonts w:ascii="Arial" w:hAnsi="Arial" w:cs="Arial"/>
          <w:b/>
          <w:sz w:val="20"/>
          <w:szCs w:val="20"/>
          <w:lang w:val="en-GB"/>
        </w:rPr>
        <w:t>APPENDIX. Criteria used to identify pre-existing conditions/comorbidities in the study population.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119"/>
      </w:tblGrid>
      <w:tr w:rsidR="005114CF" w:rsidRPr="00FD2413" w:rsidTr="00ED233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Comorbidities with ICD-10 codes [International Classification of Diseases, 10th Revision]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Neurological disease: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Dementia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Ictus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F01-F03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I63,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I61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Chronic renal failure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N18-N19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Cancer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(solid organ or haematological neoplasia) in past 5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C00-C97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Rheumatologic disease: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Rheumatoid arthritis,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enteropathic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arthropathies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juvenile arthritis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Systemic lupus erythematosus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M05-M09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M32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Chronic pulmonary/respiratory disease: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Chronic bronchitis/emphysema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Asthma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Other chronic pulmonary diseases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J41-J44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J45-J46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P27, E84, J47</w:t>
            </w:r>
          </w:p>
        </w:tc>
      </w:tr>
      <w:tr w:rsidR="005114CF" w:rsidRPr="00FD2413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Chronic heart disease: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Congestive heart failure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Coronary artery disease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Other chronic heart diseases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I50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I20-I22, I25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I05-I08, I11,I35-I37,I42, I51.7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Atrial Fibrillation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I48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Chronic liver disease: 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Chronic viral hepatitis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Cirrhosis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Alcoholic hepatitis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B18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K74</w:t>
            </w:r>
          </w:p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K70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Diabetes mellitus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E10-E14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I10, I11, I12 o I15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Hypercholesterolemia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E78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E66</w:t>
            </w:r>
          </w:p>
        </w:tc>
      </w:tr>
      <w:tr w:rsidR="005114CF" w:rsidTr="00ED233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F" w:rsidRDefault="005114CF" w:rsidP="00ED2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F17</w:t>
            </w:r>
          </w:p>
        </w:tc>
      </w:tr>
    </w:tbl>
    <w:p w:rsidR="005114CF" w:rsidRDefault="005114CF" w:rsidP="005114CF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5114CF" w:rsidRDefault="005114CF" w:rsidP="005114CF">
      <w:pPr>
        <w:spacing w:line="360" w:lineRule="auto"/>
        <w:rPr>
          <w:rFonts w:ascii="Arial" w:hAnsi="Arial"/>
          <w:sz w:val="20"/>
          <w:lang w:val="en-GB"/>
        </w:rPr>
      </w:pPr>
    </w:p>
    <w:p w:rsidR="005114CF" w:rsidRDefault="005114CF" w:rsidP="005114CF">
      <w:pPr>
        <w:spacing w:line="360" w:lineRule="auto"/>
        <w:rPr>
          <w:rFonts w:ascii="Arial" w:hAnsi="Arial"/>
          <w:sz w:val="20"/>
          <w:lang w:val="en-GB"/>
        </w:rPr>
      </w:pPr>
    </w:p>
    <w:bookmarkEnd w:id="0"/>
    <w:bookmarkEnd w:id="1"/>
    <w:p w:rsidR="005114CF" w:rsidRDefault="005114CF" w:rsidP="005114CF">
      <w:pPr>
        <w:spacing w:line="360" w:lineRule="auto"/>
        <w:rPr>
          <w:rFonts w:ascii="Arial" w:hAnsi="Arial"/>
          <w:sz w:val="20"/>
          <w:lang w:val="en-GB"/>
        </w:rPr>
      </w:pPr>
    </w:p>
    <w:p w:rsidR="005114CF" w:rsidRDefault="005114CF" w:rsidP="005114C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114CF" w:rsidRDefault="005114CF" w:rsidP="005114C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114CF" w:rsidRPr="004D5A75" w:rsidRDefault="005114CF" w:rsidP="005114CF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Pr="004D5A75">
        <w:rPr>
          <w:rFonts w:ascii="Arial" w:hAnsi="Arial" w:cs="Arial"/>
          <w:b/>
          <w:color w:val="FF0000"/>
          <w:sz w:val="20"/>
          <w:szCs w:val="20"/>
          <w:lang w:val="en-GB"/>
        </w:rPr>
        <w:lastRenderedPageBreak/>
        <w:t>Supplementary Table S1. Multivariable Cox regression models assessing risk of suffering a critical outcome (ICU-admission or death) among the 282 COVID-19 study subjects.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014"/>
        <w:gridCol w:w="3014"/>
      </w:tblGrid>
      <w:tr w:rsidR="005114CF" w:rsidRPr="004D5A75" w:rsidTr="00ED233C">
        <w:trPr>
          <w:jc w:val="center"/>
        </w:trPr>
        <w:tc>
          <w:tcPr>
            <w:tcW w:w="1819" w:type="dxa"/>
            <w:vMerge w:val="restart"/>
          </w:tcPr>
          <w:p w:rsidR="005114CF" w:rsidRPr="004D5A75" w:rsidRDefault="005114CF" w:rsidP="00ED233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Variable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Model</w:t>
            </w:r>
            <w:proofErr w:type="spellEnd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Model</w:t>
            </w:r>
            <w:proofErr w:type="spellEnd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 xml:space="preserve"> 2</w:t>
            </w:r>
          </w:p>
        </w:tc>
      </w:tr>
      <w:tr w:rsidR="005114CF" w:rsidRPr="004D5A75" w:rsidTr="00ED233C">
        <w:trPr>
          <w:jc w:val="center"/>
        </w:trPr>
        <w:tc>
          <w:tcPr>
            <w:tcW w:w="1819" w:type="dxa"/>
            <w:vMerge/>
          </w:tcPr>
          <w:p w:rsidR="005114CF" w:rsidRPr="004D5A75" w:rsidRDefault="005114CF" w:rsidP="00ED233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HR  (95% CI)  p-</w:t>
            </w:r>
            <w:proofErr w:type="spellStart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value</w:t>
            </w:r>
            <w:proofErr w:type="spellEnd"/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HR  (95% CI)  p-</w:t>
            </w:r>
            <w:proofErr w:type="spellStart"/>
            <w:r w:rsidRPr="004D5A75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value</w:t>
            </w:r>
            <w:proofErr w:type="spellEnd"/>
          </w:p>
        </w:tc>
      </w:tr>
      <w:tr w:rsidR="005114CF" w:rsidRPr="004D5A75" w:rsidTr="00ED233C">
        <w:trPr>
          <w:jc w:val="center"/>
        </w:trPr>
        <w:tc>
          <w:tcPr>
            <w:tcW w:w="1819" w:type="dxa"/>
          </w:tcPr>
          <w:p w:rsidR="005114CF" w:rsidRPr="004D5A75" w:rsidRDefault="005114CF" w:rsidP="00ED233C">
            <w:pP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Age</w:t>
            </w:r>
            <w:proofErr w:type="spellEnd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:     50-64 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yrs</w:t>
            </w:r>
            <w:proofErr w:type="spellEnd"/>
          </w:p>
          <w:p w:rsidR="005114CF" w:rsidRPr="004D5A75" w:rsidRDefault="005114CF" w:rsidP="00ED233C">
            <w:pP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            65-79 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yrs</w:t>
            </w:r>
            <w:proofErr w:type="spellEnd"/>
          </w:p>
          <w:p w:rsidR="005114CF" w:rsidRPr="004D5A75" w:rsidRDefault="005114CF" w:rsidP="00ED233C">
            <w:pPr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            ≥80 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yrs</w:t>
            </w:r>
            <w:proofErr w:type="spellEnd"/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1.00  (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reference</w:t>
            </w:r>
            <w:proofErr w:type="spellEnd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)  0.012</w:t>
            </w:r>
          </w:p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2.26  (1.28-2.59)  0.008</w:t>
            </w:r>
          </w:p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2.58  (1.40-6.45)  0.005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Age</w:t>
            </w:r>
            <w:proofErr w:type="spellEnd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continuous</w:t>
            </w:r>
            <w:proofErr w:type="spellEnd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yrs</w:t>
            </w:r>
            <w:proofErr w:type="spellEnd"/>
          </w:p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1.02  (1.00-1.05)  0.038</w:t>
            </w:r>
          </w:p>
        </w:tc>
      </w:tr>
      <w:tr w:rsidR="005114CF" w:rsidRPr="004D5A75" w:rsidTr="00ED233C">
        <w:trPr>
          <w:jc w:val="center"/>
        </w:trPr>
        <w:tc>
          <w:tcPr>
            <w:tcW w:w="1819" w:type="dxa"/>
          </w:tcPr>
          <w:p w:rsidR="005114CF" w:rsidRPr="004D5A75" w:rsidRDefault="005114CF" w:rsidP="00ED233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</w:rPr>
              <w:t>Dyspnea</w:t>
            </w:r>
            <w:proofErr w:type="spellEnd"/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3.00  (1.69-5.33)  &lt;0.001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3.22  (1.82-5.72)  &lt;0.001</w:t>
            </w:r>
          </w:p>
        </w:tc>
      </w:tr>
      <w:tr w:rsidR="005114CF" w:rsidRPr="004D5A75" w:rsidTr="00ED233C">
        <w:trPr>
          <w:jc w:val="center"/>
        </w:trPr>
        <w:tc>
          <w:tcPr>
            <w:tcW w:w="1819" w:type="dxa"/>
          </w:tcPr>
          <w:p w:rsidR="005114CF" w:rsidRPr="004D5A75" w:rsidRDefault="005114CF" w:rsidP="00ED233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</w:rPr>
              <w:t>Confusion</w:t>
            </w:r>
            <w:proofErr w:type="spellEnd"/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2.80  (1.40-6.45)  0.003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2.80  (1.40-5.60)  0.004</w:t>
            </w:r>
          </w:p>
        </w:tc>
      </w:tr>
      <w:tr w:rsidR="005114CF" w:rsidRPr="004D5A75" w:rsidTr="00ED233C">
        <w:trPr>
          <w:jc w:val="center"/>
        </w:trPr>
        <w:tc>
          <w:tcPr>
            <w:tcW w:w="1819" w:type="dxa"/>
          </w:tcPr>
          <w:p w:rsidR="005114CF" w:rsidRPr="004D5A75" w:rsidRDefault="005114CF" w:rsidP="00ED233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D5A75">
              <w:rPr>
                <w:rFonts w:ascii="Arial" w:hAnsi="Arial" w:cs="Arial"/>
                <w:color w:val="FF0000"/>
                <w:sz w:val="20"/>
                <w:szCs w:val="20"/>
              </w:rPr>
              <w:t>Myalgias</w:t>
            </w:r>
            <w:proofErr w:type="spellEnd"/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0.34  (0.11-1.02)  0.055</w:t>
            </w:r>
          </w:p>
        </w:tc>
        <w:tc>
          <w:tcPr>
            <w:tcW w:w="3014" w:type="dxa"/>
          </w:tcPr>
          <w:p w:rsidR="005114CF" w:rsidRPr="004D5A75" w:rsidRDefault="005114CF" w:rsidP="00ED23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D5A75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>0.26  (0.09-0.76)   0.013</w:t>
            </w:r>
          </w:p>
        </w:tc>
      </w:tr>
    </w:tbl>
    <w:p w:rsidR="005114CF" w:rsidRPr="004D5A75" w:rsidRDefault="005114CF" w:rsidP="005114C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40A7A" w:rsidRDefault="00640A7A">
      <w:bookmarkStart w:id="2" w:name="_GoBack"/>
      <w:bookmarkEnd w:id="2"/>
    </w:p>
    <w:sectPr w:rsidR="0064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3"/>
    <w:rsid w:val="005114CF"/>
    <w:rsid w:val="00640A7A"/>
    <w:rsid w:val="00E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3BA13-E671-428A-934B-E59EA984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2021-06-01T16:17:00Z</dcterms:created>
  <dcterms:modified xsi:type="dcterms:W3CDTF">2021-06-01T16:17:00Z</dcterms:modified>
</cp:coreProperties>
</file>