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AF" w:rsidRDefault="001E7CAF" w:rsidP="001E7CAF">
      <w:pPr>
        <w:spacing w:line="276" w:lineRule="auto"/>
        <w:rPr>
          <w:rStyle w:val="lev"/>
          <w:lang w:val="en-US"/>
        </w:rPr>
      </w:pPr>
      <w:r w:rsidRPr="002A0A7B">
        <w:rPr>
          <w:rStyle w:val="lev"/>
          <w:lang w:val="en-US"/>
        </w:rPr>
        <w:t xml:space="preserve">Are there effects of consultation-liaison-psychiatry on length of stay in the general hospital? </w:t>
      </w:r>
      <w:r w:rsidRPr="001E7CAF">
        <w:rPr>
          <w:rStyle w:val="lev"/>
          <w:lang w:val="en-US"/>
        </w:rPr>
        <w:t>A path analysis</w:t>
      </w:r>
    </w:p>
    <w:p w:rsidR="001E7CAF" w:rsidRPr="001044D6" w:rsidRDefault="008D1A5E" w:rsidP="001E7CAF">
      <w:pPr>
        <w:spacing w:line="276" w:lineRule="auto"/>
        <w:rPr>
          <w:rStyle w:val="lev"/>
          <w:lang w:val="en-US"/>
        </w:rPr>
      </w:pPr>
      <w:r w:rsidRPr="008D1A5E">
        <w:rPr>
          <w:rStyle w:val="lev"/>
        </w:rPr>
        <w:t>Brunn M, Strain JJ, Diefenbacher A</w:t>
      </w:r>
    </w:p>
    <w:p w:rsidR="008D1A5E" w:rsidRPr="001044D6" w:rsidRDefault="008D1A5E" w:rsidP="001E7CAF">
      <w:pPr>
        <w:spacing w:line="276" w:lineRule="auto"/>
        <w:rPr>
          <w:rStyle w:val="lev"/>
          <w:lang w:val="en-US"/>
        </w:rPr>
      </w:pPr>
    </w:p>
    <w:p w:rsidR="001E7CAF" w:rsidRPr="008D1A5E" w:rsidRDefault="001E7CAF" w:rsidP="001E7CAF">
      <w:pPr>
        <w:spacing w:line="276" w:lineRule="auto"/>
        <w:rPr>
          <w:bCs/>
          <w:u w:val="single"/>
          <w:lang w:val="en-US"/>
        </w:rPr>
      </w:pPr>
      <w:r w:rsidRPr="008D1A5E">
        <w:rPr>
          <w:rStyle w:val="lev"/>
          <w:b w:val="0"/>
          <w:u w:val="single"/>
          <w:lang w:val="en-US"/>
        </w:rPr>
        <w:t>Online Supplement</w:t>
      </w:r>
    </w:p>
    <w:p w:rsidR="001E7CAF" w:rsidRPr="008D1A5E" w:rsidRDefault="001E7CAF" w:rsidP="001E7CAF">
      <w:pPr>
        <w:rPr>
          <w:u w:val="single"/>
          <w:lang w:val="en-US"/>
        </w:rPr>
      </w:pPr>
      <w:r w:rsidRPr="008D1A5E">
        <w:rPr>
          <w:u w:val="single"/>
          <w:lang w:val="en-US"/>
        </w:rPr>
        <w:t>Supplementary Table 1: Standardized total, direct and indirect effects of the path model</w:t>
      </w:r>
    </w:p>
    <w:p w:rsidR="001044D6" w:rsidRDefault="001044D6" w:rsidP="001E7CAF">
      <w:pPr>
        <w:pStyle w:val="Titre5"/>
        <w:rPr>
          <w:lang w:val="en-US"/>
        </w:rPr>
      </w:pPr>
    </w:p>
    <w:p w:rsidR="001E7CAF" w:rsidRDefault="001E7CAF" w:rsidP="001E7CAF">
      <w:pPr>
        <w:pStyle w:val="Titre5"/>
        <w:rPr>
          <w:lang w:val="en-US"/>
        </w:rPr>
      </w:pPr>
      <w:bookmarkStart w:id="0" w:name="_GoBack"/>
      <w:bookmarkEnd w:id="0"/>
      <w:r>
        <w:rPr>
          <w:lang w:val="en-US"/>
        </w:rPr>
        <w:t>Standardized Total Effects</w:t>
      </w:r>
    </w:p>
    <w:tbl>
      <w:tblPr>
        <w:tblW w:w="100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822"/>
        <w:gridCol w:w="600"/>
        <w:gridCol w:w="834"/>
        <w:gridCol w:w="520"/>
        <w:gridCol w:w="1621"/>
        <w:gridCol w:w="1240"/>
        <w:gridCol w:w="1428"/>
        <w:gridCol w:w="1396"/>
      </w:tblGrid>
      <w:tr w:rsidR="001E7CAF" w:rsidTr="0070205F">
        <w:trPr>
          <w:tblHeader/>
        </w:trPr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rPr>
                <w:sz w:val="4"/>
                <w:szCs w:val="4"/>
                <w:lang w:val="en-US"/>
              </w:rPr>
            </w:pPr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proofErr w:type="spellStart"/>
            <w:r>
              <w:t>yeardcr</w:t>
            </w:r>
            <w:proofErr w:type="spellEnd"/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proofErr w:type="spellStart"/>
            <w:r>
              <w:t>age</w:t>
            </w:r>
            <w:proofErr w:type="spellEnd"/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976CC5" w:rsidP="00976CC5">
            <w:pPr>
              <w:pStyle w:val="TableContents"/>
              <w:jc w:val="right"/>
            </w:pPr>
            <w:proofErr w:type="spellStart"/>
            <w:r>
              <w:t>karnofs</w:t>
            </w:r>
            <w:proofErr w:type="spellEnd"/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proofErr w:type="spellStart"/>
            <w:r>
              <w:t>ama</w:t>
            </w:r>
            <w:proofErr w:type="spellEnd"/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976CC5" w:rsidP="0070205F">
            <w:pPr>
              <w:pStyle w:val="TableContents"/>
              <w:jc w:val="right"/>
            </w:pPr>
            <w:proofErr w:type="spellStart"/>
            <w:r>
              <w:t>urgency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ln_lagtime1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proofErr w:type="spellStart"/>
            <w:r>
              <w:t>discharge_loc</w:t>
            </w:r>
            <w:proofErr w:type="spellEnd"/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proofErr w:type="spellStart"/>
            <w:r>
              <w:t>Drugreaction</w:t>
            </w:r>
            <w:proofErr w:type="spellEnd"/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</w:pPr>
            <w:proofErr w:type="spellStart"/>
            <w:r>
              <w:t>age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,031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976CC5" w:rsidP="0070205F">
            <w:pPr>
              <w:pStyle w:val="TableContents"/>
            </w:pPr>
            <w:proofErr w:type="spellStart"/>
            <w:r>
              <w:t>karnofsky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-,128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-,102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976CC5" w:rsidP="0070205F">
            <w:pPr>
              <w:pStyle w:val="TableContents"/>
            </w:pPr>
            <w:proofErr w:type="spellStart"/>
            <w:r>
              <w:t>urgency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-,001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,033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,013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,134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</w:pPr>
            <w:r>
              <w:t>ln_lagtime1</w:t>
            </w:r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-,157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,140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-,093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,064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,106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</w:pPr>
            <w:proofErr w:type="spellStart"/>
            <w:r>
              <w:t>discharge_loc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,008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,026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-,057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</w:pPr>
            <w:proofErr w:type="spellStart"/>
            <w:r>
              <w:t>Drugreaction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-,103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-,070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</w:pPr>
            <w:proofErr w:type="spellStart"/>
            <w:r>
              <w:t>ln_los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-,193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,184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-,169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,126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,071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,672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,083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,052</w:t>
            </w:r>
          </w:p>
        </w:tc>
      </w:tr>
    </w:tbl>
    <w:p w:rsidR="001E7CAF" w:rsidRDefault="001E7CAF" w:rsidP="001E7CAF">
      <w:pPr>
        <w:pStyle w:val="Titre5"/>
        <w:rPr>
          <w:lang w:val="en-US"/>
        </w:rPr>
      </w:pPr>
      <w:r>
        <w:rPr>
          <w:lang w:val="en-US"/>
        </w:rPr>
        <w:t>Standardized Direct Effects</w:t>
      </w:r>
    </w:p>
    <w:tbl>
      <w:tblPr>
        <w:tblW w:w="100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822"/>
        <w:gridCol w:w="600"/>
        <w:gridCol w:w="834"/>
        <w:gridCol w:w="520"/>
        <w:gridCol w:w="1621"/>
        <w:gridCol w:w="1240"/>
        <w:gridCol w:w="1428"/>
        <w:gridCol w:w="1396"/>
      </w:tblGrid>
      <w:tr w:rsidR="001E7CAF" w:rsidTr="0070205F">
        <w:trPr>
          <w:tblHeader/>
        </w:trPr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rPr>
                <w:sz w:val="4"/>
                <w:szCs w:val="4"/>
                <w:lang w:val="en-US"/>
              </w:rPr>
            </w:pPr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proofErr w:type="spellStart"/>
            <w:r>
              <w:t>yeardcr</w:t>
            </w:r>
            <w:proofErr w:type="spellEnd"/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proofErr w:type="spellStart"/>
            <w:r>
              <w:t>age</w:t>
            </w:r>
            <w:proofErr w:type="spellEnd"/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976CC5" w:rsidP="0070205F">
            <w:pPr>
              <w:pStyle w:val="TableContents"/>
              <w:jc w:val="right"/>
            </w:pPr>
            <w:proofErr w:type="spellStart"/>
            <w:r>
              <w:t>karnofs</w:t>
            </w:r>
            <w:proofErr w:type="spellEnd"/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proofErr w:type="spellStart"/>
            <w:r>
              <w:t>ama</w:t>
            </w:r>
            <w:proofErr w:type="spellEnd"/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976CC5" w:rsidP="0070205F">
            <w:pPr>
              <w:pStyle w:val="TableContents"/>
              <w:jc w:val="right"/>
            </w:pPr>
            <w:proofErr w:type="spellStart"/>
            <w:r>
              <w:t>urgency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ln_lagtime1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proofErr w:type="spellStart"/>
            <w:r>
              <w:t>discharge_loc</w:t>
            </w:r>
            <w:proofErr w:type="spellEnd"/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proofErr w:type="spellStart"/>
            <w:r>
              <w:t>Drugreaction</w:t>
            </w:r>
            <w:proofErr w:type="spellEnd"/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</w:pPr>
            <w:proofErr w:type="spellStart"/>
            <w:r>
              <w:t>age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,031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976CC5" w:rsidP="0070205F">
            <w:pPr>
              <w:pStyle w:val="TableContents"/>
            </w:pPr>
            <w:proofErr w:type="spellStart"/>
            <w:r>
              <w:t>karnofsky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-,125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-,102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976CC5" w:rsidP="0070205F">
            <w:pPr>
              <w:pStyle w:val="TableContents"/>
            </w:pPr>
            <w:proofErr w:type="spellStart"/>
            <w:r>
              <w:t>urgency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,034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,013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,134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</w:pPr>
            <w:r>
              <w:t>ln_lagtime1</w:t>
            </w:r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-,173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,127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-,094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,050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,106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</w:pPr>
            <w:proofErr w:type="spellStart"/>
            <w:r>
              <w:t>discharge_loc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,020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-,057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</w:pPr>
            <w:proofErr w:type="spellStart"/>
            <w:r>
              <w:t>Drugreaction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-,101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-,070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</w:pPr>
            <w:proofErr w:type="spellStart"/>
            <w:r>
              <w:t>ln_los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-,099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,081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-,102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,083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,672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,083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,052</w:t>
            </w:r>
          </w:p>
        </w:tc>
      </w:tr>
    </w:tbl>
    <w:p w:rsidR="001E7CAF" w:rsidRDefault="001E7CAF" w:rsidP="001E7CAF">
      <w:pPr>
        <w:pStyle w:val="Titre5"/>
        <w:rPr>
          <w:lang w:val="en-US"/>
        </w:rPr>
      </w:pPr>
      <w:r>
        <w:rPr>
          <w:lang w:val="en-US"/>
        </w:rPr>
        <w:t>Standardized Indirect Effects</w:t>
      </w:r>
    </w:p>
    <w:tbl>
      <w:tblPr>
        <w:tblW w:w="100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822"/>
        <w:gridCol w:w="600"/>
        <w:gridCol w:w="834"/>
        <w:gridCol w:w="520"/>
        <w:gridCol w:w="1621"/>
        <w:gridCol w:w="1240"/>
        <w:gridCol w:w="1428"/>
        <w:gridCol w:w="1396"/>
      </w:tblGrid>
      <w:tr w:rsidR="001E7CAF" w:rsidTr="0070205F">
        <w:trPr>
          <w:tblHeader/>
        </w:trPr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rPr>
                <w:sz w:val="4"/>
                <w:szCs w:val="4"/>
                <w:lang w:val="en-US"/>
              </w:rPr>
            </w:pPr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proofErr w:type="spellStart"/>
            <w:r>
              <w:t>yeardcr</w:t>
            </w:r>
            <w:proofErr w:type="spellEnd"/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proofErr w:type="spellStart"/>
            <w:r>
              <w:t>age</w:t>
            </w:r>
            <w:proofErr w:type="spellEnd"/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976CC5" w:rsidP="00976CC5">
            <w:pPr>
              <w:pStyle w:val="TableContents"/>
              <w:jc w:val="right"/>
            </w:pPr>
            <w:proofErr w:type="spellStart"/>
            <w:r>
              <w:t>karnofs</w:t>
            </w:r>
            <w:proofErr w:type="spellEnd"/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proofErr w:type="spellStart"/>
            <w:r>
              <w:t>ama</w:t>
            </w:r>
            <w:proofErr w:type="spellEnd"/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976CC5" w:rsidP="0070205F">
            <w:pPr>
              <w:pStyle w:val="TableContents"/>
              <w:jc w:val="right"/>
            </w:pPr>
            <w:proofErr w:type="spellStart"/>
            <w:r>
              <w:t>urgency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ln_lagtime1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proofErr w:type="spellStart"/>
            <w:r>
              <w:t>discharge_loc</w:t>
            </w:r>
            <w:proofErr w:type="spellEnd"/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proofErr w:type="spellStart"/>
            <w:r>
              <w:t>Drugreaction</w:t>
            </w:r>
            <w:proofErr w:type="spellEnd"/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</w:pPr>
            <w:proofErr w:type="spellStart"/>
            <w:r>
              <w:t>age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976CC5" w:rsidP="00976CC5">
            <w:pPr>
              <w:pStyle w:val="TableContents"/>
            </w:pPr>
            <w:proofErr w:type="spellStart"/>
            <w:r>
              <w:t>karnofsky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-,003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976CC5" w:rsidP="0070205F">
            <w:pPr>
              <w:pStyle w:val="TableContents"/>
            </w:pPr>
            <w:proofErr w:type="spellStart"/>
            <w:r>
              <w:t>urgency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-,001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-,001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</w:pPr>
            <w:r>
              <w:t>ln_lagtime1</w:t>
            </w:r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,016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,013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,001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,014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</w:pPr>
            <w:proofErr w:type="spellStart"/>
            <w:r>
              <w:t>discharge_loc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,008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,006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</w:pPr>
            <w:proofErr w:type="spellStart"/>
            <w:r>
              <w:t>Drugreaction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-,002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  <w:tr w:rsidR="001E7CAF" w:rsidTr="0070205F">
        <w:tc>
          <w:tcPr>
            <w:tcW w:w="16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</w:pPr>
            <w:proofErr w:type="spellStart"/>
            <w:r>
              <w:t>ln_los</w:t>
            </w:r>
            <w:proofErr w:type="spellEnd"/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-,094</w:t>
            </w:r>
          </w:p>
        </w:tc>
        <w:tc>
          <w:tcPr>
            <w:tcW w:w="6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,103</w:t>
            </w:r>
          </w:p>
        </w:tc>
        <w:tc>
          <w:tcPr>
            <w:tcW w:w="8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-,067</w:t>
            </w:r>
          </w:p>
        </w:tc>
        <w:tc>
          <w:tcPr>
            <w:tcW w:w="5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,043</w:t>
            </w:r>
          </w:p>
        </w:tc>
        <w:tc>
          <w:tcPr>
            <w:tcW w:w="16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,071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4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  <w:tc>
          <w:tcPr>
            <w:tcW w:w="13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7CAF" w:rsidRDefault="001E7CAF" w:rsidP="0070205F">
            <w:pPr>
              <w:pStyle w:val="TableContents"/>
              <w:jc w:val="right"/>
            </w:pPr>
            <w:r>
              <w:t>,000</w:t>
            </w:r>
          </w:p>
        </w:tc>
      </w:tr>
    </w:tbl>
    <w:p w:rsidR="003205B5" w:rsidRDefault="003205B5"/>
    <w:sectPr w:rsidR="0032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9A"/>
    <w:rsid w:val="001044D6"/>
    <w:rsid w:val="001E7CAF"/>
    <w:rsid w:val="002F449A"/>
    <w:rsid w:val="003205B5"/>
    <w:rsid w:val="008D1A5E"/>
    <w:rsid w:val="009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728C"/>
  <w15:chartTrackingRefBased/>
  <w15:docId w15:val="{5657E1B9-2E05-4D6C-AFB5-6EC38405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AF"/>
    <w:pPr>
      <w:spacing w:after="200" w:line="480" w:lineRule="auto"/>
    </w:pPr>
    <w:rPr>
      <w:rFonts w:eastAsiaTheme="minorEastAsia"/>
      <w:lang w:val="de-DE" w:eastAsia="de-DE"/>
    </w:rPr>
  </w:style>
  <w:style w:type="paragraph" w:styleId="Titre5">
    <w:name w:val="heading 5"/>
    <w:basedOn w:val="Normal"/>
    <w:next w:val="Normal"/>
    <w:link w:val="Titre5Car"/>
    <w:rsid w:val="001E7CAF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4"/>
    </w:pPr>
    <w:rPr>
      <w:rFonts w:ascii="Times New Roman" w:eastAsia="SimSun" w:hAnsi="Times New Roman" w:cs="Mangal"/>
      <w:b/>
      <w:bCs/>
      <w:kern w:val="3"/>
      <w:sz w:val="20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1E7CAF"/>
    <w:rPr>
      <w:rFonts w:ascii="Times New Roman" w:eastAsia="SimSun" w:hAnsi="Times New Roman" w:cs="Mangal"/>
      <w:b/>
      <w:bCs/>
      <w:kern w:val="3"/>
      <w:sz w:val="20"/>
      <w:szCs w:val="20"/>
      <w:lang w:val="de-DE" w:eastAsia="zh-CN" w:bidi="hi-IN"/>
    </w:rPr>
  </w:style>
  <w:style w:type="paragraph" w:customStyle="1" w:styleId="TableContents">
    <w:name w:val="Table Contents"/>
    <w:basedOn w:val="Normal"/>
    <w:rsid w:val="001E7CA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ev">
    <w:name w:val="Strong"/>
    <w:basedOn w:val="Policepardfaut"/>
    <w:uiPriority w:val="22"/>
    <w:qFormat/>
    <w:rsid w:val="001E7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Brunn</dc:creator>
  <cp:keywords/>
  <dc:description/>
  <cp:lastModifiedBy>Matthias Brunn</cp:lastModifiedBy>
  <cp:revision>5</cp:revision>
  <dcterms:created xsi:type="dcterms:W3CDTF">2019-07-18T15:19:00Z</dcterms:created>
  <dcterms:modified xsi:type="dcterms:W3CDTF">2020-05-27T08:33:00Z</dcterms:modified>
</cp:coreProperties>
</file>