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94" w:rsidRPr="00FE2328" w:rsidRDefault="00947294" w:rsidP="00947294">
      <w:pPr>
        <w:pStyle w:val="Epgrafe"/>
        <w:keepNext/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</w:pPr>
      <w:proofErr w:type="spellStart"/>
      <w:r w:rsidRPr="00FE232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Tabla</w:t>
      </w:r>
      <w:proofErr w:type="spellEnd"/>
      <w:r w:rsidRPr="00FE232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 xml:space="preserve"> I: Database search strategy (</w:t>
      </w:r>
      <w:proofErr w:type="spellStart"/>
      <w:r w:rsidRPr="00FE232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Pubmed</w:t>
      </w:r>
      <w:proofErr w:type="spellEnd"/>
      <w:r w:rsidRPr="00FE232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 xml:space="preserve">, ERIC; </w:t>
      </w:r>
      <w:proofErr w:type="spellStart"/>
      <w:r w:rsidRPr="00FE232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PsycINFO</w:t>
      </w:r>
      <w:proofErr w:type="spellEnd"/>
      <w:r w:rsidRPr="00FE2328">
        <w:rPr>
          <w:rFonts w:ascii="Times New Roman" w:hAnsi="Times New Roman" w:cs="Times New Roman"/>
          <w:b w:val="0"/>
          <w:color w:val="000000" w:themeColor="text1"/>
          <w:sz w:val="20"/>
          <w:szCs w:val="20"/>
          <w:lang w:val="en-US"/>
        </w:rPr>
        <w:t>, Scopus</w:t>
      </w: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</w:tblBorders>
        <w:tblLook w:val="00A0"/>
      </w:tblPr>
      <w:tblGrid>
        <w:gridCol w:w="1629"/>
        <w:gridCol w:w="7443"/>
        <w:gridCol w:w="5252"/>
      </w:tblGrid>
      <w:tr w:rsidR="0030755C" w:rsidRPr="00FE2328" w:rsidTr="00947294">
        <w:trPr>
          <w:trHeight w:val="9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Base de datos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Descriptores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47294" w:rsidRPr="00FE2328" w:rsidRDefault="00947294" w:rsidP="009472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Limits</w:t>
            </w:r>
            <w:proofErr w:type="spellEnd"/>
          </w:p>
        </w:tc>
      </w:tr>
      <w:tr w:rsidR="0030755C" w:rsidRPr="00FE2328" w:rsidTr="00947294">
        <w:trPr>
          <w:trHeight w:val="920"/>
        </w:trPr>
        <w:tc>
          <w:tcPr>
            <w:tcW w:w="0" w:type="auto"/>
            <w:tcBorders>
              <w:top w:val="single" w:sz="4" w:space="0" w:color="auto"/>
            </w:tcBorders>
          </w:tcPr>
          <w:p w:rsidR="00947294" w:rsidRPr="00FE2328" w:rsidRDefault="00947294" w:rsidP="0094729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Pubmed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MESH TOOL: “PROGRAM EVALUATION” AND “HEALTH PROMOTION” </w:t>
            </w:r>
            <w:r w:rsidR="0030755C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AND “ADOLESCENT”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A72DC" w:rsidRPr="00FE2328" w:rsidRDefault="00BA72DC" w:rsidP="00307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Articles types: clinical trial, </w:t>
            </w:r>
            <w:r w:rsidR="0030755C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evaluation studies, meta-analysis, s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ystematic </w:t>
            </w:r>
            <w:r w:rsidR="0030755C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eviews</w:t>
            </w:r>
          </w:p>
          <w:p w:rsidR="0030755C" w:rsidRPr="00FE2328" w:rsidRDefault="0030755C" w:rsidP="00307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Languages: English, Spanish, Portuguese</w:t>
            </w:r>
          </w:p>
          <w:p w:rsidR="0030755C" w:rsidRPr="00FE2328" w:rsidRDefault="00BA72DC" w:rsidP="00307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Publication dates: 5 years</w:t>
            </w:r>
          </w:p>
        </w:tc>
      </w:tr>
      <w:tr w:rsidR="0030755C" w:rsidRPr="00FE2328" w:rsidTr="00947294">
        <w:trPr>
          <w:trHeight w:val="920"/>
        </w:trPr>
        <w:tc>
          <w:tcPr>
            <w:tcW w:w="0" w:type="auto"/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ERIC</w:t>
            </w:r>
            <w:r w:rsidR="00C32A08"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+ </w:t>
            </w:r>
            <w:proofErr w:type="spellStart"/>
            <w:r w:rsidR="00C32A08"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PsycINFO</w:t>
            </w:r>
            <w:proofErr w:type="spellEnd"/>
          </w:p>
        </w:tc>
        <w:tc>
          <w:tcPr>
            <w:tcW w:w="0" w:type="auto"/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THESAURUS TOOL: “PROGRAM EVALUATION” AND “HEALTH PROMOTION”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:rsidR="00363728" w:rsidRPr="00FE2328" w:rsidRDefault="00363728" w:rsidP="00C32A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Articles types: articles or review</w:t>
            </w:r>
          </w:p>
          <w:p w:rsidR="00947294" w:rsidRPr="00FE2328" w:rsidRDefault="00170817" w:rsidP="00C32A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</w:t>
            </w:r>
            <w:r w:rsidR="00947294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ublication dates: 5 years</w:t>
            </w:r>
          </w:p>
          <w:p w:rsidR="0030755C" w:rsidRPr="00FE2328" w:rsidRDefault="0030755C" w:rsidP="00307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Languages: English, Spanish, Portuguese</w:t>
            </w:r>
          </w:p>
          <w:p w:rsidR="00363728" w:rsidRPr="00FE2328" w:rsidRDefault="00363728" w:rsidP="00C32A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0755C" w:rsidRPr="00FE2328" w:rsidTr="00947294">
        <w:trPr>
          <w:trHeight w:val="920"/>
        </w:trPr>
        <w:tc>
          <w:tcPr>
            <w:tcW w:w="0" w:type="auto"/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THESAURUS TOOL: “PROGRAM EVALUATION” AND “HEALTH PROMOTION”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AND “ADOLESCENTS”</w:t>
            </w:r>
          </w:p>
        </w:tc>
        <w:tc>
          <w:tcPr>
            <w:tcW w:w="0" w:type="auto"/>
          </w:tcPr>
          <w:p w:rsidR="0030755C" w:rsidRPr="00FE2328" w:rsidRDefault="0030755C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Articles types: articles or review </w:t>
            </w:r>
          </w:p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Publication dates: 5 years</w:t>
            </w:r>
          </w:p>
          <w:p w:rsidR="0030755C" w:rsidRPr="00FE2328" w:rsidRDefault="0030755C" w:rsidP="0030755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Languages: English, Spanish, Portuguese</w:t>
            </w:r>
          </w:p>
          <w:p w:rsidR="0030755C" w:rsidRPr="00FE2328" w:rsidRDefault="0030755C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30755C" w:rsidRPr="00FE2328" w:rsidTr="00947294">
        <w:trPr>
          <w:trHeight w:val="920"/>
        </w:trPr>
        <w:tc>
          <w:tcPr>
            <w:tcW w:w="0" w:type="auto"/>
            <w:tcBorders>
              <w:bottom w:val="single" w:sz="4" w:space="0" w:color="auto"/>
            </w:tcBorders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“PROGRAM EVALUATION” AND “HEALTH PROMOTION” AND “ADOLESCENT”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Articles types: article or review</w:t>
            </w:r>
          </w:p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Publication year: &gt;2006</w:t>
            </w:r>
          </w:p>
          <w:p w:rsidR="00947294" w:rsidRPr="00FE2328" w:rsidRDefault="00947294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Exclude: adult, young adult, middle aged</w:t>
            </w:r>
          </w:p>
          <w:p w:rsidR="0030755C" w:rsidRPr="00FE2328" w:rsidRDefault="0030755C" w:rsidP="001953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Articles types: articles or review</w:t>
            </w:r>
          </w:p>
        </w:tc>
      </w:tr>
    </w:tbl>
    <w:p w:rsidR="00947294" w:rsidRPr="00FE2328" w:rsidRDefault="00947294">
      <w:pPr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br w:type="page"/>
      </w:r>
    </w:p>
    <w:p w:rsidR="005A2395" w:rsidRPr="00FE2328" w:rsidRDefault="005A2395" w:rsidP="00F02557">
      <w:pPr>
        <w:spacing w:after="0" w:line="48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lastRenderedPageBreak/>
        <w:t>Tabl</w:t>
      </w:r>
      <w:r w:rsidR="00B5219D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e</w:t>
      </w: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6658E9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I</w:t>
      </w:r>
      <w:r w:rsidR="00947294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I</w:t>
      </w: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. </w:t>
      </w:r>
      <w:r w:rsidR="00B5219D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Principal contributions about effectiveness evaluation of school health promotion programs</w:t>
      </w: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:</w:t>
      </w:r>
      <w:r w:rsidR="00000C2B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B5219D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physical activity and nutrition</w:t>
      </w: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0A0"/>
      </w:tblPr>
      <w:tblGrid>
        <w:gridCol w:w="1607"/>
        <w:gridCol w:w="4313"/>
        <w:gridCol w:w="3686"/>
        <w:gridCol w:w="4612"/>
      </w:tblGrid>
      <w:tr w:rsidR="00496981" w:rsidRPr="00FE2328" w:rsidTr="00275AC8">
        <w:trPr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829AD" w:rsidRPr="00FE2328" w:rsidRDefault="007829AD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Project</w:t>
            </w:r>
          </w:p>
        </w:tc>
        <w:tc>
          <w:tcPr>
            <w:tcW w:w="431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7829AD" w:rsidRPr="00FE2328" w:rsidRDefault="007829AD" w:rsidP="003A520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Study characteristics: Design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; Country; Population; Sample &amp; follow-up; number of variables</w:t>
            </w:r>
          </w:p>
        </w:tc>
        <w:tc>
          <w:tcPr>
            <w:tcW w:w="3686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829AD" w:rsidRPr="00FE2328" w:rsidRDefault="007829AD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Intervention</w:t>
            </w:r>
            <w:proofErr w:type="spellEnd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features</w:t>
            </w:r>
            <w:proofErr w:type="spellEnd"/>
          </w:p>
        </w:tc>
        <w:tc>
          <w:tcPr>
            <w:tcW w:w="4612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7829AD" w:rsidRPr="00FE2328" w:rsidRDefault="007829AD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Main</w:t>
            </w:r>
            <w:proofErr w:type="spellEnd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effects</w:t>
            </w:r>
            <w:proofErr w:type="spellEnd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Bere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18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1652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Quasi-experimental two group, EG &amp; CG, design; Norway; 6º &amp; 7º graders; 38 schools. Pretest: 1950; 1 year-follow-up: 1794; 2 year-follow-up: 1602. Mean age: 11.8 years.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Four.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encourage healthy nutrition; Theory: Ecological Model.</w:t>
            </w:r>
          </w:p>
          <w:p w:rsidR="00452B9E" w:rsidRPr="00FE2328" w:rsidRDefault="00452B9E" w:rsidP="0045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accessibility improvements at school.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daily (mean difference: 0.38 in girls, 0.44 in boys) and usual FV intake (mean difference: 1.6) (p&lt;.001).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Dunton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19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1652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Quasi-experimental two group, EG &amp; CG, design; USA; Female students; 2 schools. Pretest: 146; 6 months: 132; 12 months follow-up: 122. Mean age: 15.1 years,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0.81.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10.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PA and cardiovascular health; Theory: Social-cognitive.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 + PA training.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7764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 on VPA (p&lt;.001,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=0.58), and on cardiovascular fitness (p=.008,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=0.45) was found.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Haerens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20</w:t>
            </w:r>
            <w:proofErr w:type="gram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,21</w:t>
            </w:r>
            <w:proofErr w:type="gramEnd"/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Experimental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two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EG &amp; one CG; design (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) 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Belgium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; 7º &amp; 8º graders; 15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Pretest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posttest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, 1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year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follow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-up: 2840.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Mean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age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13.1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0.81.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14.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school; family.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to promote PA and healthy nutrition; Theory: Health promotion </w:t>
            </w:r>
          </w:p>
          <w:p w:rsidR="00452B9E" w:rsidRPr="00FE2328" w:rsidRDefault="00452B9E" w:rsidP="001652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accessibility improvements at school, computer tailored training. An EG involves parents.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1652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PA of light intensity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=0.54) and MVPA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=0.46) and on school PA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=0.40) in EG with parental involvement, and on school PA in EG without parental involvement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=0.29) (p&lt;.05). And on percentage of energy from fat in girls of EG with parental support (p&lt;.001,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=1.56).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Covelli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22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1652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Quasi-experimental one group (EG) design; USA; Afro-American 14 to17 year-old students; One school. Pretest y posttest: 48. Mean age: 15 years.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5.</w:t>
            </w:r>
          </w:p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PA, healthy nutrition and cardiovascular health; Theory: Health promotion (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Sidani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y Braden).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lessons + PA training.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health knowledge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=4.37), daily intake of FV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=2.82), and exercise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=2.32) (p&lt;001).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Taymoori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23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Experimental, 2 EG &amp; CG, design (school); Iran; Female 9º &amp; 10º graders; Three schools. Pretest, Posttest, and six-month follow-up: 166. Mean age: 14.8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0.48.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12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family.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PA; Theory: Health promotion (Pender); trans-theoretical model.</w:t>
            </w:r>
          </w:p>
          <w:p w:rsidR="00452B9E" w:rsidRPr="00FE2328" w:rsidRDefault="00452B9E" w:rsidP="00566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group and individual lessons; physical training, mountaineering (involving parents).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overall PA minutes per week (p=.000,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=.29) and mean minutes PA per day (p=.000,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=.34) in posttest.</w:t>
            </w:r>
          </w:p>
          <w:p w:rsidR="00452B9E" w:rsidRPr="00FE2328" w:rsidRDefault="00452B9E" w:rsidP="0045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overall PA minutes per week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=.01, </w:t>
            </w:r>
            <w:proofErr w:type="gramStart"/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[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GI.1]=0.43,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[GI.2]=0.59), and mean minutes PA per day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p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=.008,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[GI.1]=0.47,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[GI.2]=0.29) in follow-up. 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Webber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24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566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Observational repeated measures (one group); USA; Female 6º to 8º graders; 36 schools. Pretest: 1721; One-year: 3504; Two-year follow-up: 3502.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Four.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Setting: school, community. 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PA; Theory: operant learning; social cognitive; ecological model.</w:t>
            </w:r>
          </w:p>
          <w:p w:rsidR="00452B9E" w:rsidRPr="00FE2328" w:rsidRDefault="00452B9E" w:rsidP="0045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lessons+ physical training, accessibility improvements at school and community.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45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Long-term effect in adjustment mean of PA per day o MET-weighted minutes of MVPA (difference of mean: 10.9, 95%</w:t>
            </w:r>
            <w:r w:rsidR="00483D64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=0.5, 21.2), and minutes of daily sedentary activities (difference of mean: −8.2, 95%</w:t>
            </w:r>
            <w:r w:rsidR="00483D64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−16.5, 0.0) were found (p&lt;.05)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Araújo-Soares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56601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Portugal; 6º and 7º graders; Eight schools. Pretest: 291; Posttest: 291; Three months: 291 Nine months follow-up: 195. Mean age: 12.1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1.01.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Six.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PA; Theory: social cognitive, self-regulation and planning</w:t>
            </w:r>
          </w:p>
          <w:p w:rsidR="00452B9E" w:rsidRPr="00FE2328" w:rsidRDefault="00452B9E" w:rsidP="006675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lessons+ physical training, parent information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66758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MVPA per week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=0.30, p=.016)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>Chatzisarantis</w:t>
            </w:r>
            <w:proofErr w:type="spellEnd"/>
            <w:r w:rsidRPr="00FE232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&amp; Hagger</w:t>
            </w:r>
            <w:r w:rsidRPr="00FE232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vertAlign w:val="superscript"/>
                <w:lang w:val="en-US"/>
              </w:rPr>
              <w:t>26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6024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England; 14 to16 years old students; 10 schools. Pretest: 235; Posttest: 215. Mean age: 14.84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0.40.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Four.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2B73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2B73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engage PA at least 40 minutes, 4 days per week in leisure-time; Theory: self-determination.</w:t>
            </w:r>
          </w:p>
          <w:p w:rsidR="00452B9E" w:rsidRPr="00FE2328" w:rsidRDefault="00452B9E" w:rsidP="0045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autonomy-supportive intervention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6A36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 on PA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=0.22, p&lt;0.11) at follow-up 2, and intentions to PA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=0.73, p&lt;0.05). 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Dzewaltowski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27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4969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USA; 7º and 8º graders; 16 schools. Pretest: 2311; One-year: 1869; Two year follow-up: 1582. Mean age: 12.4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0.40.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12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D76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encourage PA and healthy nutrition; Theory: Social-cognitive and participative action.</w:t>
            </w:r>
          </w:p>
          <w:p w:rsidR="00452B9E" w:rsidRPr="00FE2328" w:rsidRDefault="00452B9E" w:rsidP="00457D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accessibility improvements by an action team (adult place and students leaders).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 on VPA (p=.003,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=1.88) and MVPA (p=.005,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=1.24) were found.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PA proxy efficacy for environmental changes at school (p=.001,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=3.25), FV self-efficacy (p=.04,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=1.47), FV group norm (p=.03,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=2.29).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Singh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28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4969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The Netherlands; 12 to 14 year-old students; 18 schools. Pretest, Eight months, 12 months, and 20 months follow-up: 1108 (21% drop out). Mean age: 12.7 years.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0.50.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11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energy balance.</w:t>
            </w:r>
          </w:p>
          <w:p w:rsidR="00452B9E" w:rsidRPr="00FE2328" w:rsidRDefault="00452B9E" w:rsidP="007764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lessons+ physical training; accessibility improvements.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sugar-containing beverage after 8 months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=0.37), and 12 months (</w:t>
            </w:r>
            <w:proofErr w:type="gramStart"/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boys)=0.13,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(girls)=0.04).</w:t>
            </w:r>
          </w:p>
          <w:p w:rsidR="00452B9E" w:rsidRPr="00FE2328" w:rsidRDefault="00452B9E" w:rsidP="004969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waist circumference after 8 months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=0.29), on biceps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=0.05), triceps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=0.10) and sub-scapular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=0.18) skin-fold thickness, and on TV/ computer use after 20 months in boys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=0.15). And on biceps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=0.34) and sum of skin-fold thickness after 8 months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=0.10) and after 20 months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=0.18) in girls (p&lt;.05).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Forneris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29</w:t>
            </w: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EA1C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USA; 6º graders from rural areas; 23 schools. Pretest: 2120, Posttest: 1830, One-year follow-up: 1410, Two year follow-up: 999.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Seven.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To promote healthy nutrition. </w:t>
            </w:r>
          </w:p>
          <w:p w:rsidR="00452B9E" w:rsidRPr="00FE2328" w:rsidRDefault="00452B9E" w:rsidP="007764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Lessons by peers previously trained.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4969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self-efficacy in posttest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=3.16) and after one-year follow-up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=1.86), on knowledge in posttest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=1.92) and after One-year follow-up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=2.37) (p&lt;.05).</w:t>
            </w:r>
          </w:p>
        </w:tc>
      </w:tr>
      <w:tr w:rsidR="00452B9E" w:rsidRPr="00FE2328" w:rsidTr="00275AC8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Mauriello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9E" w:rsidRPr="00FE2328" w:rsidRDefault="00452B9E" w:rsidP="00EA1C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USA; 9º to 11º graders; Eight schools. Pretest: 1800; Two months: 1300; Six months: 1430; 12 months follow-up: 1182. Mean age: 15.97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energy balance; Theory: Trans-theoretical model.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Computer tailored self-training. 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52B9E" w:rsidRPr="00FE2328" w:rsidRDefault="00452B9E" w:rsidP="00EA1C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PA after two months (p&lt;0.01,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=0.31), on FV consumption after two, six and 12 months (p&lt;.001,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=0.21;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=0.30;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=0.29, respectively). </w:t>
            </w:r>
          </w:p>
        </w:tc>
      </w:tr>
    </w:tbl>
    <w:p w:rsidR="00670EB2" w:rsidRPr="00FE2328" w:rsidRDefault="006E77DB" w:rsidP="00B208A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*Group allocation level between brackets.</w:t>
      </w:r>
      <w:r w:rsidR="00CE28BF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B44ABE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*</w:t>
      </w: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*</w:t>
      </w:r>
      <w:r w:rsidR="00B44ABE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FV: Fruits and vegetables; PA: Physical activity; VPA: Vigorous physical activity; MVPA: moderate to vigorous physical activity</w:t>
      </w:r>
      <w:r w:rsidR="00EF580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; EG: Experimental Group; CG: Control Group;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SD: standard deviation;</w:t>
      </w:r>
      <w:r w:rsidR="00EF580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p: significance </w:t>
      </w:r>
      <w:r w:rsidR="00FE2328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level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EF580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value; d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: Cohen</w:t>
      </w:r>
      <w:r w:rsidR="00B208A5" w:rsidRPr="00FE2328">
        <w:rPr>
          <w:color w:val="000000" w:themeColor="text1"/>
          <w:lang w:val="en-US"/>
        </w:rPr>
        <w:t>’s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d standardized mean difference</w:t>
      </w:r>
      <w:r w:rsidR="00B44ABE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  <w:r w:rsidR="00670EB2" w:rsidRPr="00FE2328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br w:type="page"/>
      </w:r>
    </w:p>
    <w:p w:rsidR="005A2395" w:rsidRPr="00FE2328" w:rsidRDefault="00000C2B" w:rsidP="00F02557">
      <w:pPr>
        <w:spacing w:after="0" w:line="48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Table</w:t>
      </w:r>
      <w:r w:rsidR="005A2395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</w:t>
      </w:r>
      <w:r w:rsidR="006658E9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II</w:t>
      </w:r>
      <w:r w:rsidR="00947294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I</w:t>
      </w:r>
      <w:r w:rsidR="005A2395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. </w:t>
      </w: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Principal contributions about effectiveness evaluation of school health promotion </w:t>
      </w:r>
      <w:proofErr w:type="spellStart"/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programmes</w:t>
      </w:r>
      <w:proofErr w:type="spellEnd"/>
      <w:r w:rsidR="005A2395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: </w:t>
      </w:r>
      <w:r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mental health and </w:t>
      </w:r>
      <w:r w:rsidR="006658E9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holistic</w:t>
      </w:r>
      <w:r w:rsidR="00C318AB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 xml:space="preserve"> health promotion</w:t>
      </w:r>
      <w:r w:rsidR="005A2395" w:rsidRPr="00FE2328">
        <w:rPr>
          <w:rFonts w:ascii="Times New Roman" w:hAnsi="Times New Roman" w:cs="Times New Roman"/>
          <w:bCs/>
          <w:color w:val="000000" w:themeColor="text1"/>
          <w:sz w:val="20"/>
          <w:szCs w:val="20"/>
          <w:lang w:val="en-US"/>
        </w:rPr>
        <w:t>.</w:t>
      </w:r>
    </w:p>
    <w:tbl>
      <w:tblPr>
        <w:tblW w:w="0" w:type="auto"/>
        <w:tblBorders>
          <w:top w:val="single" w:sz="12" w:space="0" w:color="000000"/>
          <w:bottom w:val="single" w:sz="12" w:space="0" w:color="000000"/>
        </w:tblBorders>
        <w:tblLook w:val="00A0"/>
      </w:tblPr>
      <w:tblGrid>
        <w:gridCol w:w="1346"/>
        <w:gridCol w:w="3469"/>
        <w:gridCol w:w="4099"/>
        <w:gridCol w:w="5304"/>
      </w:tblGrid>
      <w:tr w:rsidR="00275AC8" w:rsidRPr="00FE2328" w:rsidTr="00AB2FB7"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A2395" w:rsidRPr="00FE2328" w:rsidRDefault="00B5219D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Project</w:t>
            </w:r>
          </w:p>
        </w:tc>
        <w:tc>
          <w:tcPr>
            <w:tcW w:w="3478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A2395" w:rsidRPr="00FE2328" w:rsidRDefault="007829AD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Study characteristics: Design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; Country; Population; Sample &amp; follow-up; number of variables</w:t>
            </w:r>
          </w:p>
        </w:tc>
        <w:tc>
          <w:tcPr>
            <w:tcW w:w="411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A2395" w:rsidRPr="00FE2328" w:rsidRDefault="005A2395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Interven</w:t>
            </w:r>
            <w:r w:rsidR="00B5219D"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tion</w:t>
            </w:r>
            <w:proofErr w:type="spellEnd"/>
            <w:r w:rsidR="007829AD"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829AD"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features</w:t>
            </w:r>
            <w:proofErr w:type="spellEnd"/>
          </w:p>
        </w:tc>
        <w:tc>
          <w:tcPr>
            <w:tcW w:w="532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5A2395" w:rsidRPr="00FE2328" w:rsidRDefault="00B5219D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Main</w:t>
            </w:r>
            <w:proofErr w:type="spellEnd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effects</w:t>
            </w:r>
            <w:proofErr w:type="spellEnd"/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Hampel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31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Quasi-experimental two groups, EG &amp; CG, design; Austria; 5º to 8º graders; Two schools. Pretest, posttest, three months follow-up: 458. Mean age: 11.7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1.18.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family.</w:t>
            </w:r>
          </w:p>
          <w:p w:rsidR="00452B9E" w:rsidRPr="00FE2328" w:rsidRDefault="00452B9E" w:rsidP="000B24FA">
            <w:pPr>
              <w:tabs>
                <w:tab w:val="left" w:pos="207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to promote psycho-social adjustment; Theory: Stress management (Lazarus &amp;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Meichenbaum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lessons, homework with parents.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7764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stress self-perception (R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=0.05), on coping (R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=0.73), and on self-efficacy (R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=0.04) (p&lt;.001)</w:t>
            </w:r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Kimber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32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Quasi-experimental two EG &amp; two CG design; Sweden; 4º to 7º graders; Eight schools. Pretest: 1003; One year: 937; Two year follow-up: 468.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22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Setting: school, family.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psycho-social competences; Theory: social and emotional training.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lessons, parental information.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body image self-perception (p=.004,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 0.48), on psychosocial well-being (p=.035,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=0.33), and on relationship with other people (p=.029,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=0.32).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aggressiveness (p=.001,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=0.33), on attention seeking (p=.009,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=0.32), and on bullying, (p=.046,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=0.39).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alcohol (p=.029,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=0.26), and narcotic drugs use (p=0.051,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=0.23).</w:t>
            </w:r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Fridrici</w:t>
            </w:r>
            <w:proofErr w:type="spellEnd"/>
            <w:r w:rsidRPr="00FE23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&amp; Lohaus</w:t>
            </w:r>
            <w:r w:rsidRPr="00FE232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Quasi-experimental three EG &amp; one CG, design: Germany; 8º &amp; 9º graders; Eight schools. Pretest, pos-test: 904. Mean age: 14.83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0.81.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Stress prevention; Theory: Social skills training.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three kinds of training, i.e., on-line at school, on-line at home, interactive lessons.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knowledge of stress and coping (R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=0.10), and stress evoking situations (R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=0.03) (p=.001).</w:t>
            </w:r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>Shek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GB"/>
              </w:rPr>
              <w:t>34-36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Experimental two groups, EG &amp; CG, design (school); China; 7º to 10º graders; 24 schools. Pretest, posttest: 6656. Mean age: 13 years.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4</w:t>
            </w:r>
          </w:p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Descriptive analysis of 1250 interviews and 77 in-depth interviews from instructors, and 216 reflexive diaries from students.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improve adolescents’ skills and their empowerment; Theory: positive development.</w:t>
            </w:r>
          </w:p>
          <w:p w:rsidR="00452B9E" w:rsidRPr="00FE2328" w:rsidRDefault="00452B9E" w:rsidP="00943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four indicators of adolescent positive development </w:t>
            </w:r>
            <w:r w:rsidRPr="00FE232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CPYDS-15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(p 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=0.16), CPYDS-10 (p&lt;.005,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=0.20), CPYDS-11 (p&lt;.001,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=1.57), KEY15 (p&lt; 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=0.37).</w:t>
            </w:r>
          </w:p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Instructors perceive that program promotes positive health and students that they gained social, family and personal competences.</w:t>
            </w:r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Bonell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37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group, EG &amp; CG, design (school); England; 7º graders; </w:t>
            </w:r>
            <w:proofErr w:type="gram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Two  schools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. Pretest: 614; Posttest (9 months): 735. Mean age: 11.65;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0.3.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14</w:t>
            </w:r>
          </w:p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Qualitative analysis of 60 in-depth interviews from school personal and students.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Objectives: to improve teacher-student relationship, engagement, security, social support, self esteem, and to reduce substance use.</w:t>
            </w:r>
          </w:p>
          <w:p w:rsidR="00452B9E" w:rsidRPr="00FE2328" w:rsidRDefault="00452B9E" w:rsidP="00943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Action team (school personal, students, and parents) revised school policy and implemented different activities.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483D6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school safe perception (OR=2.89; 95% </w:t>
            </w:r>
            <w:r w:rsidR="00483D64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CI</w:t>
            </w:r>
            <w:proofErr w:type="gram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:1.63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5.14, p&lt;.05).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Categories from qualitative analysis: improving in participation, relationship, communication, security engagement, self-esteem, self-concept; contribution to reduce substance use and other risk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Cousineau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group, EG &amp; CG, design (student); USA; 6º graders; Five schools. Pretest, Posttest: 190; three months follow-up: 178. Mean age: 11.7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0.06.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Eight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A545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Objectives: to educate about puberty, body image, and self-esteem</w:t>
            </w:r>
          </w:p>
          <w:p w:rsidR="00452B9E" w:rsidRPr="00FE2328" w:rsidRDefault="00452B9E" w:rsidP="00943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training assisted by the internet.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A545C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Effects on feelings and attitudes about weight (p=.02,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=0.02 to 0.25), on self-perception of physical appearance (p =.008), global self-worth (p =.002), and self-perception profile of adolescent (p =.008) (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=0.07 to 0.89).</w:t>
            </w:r>
          </w:p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Effects on girls on the global self-worth and self-perception profile of adolescent (p&lt;.01,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=0.18 to 0.53)</w:t>
            </w:r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Gravesteijn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39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Quasi-experimental two groups, EG &amp; CG, design; The Netherlands; 13 to 17 year-old students; 11 schools. Pretest: 958, posttest: 731, nine months and a year follow-up: 720. Mean age: 14.4 years.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0.62.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stimulating positive development and prevent problem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; Theory: conflict situations are the optimal context for learning, panel meetings with adolescents, teachers and parents, social learning approach and rational emotive and competence learning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lessons.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B9E" w:rsidRPr="00FE2328" w:rsidRDefault="00452B9E" w:rsidP="00D2487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Short term effect of decreased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suicidality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=0.16, p&lt;.05) and on expressing negative emotions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=0.22, p&lt;.01), and on increased self-esteem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=0.15, p&lt;.05), attitude to using social and emotional skills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=0.26, p&lt;.001) and general belief in self-efficacy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=0.28, p&lt;.001) were found.</w:t>
            </w:r>
          </w:p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Long term effect on negative emotions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=0.16, p&lt;.05), and on attitude to using social-emotional skills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=0.20, p&lt;.01) and self-efficacy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=0.23, p&lt;.01) were found.</w:t>
            </w:r>
          </w:p>
        </w:tc>
      </w:tr>
      <w:tr w:rsidR="00452B9E" w:rsidRPr="00FE2328" w:rsidTr="00AB2FB7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452B9E" w:rsidRPr="00FE2328" w:rsidRDefault="00452B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Jemmott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III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40,41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intervention group design (school); South Africa; 6º graders; 35 schools. Pretest: 1057; three months: 1029; six months: 1030; One-year follow-up: 1022. Mean age: 12.4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1.2.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Five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family.</w:t>
            </w:r>
          </w:p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increasing knowledge, attitudes, self-efficacy, and skills on healthy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sexual health; Theory: Social cognitive, planned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and focus groups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Afterschool interactive sessions and homework with parents.</w:t>
            </w:r>
          </w:p>
          <w:p w:rsidR="00452B9E" w:rsidRPr="00FE2328" w:rsidRDefault="00452B9E" w:rsidP="009437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EG 1: health promotion intervention (HP).</w:t>
            </w:r>
          </w:p>
          <w:p w:rsidR="00452B9E" w:rsidRPr="00FE2328" w:rsidRDefault="00452B9E" w:rsidP="004F3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EG 2: sexual transmission diseases and HIV prevention (SH).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HP was effective on percentage of 5-a-Day FV (OR=1.30, p=.008), fruit per day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=0.19, p=.003), vegetables per day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=0.24, p=.001); meeting PA guideline (OR=1.56, p&lt;.001), on intensive cardiovascular PA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=0.33, p&lt;.001), on moderate cardiovascular PA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=0.43, p&lt;.001) and on strength-building PA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=0.22, p=.006); on knowledge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=1.03, p&lt;.001), on attitude towards health promoting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=0.89, p&lt;.001) and on intention to health promoting (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=0.81, p&lt;.001). </w:t>
            </w:r>
          </w:p>
          <w:p w:rsidR="00452B9E" w:rsidRPr="00FE2328" w:rsidRDefault="00452B9E" w:rsidP="00275AC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SH on unprotected vaginal intercourse (p=.01, OR=0.51; 95%CI=0.30-0.85), vaginal intercourse (p=.02, OR=0.61; 95%CI=0.42-0.94), and multiple sexual partners (p=.02, OR=0.50; 95%CI=0.28-0.89).</w:t>
            </w:r>
          </w:p>
        </w:tc>
      </w:tr>
    </w:tbl>
    <w:p w:rsidR="000E74F1" w:rsidRPr="00FE2328" w:rsidRDefault="00670EB2" w:rsidP="00B208A5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*Group allocation level between brackets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PA: physical activity; CPYDS: Chinese Positive Youth Development Scale; EG: Experimental Group; CG: Control Group; SD: standard </w:t>
      </w:r>
      <w:r w:rsidR="00FE2328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deviation; p: significance level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value; d: Cohen</w:t>
      </w:r>
      <w:r w:rsidR="00B208A5" w:rsidRPr="00FE2328">
        <w:rPr>
          <w:color w:val="000000" w:themeColor="text1"/>
          <w:lang w:val="en-US"/>
        </w:rPr>
        <w:t>’s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d standardized mean difference; CI: confidence interval; OR: odds ratio.</w:t>
      </w:r>
      <w:r w:rsidR="000E74F1" w:rsidRPr="00FE232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br w:type="page"/>
      </w:r>
    </w:p>
    <w:p w:rsidR="005A2395" w:rsidRPr="00FE2328" w:rsidRDefault="005A2395" w:rsidP="00F02557">
      <w:pPr>
        <w:spacing w:after="0" w:line="48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Tabl</w:t>
      </w:r>
      <w:r w:rsidR="00000C2B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</w:t>
      </w:r>
      <w:r w:rsidR="00947294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IV</w:t>
      </w: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. </w:t>
      </w:r>
      <w:r w:rsidR="00000C2B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Principal contributions about effectiveness evaluation of school risk prevention </w:t>
      </w:r>
      <w:proofErr w:type="spellStart"/>
      <w:r w:rsidR="00000C2B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programmes</w:t>
      </w:r>
      <w:proofErr w:type="spellEnd"/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tbl>
      <w:tblPr>
        <w:tblW w:w="0" w:type="auto"/>
        <w:tblBorders>
          <w:top w:val="single" w:sz="12" w:space="0" w:color="000000"/>
          <w:bottom w:val="single" w:sz="4" w:space="0" w:color="auto"/>
        </w:tblBorders>
        <w:tblLook w:val="00A0"/>
      </w:tblPr>
      <w:tblGrid>
        <w:gridCol w:w="1242"/>
        <w:gridCol w:w="3828"/>
        <w:gridCol w:w="3685"/>
        <w:gridCol w:w="5463"/>
      </w:tblGrid>
      <w:tr w:rsidR="007D676F" w:rsidRPr="00FE2328" w:rsidTr="00B23C35">
        <w:tc>
          <w:tcPr>
            <w:tcW w:w="1242" w:type="dxa"/>
            <w:tcBorders>
              <w:top w:val="single" w:sz="12" w:space="0" w:color="000000"/>
              <w:bottom w:val="single" w:sz="4" w:space="0" w:color="auto"/>
            </w:tcBorders>
            <w:hideMark/>
          </w:tcPr>
          <w:p w:rsidR="005A2395" w:rsidRPr="00FE2328" w:rsidRDefault="005A2395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 w:type="page"/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br w:type="page"/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Proyecto</w:t>
            </w:r>
          </w:p>
        </w:tc>
        <w:tc>
          <w:tcPr>
            <w:tcW w:w="3828" w:type="dxa"/>
            <w:tcBorders>
              <w:top w:val="single" w:sz="12" w:space="0" w:color="000000"/>
              <w:bottom w:val="single" w:sz="4" w:space="0" w:color="auto"/>
            </w:tcBorders>
            <w:hideMark/>
          </w:tcPr>
          <w:p w:rsidR="005A2395" w:rsidRPr="00FE2328" w:rsidRDefault="007829AD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Study characteristics: Design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*</w:t>
            </w:r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  <w:lang w:val="en-US"/>
              </w:rPr>
              <w:t>; Country; Population; Sample &amp; follow-up; number of variables</w:t>
            </w:r>
          </w:p>
        </w:tc>
        <w:tc>
          <w:tcPr>
            <w:tcW w:w="3685" w:type="dxa"/>
            <w:tcBorders>
              <w:top w:val="single" w:sz="12" w:space="0" w:color="000000"/>
              <w:bottom w:val="single" w:sz="4" w:space="0" w:color="auto"/>
            </w:tcBorders>
            <w:hideMark/>
          </w:tcPr>
          <w:p w:rsidR="005A2395" w:rsidRPr="00FE2328" w:rsidRDefault="00630BD1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Interventio</w:t>
            </w:r>
            <w:r w:rsidR="005A2395"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n</w:t>
            </w:r>
            <w:proofErr w:type="spellEnd"/>
            <w:r w:rsidR="005A2395"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829AD"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features</w:t>
            </w:r>
            <w:proofErr w:type="spellEnd"/>
          </w:p>
        </w:tc>
        <w:tc>
          <w:tcPr>
            <w:tcW w:w="5463" w:type="dxa"/>
            <w:tcBorders>
              <w:top w:val="single" w:sz="12" w:space="0" w:color="000000"/>
              <w:bottom w:val="single" w:sz="4" w:space="0" w:color="auto"/>
            </w:tcBorders>
            <w:hideMark/>
          </w:tcPr>
          <w:p w:rsidR="005A2395" w:rsidRPr="00FE2328" w:rsidRDefault="00630BD1" w:rsidP="000B24F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Main</w:t>
            </w:r>
            <w:proofErr w:type="spellEnd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findings</w:t>
            </w:r>
            <w:proofErr w:type="spellEnd"/>
          </w:p>
        </w:tc>
      </w:tr>
      <w:tr w:rsidR="00452B9E" w:rsidRPr="00FE2328" w:rsidTr="00B23C35">
        <w:tc>
          <w:tcPr>
            <w:tcW w:w="1242" w:type="dxa"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McVey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42</w:t>
            </w:r>
          </w:p>
        </w:tc>
        <w:tc>
          <w:tcPr>
            <w:tcW w:w="3828" w:type="dxa"/>
            <w:hideMark/>
          </w:tcPr>
          <w:p w:rsidR="00452B9E" w:rsidRPr="00FE2328" w:rsidRDefault="00452B9E" w:rsidP="00B41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Experimental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two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groups, EG &amp; CG, design (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); Canada; 6 &amp; 7º graders; Four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Pretest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1438 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Posttest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after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8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months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): 1203; 14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months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follow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-up: 687.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Mean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age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11.3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years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: 0.67.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Five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family, community.</w:t>
            </w:r>
          </w:p>
          <w:p w:rsidR="00452B9E" w:rsidRPr="00FE2328" w:rsidRDefault="00452B9E" w:rsidP="009B24C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eating disorder; Theory: Social Cognitive, non-specific vulnerability-stressor approach, feminist, ecological.</w:t>
            </w:r>
          </w:p>
          <w:p w:rsidR="00452B9E" w:rsidRPr="00FE2328" w:rsidRDefault="00452B9E" w:rsidP="007E0A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lessons, workshops with teachers and parents, parents information, community activities, peer support </w:t>
            </w:r>
          </w:p>
        </w:tc>
        <w:tc>
          <w:tcPr>
            <w:tcW w:w="5463" w:type="dxa"/>
            <w:hideMark/>
          </w:tcPr>
          <w:p w:rsidR="00452B9E" w:rsidRPr="00FE2328" w:rsidRDefault="00452B9E" w:rsidP="003328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internalization of media ideals (p=.03,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=0.27), and on disordered eating attitude and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(p =.04,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=0.33, only female); and on reported ‘‘currently trying to lose weight’’ (p=.03, OR=0.66)</w:t>
            </w:r>
          </w:p>
          <w:p w:rsidR="00452B9E" w:rsidRPr="00FE2328" w:rsidRDefault="00452B9E" w:rsidP="004F56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more effective in risk groups for internalization of media ideals (p=.003,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=0.73), and body satisfaction (p=.04,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=0.39), when risk was defined by trying to lose weight; and for the internalization of media ideals (p=.02,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=0.48), and disordered eating attitude and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(p=.004,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=1.05), when risk was defined by trying to gain muscle.</w:t>
            </w:r>
          </w:p>
        </w:tc>
      </w:tr>
      <w:tr w:rsidR="00452B9E" w:rsidRPr="00FE2328" w:rsidTr="00B23C35">
        <w:tc>
          <w:tcPr>
            <w:tcW w:w="1242" w:type="dxa"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Raich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43</w:t>
            </w:r>
          </w:p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828" w:type="dxa"/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Experimental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two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groups, EG &amp; CG, design (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); Spain; 8º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female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graders; 13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Pretest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323;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Posttest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288; 6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months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follow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-up: 256.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Mean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age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13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0.47.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3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eating disorder; Theory: Social-cognitive.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essons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463" w:type="dxa"/>
            <w:hideMark/>
          </w:tcPr>
          <w:p w:rsidR="00452B9E" w:rsidRPr="00FE2328" w:rsidRDefault="00452B9E" w:rsidP="00B41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eating attitude (EAT-40), on pressure to be slim (CIMEC-26), and nutrition knowledge (NUT-Q) in following risk groups: Early menarche (p&lt;.001,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=0.06); overweight (p&lt;.001,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=0.05); dieting (p=.015,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=0.04); distorted attitudes towards food (p&lt;.001,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=0.05), high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inﬂuence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of the slim aesthetic models (p&lt;.001,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=0.05).</w:t>
            </w:r>
          </w:p>
        </w:tc>
      </w:tr>
      <w:tr w:rsidR="00452B9E" w:rsidRPr="00FE2328" w:rsidTr="00B23C35">
        <w:tc>
          <w:tcPr>
            <w:tcW w:w="1242" w:type="dxa"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Richardson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44</w:t>
            </w:r>
          </w:p>
        </w:tc>
        <w:tc>
          <w:tcPr>
            <w:tcW w:w="3828" w:type="dxa"/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Quasi-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experimental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two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groups, EG &amp; CG, design;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Australia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; 7º graders, 4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Pretest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277;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Posttest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266;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Three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months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follow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-up: 258.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Mean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age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12.8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years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: 5.58.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12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</w:t>
            </w:r>
            <w:r w:rsidRPr="00FE2328">
              <w:rPr>
                <w:color w:val="000000" w:themeColor="text1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to prevent from body dissatisfaction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lessons.</w:t>
            </w:r>
          </w:p>
        </w:tc>
        <w:tc>
          <w:tcPr>
            <w:tcW w:w="5463" w:type="dxa"/>
            <w:hideMark/>
          </w:tcPr>
          <w:p w:rsidR="00452B9E" w:rsidRPr="00FE2328" w:rsidRDefault="00452B9E" w:rsidP="003328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media literacy: In girls, digital (p&lt;.001,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=0.16; 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=0.07) and lighting manipulation (p&lt;.001,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=0.16; 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=0.06), camera shoot (p&lt;.01,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=0.14; 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=0.95) at posttest and follow-up, respectively. In boys, digital manipulation (p&lt;.01,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=0.06 at posttest; p&lt;.001,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=0.12) at follow-up), effect of media images on feelings (p&lt;.05,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=0.04) at posttest, and lighting (p&lt;.01,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=0.07) and camera shoot (p&lt;.05,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=0.03) at follow-up.</w:t>
            </w:r>
          </w:p>
          <w:p w:rsidR="00452B9E" w:rsidRPr="00FE2328" w:rsidRDefault="00452B9E" w:rsidP="00B41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self-esteem (p&lt;.05,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=0.05), body comparison (p&lt;.05,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=0.05;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=0.03), and internalization of thin ideal (p&lt;.01,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=0.07) in girls; and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obody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satisfaction (p&lt;.01, </w:t>
            </w:r>
            <w:r w:rsidRPr="00FE2328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=0.05) in boys at posttest and follow-up.</w:t>
            </w:r>
          </w:p>
        </w:tc>
      </w:tr>
      <w:tr w:rsidR="00452B9E" w:rsidRPr="00FE2328" w:rsidTr="00B23C35"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Wick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45</w:t>
            </w:r>
          </w:p>
        </w:tc>
        <w:tc>
          <w:tcPr>
            <w:tcW w:w="3828" w:type="dxa"/>
            <w:hideMark/>
          </w:tcPr>
          <w:p w:rsidR="00452B9E" w:rsidRPr="00FE2328" w:rsidRDefault="00452B9E" w:rsidP="00B41F8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Quasi-experimental two groups, EG &amp; CG, design; Germany; 6º female graders; 52 schools. Pretest: 887; Posttest: 793, Three months follow-up: 683. Mean age: 12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0.6.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Four.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</w:t>
            </w:r>
            <w:r w:rsidR="00910870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family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eating disorder.</w:t>
            </w:r>
          </w:p>
          <w:p w:rsidR="00452B9E" w:rsidRPr="00FE2328" w:rsidRDefault="00452B9E" w:rsidP="00085B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lessons, parental information. </w:t>
            </w:r>
          </w:p>
        </w:tc>
        <w:tc>
          <w:tcPr>
            <w:tcW w:w="5463" w:type="dxa"/>
            <w:hideMark/>
          </w:tcPr>
          <w:p w:rsidR="00452B9E" w:rsidRPr="00FE2328" w:rsidRDefault="00452B9E" w:rsidP="004F3D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body self esteem (p=0.01,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=0.29), and on knowledge (p=0.01,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=0.22) in posttest, and on knowledge in follow-up (p=0.01,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=0.24).</w:t>
            </w:r>
          </w:p>
        </w:tc>
      </w:tr>
      <w:tr w:rsidR="00452B9E" w:rsidRPr="00FE2328" w:rsidTr="00B23C35">
        <w:trPr>
          <w:trHeight w:val="1039"/>
        </w:trPr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Swaim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&amp; Kelly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46</w:t>
            </w:r>
          </w:p>
        </w:tc>
        <w:tc>
          <w:tcPr>
            <w:tcW w:w="3828" w:type="dxa"/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(community); USA; 6º &amp; 7º rural area graders; Six schools. Pretest, One-year, Two-year follow-up: 1492.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Eight.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community.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peer violence; Theory: social influence, ecological model.</w:t>
            </w:r>
          </w:p>
          <w:p w:rsidR="00452B9E" w:rsidRPr="00FE2328" w:rsidRDefault="00452B9E" w:rsidP="00F012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media campaign by peers.</w:t>
            </w:r>
          </w:p>
        </w:tc>
        <w:tc>
          <w:tcPr>
            <w:tcW w:w="5463" w:type="dxa"/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violent intentions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=0.98), physical assault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=3.29); verbal victimization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=2.90) </w:t>
            </w:r>
            <w:proofErr w:type="gram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and  perceived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school safety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=4.04).</w:t>
            </w:r>
          </w:p>
        </w:tc>
      </w:tr>
      <w:tr w:rsidR="00452B9E" w:rsidRPr="00FE2328" w:rsidTr="00B23C35">
        <w:trPr>
          <w:trHeight w:val="1039"/>
        </w:trPr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Hill &amp; </w:t>
            </w: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Abraha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47</w:t>
            </w:r>
          </w:p>
        </w:tc>
        <w:tc>
          <w:tcPr>
            <w:tcW w:w="3828" w:type="dxa"/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Experimental two groups, EG &amp; CG, design (student); England; 6º graders; 12 schools. Pretest: 508, Posttest (four-week follow-up): 404.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13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9F5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condom use; Theory: targeted cognitions and preparatory actions or skills</w:t>
            </w:r>
          </w:p>
          <w:p w:rsidR="00452B9E" w:rsidRPr="00FE2328" w:rsidRDefault="00452B9E" w:rsidP="009F5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leaflet plus motivational incentive (class session) </w:t>
            </w:r>
          </w:p>
        </w:tc>
        <w:tc>
          <w:tcPr>
            <w:tcW w:w="5463" w:type="dxa"/>
            <w:hideMark/>
          </w:tcPr>
          <w:p w:rsidR="00452B9E" w:rsidRPr="00FE2328" w:rsidRDefault="00452B9E" w:rsidP="00445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EG: Change pre-post in attitude new partner (p=.001,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=0.44), attitude steady partner (p=.001,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=0.45), normative belief use (p=.01,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=0.36), self-efficacy condom available (p=.001,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=1.82), intention (p=.001,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=0.98).</w:t>
            </w:r>
          </w:p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 (EG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vs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CG) in attitude new (p&lt;.001,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=0.46), attitude steady (p&lt;.01,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=0.30), normative belief condom available (p&lt;.05,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=0.24), self-efficacy condom available (p&lt;.001,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=0.71), self-efficacy use (p.01,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=0.28), intention (p&lt;.001,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=0.47), purchased condoms (p&lt;.001,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=0.59), carried condoms (p&lt;.001,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=0.62), discussed condoms (p&lt;.001,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=0.43) were found.</w:t>
            </w:r>
          </w:p>
        </w:tc>
      </w:tr>
      <w:tr w:rsidR="00452B9E" w:rsidRPr="00FE2328" w:rsidTr="00B23C35"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Lemieux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48</w:t>
            </w:r>
          </w:p>
        </w:tc>
        <w:tc>
          <w:tcPr>
            <w:tcW w:w="3828" w:type="dxa"/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Quasi-experimental two groups, EG &amp; CG, design; USA; Urban areas secondary students; Three schools. Pretest: 422; Posttest: 306. Mean age: 16 years.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Seven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HIV/AIDS and sexually transmitted diseases (STD). Theory: social influence.</w:t>
            </w:r>
          </w:p>
          <w:p w:rsidR="00452B9E" w:rsidRPr="00FE2328" w:rsidRDefault="00452B9E" w:rsidP="009F5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media campaign by peers.</w:t>
            </w:r>
          </w:p>
        </w:tc>
        <w:tc>
          <w:tcPr>
            <w:tcW w:w="5463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Simple effect on attitudes toward condom use (p&lt;.05,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=0.33) was found.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Simple effect in perceived social normative support for abstinence in girls (p</w:t>
            </w:r>
            <w:proofErr w:type="gram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.&lt;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05,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2=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0.24) was found.</w:t>
            </w:r>
          </w:p>
          <w:p w:rsidR="00452B9E" w:rsidRPr="00FE2328" w:rsidRDefault="00452B9E" w:rsidP="009F5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Interactive effect on HIV prevention skills (p=.02,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=0.02), and condom use (p&lt;.05, R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=0.03).</w:t>
            </w:r>
          </w:p>
        </w:tc>
      </w:tr>
      <w:tr w:rsidR="00452B9E" w:rsidRPr="00FE2328" w:rsidTr="00B23C35"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Jemmott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III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49</w:t>
            </w:r>
          </w:p>
        </w:tc>
        <w:tc>
          <w:tcPr>
            <w:tcW w:w="3828" w:type="dxa"/>
            <w:hideMark/>
          </w:tcPr>
          <w:p w:rsidR="00452B9E" w:rsidRPr="00FE2328" w:rsidRDefault="00452B9E" w:rsidP="00EF58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five groups, 4 EG &amp; CG, design (school); USA; 6º &amp; 7º Afro-American graders; 4 schools. Pretest: 662; 3 months follow-up: 633; Six months follow-up: 636; One-year follow-up: 598; 18 months follow-up: 577; 2-year follow-up: 559. Mean age: 12.2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0.81.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5</w:t>
            </w:r>
          </w:p>
        </w:tc>
        <w:tc>
          <w:tcPr>
            <w:tcW w:w="3685" w:type="dxa"/>
            <w:hideMark/>
          </w:tcPr>
          <w:p w:rsidR="00452B9E" w:rsidRPr="00FE2328" w:rsidRDefault="00452B9E" w:rsidP="00C03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C0342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to reduce having sexual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intercouse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; Theory: Social cognitive, planned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reasoned action</w:t>
            </w:r>
          </w:p>
          <w:p w:rsidR="00452B9E" w:rsidRPr="00FE2328" w:rsidRDefault="00452B9E" w:rsidP="007D676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Afterschool interactive sessions: Abstinence-Only Intervention; Safer Sex–Only Intervention; 8-hour and 12-hour Comprehensive Intervention</w:t>
            </w:r>
          </w:p>
          <w:p w:rsidR="00452B9E" w:rsidRPr="00FE2328" w:rsidRDefault="00452B9E" w:rsidP="00D912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Intervention+ maintenance was also compared.</w:t>
            </w:r>
          </w:p>
        </w:tc>
        <w:tc>
          <w:tcPr>
            <w:tcW w:w="5463" w:type="dxa"/>
            <w:hideMark/>
          </w:tcPr>
          <w:p w:rsidR="00452B9E" w:rsidRPr="00FE2328" w:rsidRDefault="00452B9E" w:rsidP="00DB47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abstinence-only intervention reduced sexual initiation (p=.03; OR=0.67, 95% IC:</w:t>
            </w:r>
            <w:r w:rsidRPr="00FE2328">
              <w:rPr>
                <w:color w:val="000000" w:themeColor="text1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0.48-0.96), and recent sexual intercourse (p=.03; OR=0.94, 95% IC:</w:t>
            </w:r>
            <w:r w:rsidRPr="00FE2328">
              <w:rPr>
                <w:color w:val="000000" w:themeColor="text1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0.90-0.99).</w:t>
            </w:r>
          </w:p>
          <w:p w:rsidR="00452B9E" w:rsidRPr="00FE2328" w:rsidRDefault="00452B9E" w:rsidP="00DB47D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8-hour (p=.03; OR=0.96, 95% IC:</w:t>
            </w:r>
            <w:r w:rsidRPr="00FE2328">
              <w:rPr>
                <w:color w:val="000000" w:themeColor="text1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0.92-1.00) and 12-hour comprehensive intervention (p=.02; OR=0.95, 95% IC:</w:t>
            </w:r>
            <w:r w:rsidRPr="00FE2328">
              <w:rPr>
                <w:color w:val="000000" w:themeColor="text1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0.91-0.99) reduced report of having multiple partners.</w:t>
            </w:r>
          </w:p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Abstinence-only + maintenance (p=.006; OR=0.93, 95%IC:</w:t>
            </w:r>
            <w:r w:rsidRPr="00FE2328">
              <w:rPr>
                <w:color w:val="000000" w:themeColor="text1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0.88-0.98), and 12-hour comprehensive+ maintenance (p=.004; OR=0.91, 95%IC:</w:t>
            </w:r>
            <w:r w:rsidRPr="00FE2328">
              <w:rPr>
                <w:color w:val="000000" w:themeColor="text1"/>
                <w:lang w:val="en-US"/>
              </w:rPr>
              <w:t xml:space="preserve">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0.86-0.96) reduced multiple partners.</w:t>
            </w:r>
          </w:p>
        </w:tc>
      </w:tr>
      <w:tr w:rsidR="00452B9E" w:rsidRPr="00FE2328" w:rsidTr="00452B9E">
        <w:tc>
          <w:tcPr>
            <w:tcW w:w="1242" w:type="dxa"/>
            <w:tcBorders>
              <w:bottom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Germeni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828" w:type="dxa"/>
            <w:tcBorders>
              <w:bottom w:val="nil"/>
            </w:tcBorders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Greek; Secondary students; 12 schools. Pretest: 741; Posttest: 513. Mean age: 16.3 years; </w:t>
            </w:r>
            <w:r w:rsidR="00EF5805"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: 0.71.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Three</w:t>
            </w:r>
          </w:p>
        </w:tc>
        <w:tc>
          <w:tcPr>
            <w:tcW w:w="3685" w:type="dxa"/>
            <w:tcBorders>
              <w:bottom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promote two-wheel motorized vehicles (TWMVs) - helmet use; Theory: Health promotion.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lessons.</w:t>
            </w:r>
          </w:p>
        </w:tc>
        <w:tc>
          <w:tcPr>
            <w:tcW w:w="5463" w:type="dxa"/>
            <w:tcBorders>
              <w:bottom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It was effective on Knowledge about TWMVs-helmet use (p &lt;.001), TWMVs-attitude (p. &lt;05), and TWMVs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(p&lt;.05).</w:t>
            </w:r>
          </w:p>
          <w:p w:rsidR="00452B9E" w:rsidRPr="00FE2328" w:rsidRDefault="00452B9E" w:rsidP="009861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Knowledge: Public schools (mean difference: 1.87±0.29), Private schools (mean difference: 2.58±0.29) (p &lt;.001).</w:t>
            </w:r>
          </w:p>
          <w:p w:rsidR="00452B9E" w:rsidRPr="00FE2328" w:rsidRDefault="00452B9E" w:rsidP="00C14D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Attitude: Public schools (p=0.02, mean difference: 1.87±0.78), Private schools (p=0.61, mean difference: 0.40±0.78), Vocational schools (p=0.01, mean difference: 1.91±0.74). </w:t>
            </w:r>
          </w:p>
          <w:p w:rsidR="00452B9E" w:rsidRPr="00FE2328" w:rsidRDefault="00452B9E" w:rsidP="009827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Behaviour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: Public schools (p=0.03, mean difference: 2.41±1.13), Private schools (p=0.85, mean difference: 0.24±1.29), Vocational schools (p&lt;0.001, mean difference: 3.26±1.03).</w:t>
            </w:r>
          </w:p>
        </w:tc>
      </w:tr>
      <w:tr w:rsidR="00452B9E" w:rsidRPr="00FE2328" w:rsidTr="00452B9E">
        <w:tc>
          <w:tcPr>
            <w:tcW w:w="1242" w:type="dxa"/>
            <w:tcBorders>
              <w:top w:val="nil"/>
              <w:bottom w:val="nil"/>
            </w:tcBorders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Vries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51-54</w:t>
            </w:r>
          </w:p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  <w:hideMark/>
          </w:tcPr>
          <w:p w:rsidR="00452B9E" w:rsidRPr="00FE2328" w:rsidRDefault="00452B9E" w:rsidP="00806B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Quasi-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experimental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two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group, EG &amp; CG, design;</w:t>
            </w:r>
            <w:r w:rsidRPr="00FE2328">
              <w:rPr>
                <w:rFonts w:ascii="AdvP641C" w:hAnsi="AdvP641C" w:cs="AdvP641C"/>
                <w:color w:val="000000" w:themeColor="text1"/>
                <w:sz w:val="20"/>
                <w:szCs w:val="20"/>
                <w:lang w:val="en-US"/>
              </w:rPr>
              <w:t xml:space="preserve"> Denmark, Finland, The Netherlands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; </w:t>
            </w:r>
            <w:r w:rsidRPr="00FE2328">
              <w:rPr>
                <w:rFonts w:ascii="AdvP641C" w:hAnsi="AdvP641C" w:cs="AdvP641C"/>
                <w:color w:val="000000" w:themeColor="text1"/>
                <w:sz w:val="20"/>
                <w:szCs w:val="20"/>
                <w:lang w:val="en-US"/>
              </w:rPr>
              <w:t xml:space="preserve">Portugal, Spain and the UK; 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7º to 9º graders; 203.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schools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Pretest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: </w:t>
            </w:r>
            <w:r w:rsidRPr="00FE2328">
              <w:rPr>
                <w:rFonts w:ascii="AdvP641C" w:hAnsi="AdvP641C" w:cs="AdvP641C"/>
                <w:color w:val="000000" w:themeColor="text1"/>
                <w:sz w:val="20"/>
                <w:szCs w:val="20"/>
                <w:lang w:val="en-US"/>
              </w:rPr>
              <w:t>19034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;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Two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-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year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follow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-up: </w:t>
            </w:r>
            <w:r w:rsidRPr="00FE2328">
              <w:rPr>
                <w:rFonts w:ascii="AdvP641C" w:hAnsi="AdvP641C" w:cs="AdvP641C"/>
                <w:color w:val="000000" w:themeColor="text1"/>
                <w:sz w:val="20"/>
                <w:szCs w:val="20"/>
                <w:lang w:val="en-US"/>
              </w:rPr>
              <w:t>11119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Three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-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year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follow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>-up:</w:t>
            </w:r>
            <w:r w:rsidRPr="00FE2328">
              <w:rPr>
                <w:rFonts w:ascii="AdvP641C" w:hAnsi="AdvP641C" w:cs="AdvP641C"/>
                <w:color w:val="000000" w:themeColor="text1"/>
                <w:sz w:val="20"/>
                <w:szCs w:val="20"/>
                <w:lang w:val="en-US"/>
              </w:rPr>
              <w:t xml:space="preserve"> 10751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t xml:space="preserve">; </w:t>
            </w:r>
          </w:p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hideMark/>
          </w:tcPr>
          <w:p w:rsidR="00452B9E" w:rsidRPr="00FE2328" w:rsidRDefault="00452B9E" w:rsidP="00EB5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family, community.</w:t>
            </w:r>
          </w:p>
          <w:p w:rsidR="00452B9E" w:rsidRPr="00FE2328" w:rsidRDefault="00452B9E" w:rsidP="00EB5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tobacco use; Attitude, Social Influence and Self-efficacy model.</w:t>
            </w:r>
          </w:p>
          <w:p w:rsidR="00452B9E" w:rsidRPr="00FE2328" w:rsidRDefault="00452B9E" w:rsidP="00EB5EF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lessons, parent lessons, school events, school policy and community activities.</w:t>
            </w:r>
          </w:p>
        </w:tc>
        <w:tc>
          <w:tcPr>
            <w:tcW w:w="5463" w:type="dxa"/>
            <w:tcBorders>
              <w:top w:val="nil"/>
              <w:bottom w:val="nil"/>
            </w:tcBorders>
            <w:hideMark/>
          </w:tcPr>
          <w:p w:rsidR="00452B9E" w:rsidRPr="00FE2328" w:rsidRDefault="00452B9E" w:rsidP="00EB5EFB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Overall: It was effective on pros of smoking two-year and three-year follow-up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=0.06-0.08), on self-efficacy in three-year follow-up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=0.04), on tobacco use (becoming weekly smoker) in three-year follow-up (p=.03, OR=0.89).</w:t>
            </w:r>
          </w:p>
          <w:p w:rsidR="00452B9E" w:rsidRPr="00FE2328" w:rsidRDefault="00452B9E" w:rsidP="00EB5EFB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Finland: On pros of smoking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=0.09), becoming weekly smoker(p=.05, OR=0.76) and regular smoker (p=.03, OR=0.77)  in two-year follow-up </w:t>
            </w:r>
          </w:p>
          <w:p w:rsidR="00452B9E" w:rsidRPr="00FE2328" w:rsidRDefault="00452B9E" w:rsidP="00EB5EFB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 Netherlands: Becoming weekly smoker  in three-year follow-up in non-native Dutch (p=.01, OR=0.34)</w:t>
            </w:r>
          </w:p>
          <w:p w:rsidR="00452B9E" w:rsidRPr="00FE2328" w:rsidRDefault="00452B9E" w:rsidP="00EB5EFB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Portugal: On pros of smoking in two-year and three-year follow-up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=0.11-0.17); on cons of smoking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=0.11-0.17), parents’ and friends’ pressure (p&lt;.05)</w:t>
            </w:r>
            <w:proofErr w:type="gram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 self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-efficacy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=0.13-0.16) and intentions in all follow-ups (p&lt;.05,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 xml:space="preserve"> 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=0.12-0.17). On average tobacco consumption in two-year (p 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=0.23), and three-year follow-up (p&lt;.001,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=0.77), becoming ever-smoking in two-year (p=.02, OR=0.73) and three year follow-up (p=.000, OR=0.62) and becoming weekly smoker in three-year follow-up (p=.01, OR=0.56)</w:t>
            </w:r>
          </w:p>
          <w:p w:rsidR="00452B9E" w:rsidRPr="00FE2328" w:rsidRDefault="00452B9E" w:rsidP="00EB5EFB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Spain: On pros of smoking (p&lt;.001,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=0.17), on cons of smoking in two-year follow-up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=0.12), becoming ever-smoking in two-year follow-up (p=.05, OR=0.75), and a regular smoking in all follow ups (p&lt;.001).</w:t>
            </w:r>
          </w:p>
          <w:p w:rsidR="00452B9E" w:rsidRPr="00FE2328" w:rsidRDefault="00452B9E" w:rsidP="00EB5EFB">
            <w:pPr>
              <w:spacing w:after="0" w:line="240" w:lineRule="auto"/>
              <w:ind w:left="-1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UK: On self-</w:t>
            </w:r>
            <w:proofErr w:type="gram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efficacy(</w:t>
            </w:r>
            <w:proofErr w:type="gram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=0.08) and intentions (p&lt;.05,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=0.09) in three-year follow-up.</w:t>
            </w:r>
          </w:p>
        </w:tc>
      </w:tr>
      <w:tr w:rsidR="00452B9E" w:rsidRPr="00FE2328" w:rsidTr="00452B9E">
        <w:tc>
          <w:tcPr>
            <w:tcW w:w="1242" w:type="dxa"/>
            <w:tcBorders>
              <w:top w:val="nil"/>
            </w:tcBorders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Campbel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3828" w:type="dxa"/>
            <w:tcBorders>
              <w:top w:val="nil"/>
            </w:tcBorders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England and Wales; 12 to13 years-old students; 113 schools. Pretest: 10047; Posttest: 9811; One-year: 9909; Two-year follow-up: 9660.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One</w:t>
            </w:r>
          </w:p>
        </w:tc>
        <w:tc>
          <w:tcPr>
            <w:tcW w:w="3685" w:type="dxa"/>
            <w:tcBorders>
              <w:top w:val="nil"/>
            </w:tcBorders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tobacco use; Theory: social influence.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informal peer me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diation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463" w:type="dxa"/>
            <w:tcBorders>
              <w:top w:val="nil"/>
            </w:tcBorders>
            <w:hideMark/>
          </w:tcPr>
          <w:p w:rsidR="00452B9E" w:rsidRPr="00FE2328" w:rsidRDefault="00452B9E" w:rsidP="009F5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Effect on smoking prevalence in all students (OR=0.77, 95%CI: 0.59–0.99, p=.043) and smoker or ex-smokers (OR=0.75, 95%CI: 0.56–0.99, p=.046) after One-year were found. 22% reduction (OR=0.78, 95%IC: 0.65-0.96) of regular smoker.</w:t>
            </w:r>
          </w:p>
        </w:tc>
      </w:tr>
      <w:tr w:rsidR="00452B9E" w:rsidRPr="00FE2328" w:rsidTr="00B23C35"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Komro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56</w:t>
            </w:r>
          </w:p>
        </w:tc>
        <w:tc>
          <w:tcPr>
            <w:tcW w:w="3828" w:type="dxa"/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Experimental two groups, EG &amp; CG, design (school); USA; 6º graders; 61 schools. Pretest: 4259; One-year: 4240; Two-year: 3778; 3-year follow-up: 3802.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Eight</w:t>
            </w:r>
          </w:p>
        </w:tc>
        <w:tc>
          <w:tcPr>
            <w:tcW w:w="3685" w:type="dxa"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Setting: school, family, community.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Objective: to prevent from alcohol use; Theory: social influence, health promotion (Perry). 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Peer mediation lessons, parent activities, community services.</w:t>
            </w:r>
          </w:p>
        </w:tc>
        <w:tc>
          <w:tcPr>
            <w:tcW w:w="5463" w:type="dxa"/>
            <w:hideMark/>
          </w:tcPr>
          <w:p w:rsidR="00452B9E" w:rsidRPr="00FE2328" w:rsidRDefault="00452B9E" w:rsidP="009F5E3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It was effective on alcohol use in those students with higher participation in the home programs ([mean= -0.05, standard error= 0.019, Z = -2.45, p=0.01).</w:t>
            </w:r>
          </w:p>
        </w:tc>
      </w:tr>
      <w:tr w:rsidR="00452B9E" w:rsidRPr="00FE2328" w:rsidTr="00B23C35"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Faggiano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57</w:t>
            </w:r>
            <w:proofErr w:type="gram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,58</w:t>
            </w:r>
            <w:proofErr w:type="gramEnd"/>
          </w:p>
        </w:tc>
        <w:tc>
          <w:tcPr>
            <w:tcW w:w="3828" w:type="dxa"/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Experimental two groups, EG &amp; CG, design (school); Europe (Austria, Belgium, Germany, Greek, Italy, Spain, and Sweden); 12 to 14 years-old students; 170 schools. Pretest: 7079; Pos-test: 6370.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Eight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school, family.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substance use; Theory: social influence.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lessons, peer mediation and parent activities. </w:t>
            </w:r>
          </w:p>
        </w:tc>
        <w:tc>
          <w:tcPr>
            <w:tcW w:w="5463" w:type="dxa"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Effects on daily use of cigarettes (OR=0.70, 95%CI: 0.52–0.94), on any episode (OR=0.72, 95%CI: 0.58–0.90) and on frequent episodes of drunkenness in the past 30 days (OR=0.69, 95%CI: 0.49–0.99) (p&lt;.05) were found.</w:t>
            </w:r>
          </w:p>
        </w:tc>
      </w:tr>
      <w:tr w:rsidR="00452B9E" w:rsidRPr="00FE2328" w:rsidTr="00B23C35"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</w:pP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fr-FR"/>
              </w:rPr>
              <w:t>Perry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fr-FR"/>
              </w:rPr>
              <w:t>59</w:t>
            </w:r>
          </w:p>
        </w:tc>
        <w:tc>
          <w:tcPr>
            <w:tcW w:w="3828" w:type="dxa"/>
            <w:hideMark/>
          </w:tcPr>
          <w:p w:rsidR="00452B9E" w:rsidRPr="00FE2328" w:rsidRDefault="00452B9E" w:rsidP="00806B9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Quasi-experimental two groups, EG &amp; CG, design; India; 6º &amp; 8º students; 32 schools. Pretest: 11748; One-year: 12821; Two-year follow-up: 10,625 (but 6,365 completed all questionnaires).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 xml:space="preserve"> Number of variables: 16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tobacco consumption; Theory: Social-cognitive.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Implementation: Interactive lessons, peer mediation, school events, parent information. </w:t>
            </w:r>
          </w:p>
        </w:tc>
        <w:tc>
          <w:tcPr>
            <w:tcW w:w="5463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 on cigarette smoking (p&lt;.05), </w:t>
            </w:r>
            <w:proofErr w:type="spellStart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bidi</w:t>
            </w:r>
            <w:proofErr w:type="spellEnd"/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smoking (p&lt;.01), and any tobacco use (p=.04).</w:t>
            </w:r>
          </w:p>
          <w:p w:rsidR="00452B9E" w:rsidRPr="00FE2328" w:rsidRDefault="00452B9E" w:rsidP="00D912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Effect on intentions chewing tobacco (p=.03,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=2.8), intentions cigarettes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=1.5); knowledge of effects of tobacco (p 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=7), reasons to use (p 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=9.3) and not to use tobacco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=5.2), perceived prevalence of chewing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=13) and cigarette smoking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=13.5); normative beliefs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=6.67), advocacy skills efficacy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=4.57); knowledge of anti-tobacco policies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=13); and social susceptibility to chewing use (p&lt;.01, </w:t>
            </w:r>
            <w:r w:rsidRPr="00FE2328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=8) were found.</w:t>
            </w:r>
          </w:p>
        </w:tc>
      </w:tr>
      <w:tr w:rsidR="00452B9E" w:rsidRPr="00FE2328" w:rsidTr="00B23C35">
        <w:tc>
          <w:tcPr>
            <w:tcW w:w="1242" w:type="dxa"/>
            <w:hideMark/>
          </w:tcPr>
          <w:p w:rsidR="00452B9E" w:rsidRPr="00FE2328" w:rsidRDefault="00452B9E" w:rsidP="009575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Ringwalt</w:t>
            </w:r>
            <w:proofErr w:type="spellEnd"/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et al</w:t>
            </w:r>
            <w:r w:rsidRPr="00FE232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60</w:t>
            </w:r>
          </w:p>
        </w:tc>
        <w:tc>
          <w:tcPr>
            <w:tcW w:w="3828" w:type="dxa"/>
            <w:hideMark/>
          </w:tcPr>
          <w:p w:rsidR="00452B9E" w:rsidRPr="00FE2328" w:rsidRDefault="00452B9E" w:rsidP="003A52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Experimental two groups, EG &amp; CG, design (school); USA; 7º &amp; 8º students; 34 schools. Pretest: 5782; Two-year follow-up: 5065; Three-year follow-up: 4940. </w:t>
            </w:r>
            <w:r w:rsidRPr="00FE2328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  <w:lang w:val="en-US"/>
              </w:rPr>
              <w:t>Number of variables: Eight</w:t>
            </w:r>
          </w:p>
        </w:tc>
        <w:tc>
          <w:tcPr>
            <w:tcW w:w="3685" w:type="dxa"/>
            <w:hideMark/>
          </w:tcPr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Setting: School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Objective: To prevent from substance use.</w:t>
            </w:r>
          </w:p>
          <w:p w:rsidR="00452B9E" w:rsidRPr="00FE2328" w:rsidRDefault="00452B9E" w:rsidP="000B24F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Implementation: Interactive lessons, on-line training.</w:t>
            </w:r>
          </w:p>
        </w:tc>
        <w:tc>
          <w:tcPr>
            <w:tcW w:w="5463" w:type="dxa"/>
            <w:hideMark/>
          </w:tcPr>
          <w:p w:rsidR="00452B9E" w:rsidRPr="00FE2328" w:rsidRDefault="00452B9E" w:rsidP="00D9122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E232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Marginally effect on 30-day alcohol in One-year follow-up OR=0.89 ±0.07, p&lt;.10. </w:t>
            </w:r>
          </w:p>
        </w:tc>
      </w:tr>
    </w:tbl>
    <w:p w:rsidR="00483D64" w:rsidRPr="00FE2328" w:rsidRDefault="00540307" w:rsidP="00483D6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*Group </w:t>
      </w:r>
      <w:r w:rsidR="00A352C1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allocation</w:t>
      </w: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level between brackets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; </w:t>
      </w:r>
      <w:r w:rsidR="00483D64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TWMV: two-wheel motorized; vehicles; EAT: Eating Attitudes Test; CIMEC: Questionnaire of Influences of the Aesthetic Beauty</w:t>
      </w:r>
    </w:p>
    <w:p w:rsidR="00540307" w:rsidRPr="00FE2328" w:rsidRDefault="00483D64" w:rsidP="00483D64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Model; 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EG: Experimental Group; CG: Control Group; SD: standard deviation; p: significance leve</w:t>
      </w:r>
      <w:r w:rsidR="00FE2328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l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value; d: Cohen</w:t>
      </w:r>
      <w:r w:rsidR="00B208A5" w:rsidRPr="00FE2328">
        <w:rPr>
          <w:color w:val="000000" w:themeColor="text1"/>
          <w:lang w:val="en-US"/>
        </w:rPr>
        <w:t>’s</w:t>
      </w:r>
      <w:r w:rsidR="00B208A5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d standardized mean difference; CI: confidence interval; OR: odds ratio</w:t>
      </w:r>
      <w:r w:rsidR="00540307" w:rsidRPr="00FE2328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sectPr w:rsidR="00540307" w:rsidRPr="00FE2328" w:rsidSect="00B5219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vP641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2041"/>
    <w:rsid w:val="00000C2B"/>
    <w:rsid w:val="000063FF"/>
    <w:rsid w:val="00015485"/>
    <w:rsid w:val="00031F01"/>
    <w:rsid w:val="0003552D"/>
    <w:rsid w:val="00040536"/>
    <w:rsid w:val="00042E90"/>
    <w:rsid w:val="00046D4E"/>
    <w:rsid w:val="00052035"/>
    <w:rsid w:val="00052041"/>
    <w:rsid w:val="00054D01"/>
    <w:rsid w:val="000643A9"/>
    <w:rsid w:val="0006453E"/>
    <w:rsid w:val="00071FA2"/>
    <w:rsid w:val="00084E18"/>
    <w:rsid w:val="00085BF7"/>
    <w:rsid w:val="00090BFA"/>
    <w:rsid w:val="000A3457"/>
    <w:rsid w:val="000A710F"/>
    <w:rsid w:val="000B0082"/>
    <w:rsid w:val="000B0796"/>
    <w:rsid w:val="000B24FA"/>
    <w:rsid w:val="000B74DD"/>
    <w:rsid w:val="000D2331"/>
    <w:rsid w:val="000D5789"/>
    <w:rsid w:val="000E4C73"/>
    <w:rsid w:val="000E74F1"/>
    <w:rsid w:val="00101DA5"/>
    <w:rsid w:val="001349BF"/>
    <w:rsid w:val="001446BF"/>
    <w:rsid w:val="001452A5"/>
    <w:rsid w:val="00147C02"/>
    <w:rsid w:val="00160301"/>
    <w:rsid w:val="001652CC"/>
    <w:rsid w:val="001666BD"/>
    <w:rsid w:val="0016771D"/>
    <w:rsid w:val="00170817"/>
    <w:rsid w:val="00171083"/>
    <w:rsid w:val="001712D2"/>
    <w:rsid w:val="001A3B42"/>
    <w:rsid w:val="001C66F9"/>
    <w:rsid w:val="00200D9E"/>
    <w:rsid w:val="00222C4F"/>
    <w:rsid w:val="00223D49"/>
    <w:rsid w:val="00234CBD"/>
    <w:rsid w:val="00275AC8"/>
    <w:rsid w:val="00282CE5"/>
    <w:rsid w:val="002A0F34"/>
    <w:rsid w:val="002A7697"/>
    <w:rsid w:val="002B0589"/>
    <w:rsid w:val="002B73CE"/>
    <w:rsid w:val="002C3E47"/>
    <w:rsid w:val="002D34AF"/>
    <w:rsid w:val="002F2682"/>
    <w:rsid w:val="00302185"/>
    <w:rsid w:val="0030755C"/>
    <w:rsid w:val="003305A5"/>
    <w:rsid w:val="0033288C"/>
    <w:rsid w:val="003540A6"/>
    <w:rsid w:val="00355C12"/>
    <w:rsid w:val="00362CBF"/>
    <w:rsid w:val="00363728"/>
    <w:rsid w:val="0038210B"/>
    <w:rsid w:val="003C1333"/>
    <w:rsid w:val="003C52E5"/>
    <w:rsid w:val="003E2460"/>
    <w:rsid w:val="003E3794"/>
    <w:rsid w:val="003E4529"/>
    <w:rsid w:val="0043193D"/>
    <w:rsid w:val="004356A5"/>
    <w:rsid w:val="00440DAB"/>
    <w:rsid w:val="00445066"/>
    <w:rsid w:val="004450C0"/>
    <w:rsid w:val="00452B9E"/>
    <w:rsid w:val="00457D29"/>
    <w:rsid w:val="00465B80"/>
    <w:rsid w:val="00470EE4"/>
    <w:rsid w:val="00471546"/>
    <w:rsid w:val="00483D64"/>
    <w:rsid w:val="00495096"/>
    <w:rsid w:val="00496981"/>
    <w:rsid w:val="004C268B"/>
    <w:rsid w:val="004C3A6A"/>
    <w:rsid w:val="004D767C"/>
    <w:rsid w:val="004E572F"/>
    <w:rsid w:val="004F3D8E"/>
    <w:rsid w:val="004F56D3"/>
    <w:rsid w:val="00516B12"/>
    <w:rsid w:val="00533472"/>
    <w:rsid w:val="00540307"/>
    <w:rsid w:val="00545966"/>
    <w:rsid w:val="00546DA1"/>
    <w:rsid w:val="005475C4"/>
    <w:rsid w:val="00565A09"/>
    <w:rsid w:val="00566013"/>
    <w:rsid w:val="00573344"/>
    <w:rsid w:val="0057413F"/>
    <w:rsid w:val="005825DA"/>
    <w:rsid w:val="00584EBC"/>
    <w:rsid w:val="00591038"/>
    <w:rsid w:val="0059176F"/>
    <w:rsid w:val="005A2395"/>
    <w:rsid w:val="005B151B"/>
    <w:rsid w:val="005B2E00"/>
    <w:rsid w:val="005B42CD"/>
    <w:rsid w:val="005C42DD"/>
    <w:rsid w:val="005E615E"/>
    <w:rsid w:val="005F749F"/>
    <w:rsid w:val="00602447"/>
    <w:rsid w:val="006032BE"/>
    <w:rsid w:val="00612070"/>
    <w:rsid w:val="00627F12"/>
    <w:rsid w:val="00630BD1"/>
    <w:rsid w:val="0063240B"/>
    <w:rsid w:val="00641AF1"/>
    <w:rsid w:val="006658E9"/>
    <w:rsid w:val="00665D83"/>
    <w:rsid w:val="0066758A"/>
    <w:rsid w:val="00670EB2"/>
    <w:rsid w:val="00675CFD"/>
    <w:rsid w:val="006761ED"/>
    <w:rsid w:val="006804EE"/>
    <w:rsid w:val="006A3677"/>
    <w:rsid w:val="006C324C"/>
    <w:rsid w:val="006D3A48"/>
    <w:rsid w:val="006E13D4"/>
    <w:rsid w:val="006E77DB"/>
    <w:rsid w:val="006F768B"/>
    <w:rsid w:val="0070242E"/>
    <w:rsid w:val="00703C31"/>
    <w:rsid w:val="0072672A"/>
    <w:rsid w:val="00727A2B"/>
    <w:rsid w:val="007314FC"/>
    <w:rsid w:val="007355D8"/>
    <w:rsid w:val="00742398"/>
    <w:rsid w:val="00747102"/>
    <w:rsid w:val="00747139"/>
    <w:rsid w:val="00751BDD"/>
    <w:rsid w:val="00767BE0"/>
    <w:rsid w:val="007717A3"/>
    <w:rsid w:val="0077645F"/>
    <w:rsid w:val="00777580"/>
    <w:rsid w:val="007829AD"/>
    <w:rsid w:val="007862B3"/>
    <w:rsid w:val="007B42CC"/>
    <w:rsid w:val="007C3666"/>
    <w:rsid w:val="007D4FA3"/>
    <w:rsid w:val="007D676F"/>
    <w:rsid w:val="007E0613"/>
    <w:rsid w:val="007E0A5F"/>
    <w:rsid w:val="007E491C"/>
    <w:rsid w:val="007F35F3"/>
    <w:rsid w:val="007F5015"/>
    <w:rsid w:val="00806B9B"/>
    <w:rsid w:val="0086070D"/>
    <w:rsid w:val="00860C37"/>
    <w:rsid w:val="00874BB7"/>
    <w:rsid w:val="008773F0"/>
    <w:rsid w:val="00882463"/>
    <w:rsid w:val="008833E0"/>
    <w:rsid w:val="00894DAE"/>
    <w:rsid w:val="008B034E"/>
    <w:rsid w:val="008C5699"/>
    <w:rsid w:val="008E49DC"/>
    <w:rsid w:val="008F117D"/>
    <w:rsid w:val="008F1AD1"/>
    <w:rsid w:val="00910870"/>
    <w:rsid w:val="0091565F"/>
    <w:rsid w:val="0091661E"/>
    <w:rsid w:val="00943700"/>
    <w:rsid w:val="00944548"/>
    <w:rsid w:val="00947294"/>
    <w:rsid w:val="00950CD8"/>
    <w:rsid w:val="00964F3A"/>
    <w:rsid w:val="009679E8"/>
    <w:rsid w:val="009827D9"/>
    <w:rsid w:val="009861D6"/>
    <w:rsid w:val="009A3E4A"/>
    <w:rsid w:val="009B24C1"/>
    <w:rsid w:val="009E7CB8"/>
    <w:rsid w:val="009F2741"/>
    <w:rsid w:val="009F5E3D"/>
    <w:rsid w:val="00A27881"/>
    <w:rsid w:val="00A30206"/>
    <w:rsid w:val="00A352C1"/>
    <w:rsid w:val="00A506A1"/>
    <w:rsid w:val="00A54423"/>
    <w:rsid w:val="00A545C6"/>
    <w:rsid w:val="00A8203A"/>
    <w:rsid w:val="00A95D27"/>
    <w:rsid w:val="00AB12A5"/>
    <w:rsid w:val="00AB2FB7"/>
    <w:rsid w:val="00AC26A9"/>
    <w:rsid w:val="00AC43C5"/>
    <w:rsid w:val="00AD4A23"/>
    <w:rsid w:val="00AF7588"/>
    <w:rsid w:val="00B07250"/>
    <w:rsid w:val="00B208A5"/>
    <w:rsid w:val="00B22712"/>
    <w:rsid w:val="00B23C35"/>
    <w:rsid w:val="00B347D0"/>
    <w:rsid w:val="00B41DD1"/>
    <w:rsid w:val="00B41F8B"/>
    <w:rsid w:val="00B44ABE"/>
    <w:rsid w:val="00B455D8"/>
    <w:rsid w:val="00B5219D"/>
    <w:rsid w:val="00B60976"/>
    <w:rsid w:val="00B66873"/>
    <w:rsid w:val="00B70739"/>
    <w:rsid w:val="00B96BB4"/>
    <w:rsid w:val="00BA72DC"/>
    <w:rsid w:val="00BD0440"/>
    <w:rsid w:val="00BF5CAE"/>
    <w:rsid w:val="00C000B6"/>
    <w:rsid w:val="00C02B62"/>
    <w:rsid w:val="00C078A2"/>
    <w:rsid w:val="00C1335B"/>
    <w:rsid w:val="00C14D36"/>
    <w:rsid w:val="00C21EF0"/>
    <w:rsid w:val="00C318AB"/>
    <w:rsid w:val="00C32A08"/>
    <w:rsid w:val="00C43E48"/>
    <w:rsid w:val="00C4490A"/>
    <w:rsid w:val="00C44992"/>
    <w:rsid w:val="00C53AB5"/>
    <w:rsid w:val="00C540FE"/>
    <w:rsid w:val="00C72490"/>
    <w:rsid w:val="00C72B4D"/>
    <w:rsid w:val="00C74F06"/>
    <w:rsid w:val="00C80A1D"/>
    <w:rsid w:val="00C87792"/>
    <w:rsid w:val="00CA29B6"/>
    <w:rsid w:val="00CC320B"/>
    <w:rsid w:val="00CD127C"/>
    <w:rsid w:val="00CD4015"/>
    <w:rsid w:val="00CE28BF"/>
    <w:rsid w:val="00CF6C3B"/>
    <w:rsid w:val="00CF7547"/>
    <w:rsid w:val="00D04D67"/>
    <w:rsid w:val="00D05829"/>
    <w:rsid w:val="00D24876"/>
    <w:rsid w:val="00D31874"/>
    <w:rsid w:val="00D50F7A"/>
    <w:rsid w:val="00D5311D"/>
    <w:rsid w:val="00D53CF0"/>
    <w:rsid w:val="00D56AC5"/>
    <w:rsid w:val="00D76011"/>
    <w:rsid w:val="00D82E27"/>
    <w:rsid w:val="00D87260"/>
    <w:rsid w:val="00D874E8"/>
    <w:rsid w:val="00D905D3"/>
    <w:rsid w:val="00D91229"/>
    <w:rsid w:val="00D91968"/>
    <w:rsid w:val="00DB47DC"/>
    <w:rsid w:val="00DB61B1"/>
    <w:rsid w:val="00DD29D1"/>
    <w:rsid w:val="00DD7C80"/>
    <w:rsid w:val="00DF1137"/>
    <w:rsid w:val="00DF1C53"/>
    <w:rsid w:val="00DF2FBD"/>
    <w:rsid w:val="00E15FC4"/>
    <w:rsid w:val="00E30E98"/>
    <w:rsid w:val="00E31A7F"/>
    <w:rsid w:val="00E5695C"/>
    <w:rsid w:val="00E57C74"/>
    <w:rsid w:val="00E602F7"/>
    <w:rsid w:val="00E727A8"/>
    <w:rsid w:val="00E93C38"/>
    <w:rsid w:val="00E969F9"/>
    <w:rsid w:val="00EA1CAD"/>
    <w:rsid w:val="00EA628A"/>
    <w:rsid w:val="00EA6F72"/>
    <w:rsid w:val="00EC3CFA"/>
    <w:rsid w:val="00EC7A19"/>
    <w:rsid w:val="00ED0A16"/>
    <w:rsid w:val="00ED171F"/>
    <w:rsid w:val="00ED49B4"/>
    <w:rsid w:val="00EE399D"/>
    <w:rsid w:val="00EF1109"/>
    <w:rsid w:val="00EF5805"/>
    <w:rsid w:val="00F006AD"/>
    <w:rsid w:val="00F01206"/>
    <w:rsid w:val="00F018FC"/>
    <w:rsid w:val="00F02557"/>
    <w:rsid w:val="00F05B80"/>
    <w:rsid w:val="00F11BD6"/>
    <w:rsid w:val="00F212EA"/>
    <w:rsid w:val="00F5065B"/>
    <w:rsid w:val="00F51064"/>
    <w:rsid w:val="00F52A3E"/>
    <w:rsid w:val="00F52E09"/>
    <w:rsid w:val="00F53208"/>
    <w:rsid w:val="00F53BC8"/>
    <w:rsid w:val="00F561A6"/>
    <w:rsid w:val="00FA56AE"/>
    <w:rsid w:val="00FB3CA7"/>
    <w:rsid w:val="00FB51D5"/>
    <w:rsid w:val="00FC6057"/>
    <w:rsid w:val="00FC6E23"/>
    <w:rsid w:val="00FD2697"/>
    <w:rsid w:val="00FE2328"/>
    <w:rsid w:val="00FE7EC5"/>
    <w:rsid w:val="00FF5233"/>
    <w:rsid w:val="00F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5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5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A239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B2E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2E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2E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2E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2E00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94729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183E7-EA50-40FE-84DF-84F4049A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4355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Sevilla</Company>
  <LinksUpToDate>false</LinksUpToDate>
  <CharactersWithSpaces>28254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Sevilla</dc:creator>
  <cp:lastModifiedBy> </cp:lastModifiedBy>
  <cp:revision>3</cp:revision>
  <cp:lastPrinted>2013-04-15T11:58:00Z</cp:lastPrinted>
  <dcterms:created xsi:type="dcterms:W3CDTF">2014-05-01T15:38:00Z</dcterms:created>
  <dcterms:modified xsi:type="dcterms:W3CDTF">2014-05-01T15:39:00Z</dcterms:modified>
</cp:coreProperties>
</file>