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C7" w:rsidRPr="00AC0A94" w:rsidRDefault="00EB20C7" w:rsidP="00EB20C7">
      <w:pPr>
        <w:shd w:val="clear" w:color="auto" w:fill="FFFFFF"/>
        <w:spacing w:after="0" w:line="360" w:lineRule="auto"/>
        <w:jc w:val="both"/>
        <w:rPr>
          <w:rFonts w:ascii="Arial" w:eastAsia="Times New Roman" w:hAnsi="Arial" w:cs="Arial"/>
          <w:color w:val="222222"/>
          <w:sz w:val="24"/>
          <w:szCs w:val="24"/>
          <w:lang w:val="en-US" w:eastAsia="es-ES"/>
        </w:rPr>
      </w:pPr>
      <w:proofErr w:type="gramStart"/>
      <w:r w:rsidRPr="00AC0A94">
        <w:rPr>
          <w:rFonts w:ascii="Arial" w:eastAsia="Times New Roman" w:hAnsi="Arial" w:cs="Arial"/>
          <w:b/>
          <w:bCs/>
          <w:color w:val="222222"/>
          <w:sz w:val="24"/>
          <w:szCs w:val="24"/>
          <w:lang w:val="en-US" w:eastAsia="es-ES"/>
        </w:rPr>
        <w:t>Appendix.</w:t>
      </w:r>
      <w:proofErr w:type="gramEnd"/>
      <w:r w:rsidRPr="00AC0A94">
        <w:rPr>
          <w:rFonts w:ascii="Arial" w:eastAsia="Times New Roman" w:hAnsi="Arial" w:cs="Arial"/>
          <w:b/>
          <w:bCs/>
          <w:color w:val="222222"/>
          <w:sz w:val="24"/>
          <w:szCs w:val="24"/>
          <w:lang w:val="en-US" w:eastAsia="es-ES"/>
        </w:rPr>
        <w:t xml:space="preserve"> Supplementary data</w:t>
      </w:r>
    </w:p>
    <w:p w:rsidR="00EB20C7" w:rsidRDefault="00EB20C7" w:rsidP="0053707B">
      <w:pPr>
        <w:ind w:left="720"/>
        <w:rPr>
          <w:b/>
        </w:rPr>
      </w:pPr>
    </w:p>
    <w:p w:rsidR="00EB20C7" w:rsidRDefault="0053707B" w:rsidP="0053707B">
      <w:pPr>
        <w:ind w:left="720"/>
        <w:rPr>
          <w:b/>
        </w:rPr>
      </w:pPr>
      <w:r>
        <w:rPr>
          <w:b/>
        </w:rPr>
        <w:t xml:space="preserve">Table </w:t>
      </w:r>
      <w:r w:rsidR="00EB20C7">
        <w:rPr>
          <w:b/>
        </w:rPr>
        <w:t>I</w:t>
      </w:r>
    </w:p>
    <w:p w:rsidR="0053707B" w:rsidRPr="0053707B" w:rsidRDefault="0053707B" w:rsidP="0053707B">
      <w:pPr>
        <w:ind w:left="720"/>
        <w:rPr>
          <w:b/>
        </w:rPr>
      </w:pPr>
      <w:r w:rsidRPr="0053707B">
        <w:t>Code</w:t>
      </w:r>
      <w:r>
        <w:t xml:space="preserve"> identification, characterization and</w:t>
      </w:r>
      <w:r w:rsidR="00087A31">
        <w:t xml:space="preserve"> </w:t>
      </w:r>
      <w:r>
        <w:t>description</w:t>
      </w:r>
    </w:p>
    <w:tbl>
      <w:tblPr>
        <w:tblStyle w:val="Tablaconcuadrcula"/>
        <w:tblW w:w="14034" w:type="dxa"/>
        <w:tblLook w:val="04A0"/>
      </w:tblPr>
      <w:tblGrid>
        <w:gridCol w:w="1985"/>
        <w:gridCol w:w="2254"/>
        <w:gridCol w:w="1290"/>
        <w:gridCol w:w="8505"/>
      </w:tblGrid>
      <w:tr w:rsidR="00CE64D6" w:rsidTr="005B1410">
        <w:trPr>
          <w:cnfStyle w:val="100000000000"/>
        </w:trPr>
        <w:tc>
          <w:tcPr>
            <w:tcW w:w="1985" w:type="dxa"/>
            <w:vAlign w:val="center"/>
          </w:tcPr>
          <w:p w:rsidR="00CE64D6" w:rsidRPr="00CE64D6" w:rsidRDefault="00CE64D6" w:rsidP="00B0101F">
            <w:pPr>
              <w:jc w:val="center"/>
              <w:rPr>
                <w:b/>
              </w:rPr>
            </w:pPr>
            <w:r w:rsidRPr="00CE64D6">
              <w:rPr>
                <w:b/>
              </w:rPr>
              <w:t>Code</w:t>
            </w:r>
          </w:p>
        </w:tc>
        <w:tc>
          <w:tcPr>
            <w:tcW w:w="2254" w:type="dxa"/>
            <w:vAlign w:val="center"/>
          </w:tcPr>
          <w:p w:rsidR="00CE64D6" w:rsidRPr="00CE64D6" w:rsidRDefault="00CE64D6" w:rsidP="00EB20C7">
            <w:pPr>
              <w:jc w:val="center"/>
              <w:rPr>
                <w:b/>
              </w:rPr>
            </w:pPr>
            <w:r w:rsidRPr="00CE64D6">
              <w:rPr>
                <w:b/>
              </w:rPr>
              <w:t xml:space="preserve">Related </w:t>
            </w:r>
            <w:r w:rsidR="00EB20C7">
              <w:rPr>
                <w:b/>
              </w:rPr>
              <w:t>c</w:t>
            </w:r>
            <w:r w:rsidRPr="00CE64D6">
              <w:rPr>
                <w:b/>
              </w:rPr>
              <w:t>ategory</w:t>
            </w:r>
          </w:p>
        </w:tc>
        <w:tc>
          <w:tcPr>
            <w:tcW w:w="1290" w:type="dxa"/>
            <w:vAlign w:val="center"/>
          </w:tcPr>
          <w:p w:rsidR="00CE64D6" w:rsidRPr="00CE64D6" w:rsidRDefault="00CE64D6" w:rsidP="00EB20C7">
            <w:pPr>
              <w:jc w:val="center"/>
              <w:rPr>
                <w:b/>
              </w:rPr>
            </w:pPr>
            <w:r w:rsidRPr="00CE64D6">
              <w:rPr>
                <w:b/>
              </w:rPr>
              <w:t xml:space="preserve">Type of </w:t>
            </w:r>
            <w:r w:rsidR="00EB20C7">
              <w:rPr>
                <w:b/>
              </w:rPr>
              <w:t>c</w:t>
            </w:r>
            <w:r w:rsidRPr="00CE64D6">
              <w:rPr>
                <w:b/>
              </w:rPr>
              <w:t>ode</w:t>
            </w:r>
          </w:p>
        </w:tc>
        <w:tc>
          <w:tcPr>
            <w:tcW w:w="8505" w:type="dxa"/>
            <w:vAlign w:val="center"/>
          </w:tcPr>
          <w:p w:rsidR="00CE64D6" w:rsidRPr="00CE64D6" w:rsidRDefault="00CE64D6" w:rsidP="00B0101F">
            <w:pPr>
              <w:jc w:val="center"/>
              <w:rPr>
                <w:b/>
              </w:rPr>
            </w:pPr>
            <w:r w:rsidRPr="00CE64D6">
              <w:rPr>
                <w:b/>
              </w:rPr>
              <w:t>Description</w:t>
            </w:r>
          </w:p>
        </w:tc>
      </w:tr>
      <w:tr w:rsidR="00CE64D6" w:rsidTr="005B1410">
        <w:tc>
          <w:tcPr>
            <w:tcW w:w="1985" w:type="dxa"/>
            <w:vAlign w:val="center"/>
          </w:tcPr>
          <w:p w:rsidR="00CE64D6" w:rsidRPr="00CE64D6" w:rsidRDefault="00CE64D6" w:rsidP="00EB20C7">
            <w:pPr>
              <w:ind w:right="-108"/>
              <w:rPr>
                <w:sz w:val="20"/>
                <w:szCs w:val="20"/>
              </w:rPr>
            </w:pPr>
            <w:r w:rsidRPr="00CE64D6">
              <w:rPr>
                <w:sz w:val="20"/>
                <w:szCs w:val="20"/>
              </w:rPr>
              <w:t xml:space="preserve">Attractive </w:t>
            </w:r>
            <w:r w:rsidR="00EB20C7">
              <w:rPr>
                <w:sz w:val="20"/>
                <w:szCs w:val="20"/>
              </w:rPr>
              <w:t>p</w:t>
            </w:r>
            <w:r w:rsidRPr="00CE64D6">
              <w:rPr>
                <w:sz w:val="20"/>
                <w:szCs w:val="20"/>
              </w:rPr>
              <w:t>rofession</w:t>
            </w:r>
          </w:p>
        </w:tc>
        <w:tc>
          <w:tcPr>
            <w:tcW w:w="2254" w:type="dxa"/>
            <w:vAlign w:val="center"/>
          </w:tcPr>
          <w:p w:rsidR="00CE64D6" w:rsidRPr="00CE64D6" w:rsidRDefault="007751F5"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CE64D6" w:rsidRPr="00CE64D6" w:rsidRDefault="00A62BCD" w:rsidP="00A62BCD">
            <w:pPr>
              <w:jc w:val="center"/>
              <w:rPr>
                <w:sz w:val="20"/>
                <w:szCs w:val="20"/>
              </w:rPr>
            </w:pPr>
            <w:r>
              <w:rPr>
                <w:sz w:val="20"/>
                <w:szCs w:val="20"/>
              </w:rPr>
              <w:t>Inductive</w:t>
            </w:r>
          </w:p>
        </w:tc>
        <w:tc>
          <w:tcPr>
            <w:tcW w:w="8505" w:type="dxa"/>
          </w:tcPr>
          <w:p w:rsidR="000E71EB" w:rsidRDefault="000E71EB" w:rsidP="000E71EB">
            <w:pPr>
              <w:autoSpaceDE w:val="0"/>
              <w:autoSpaceDN w:val="0"/>
              <w:adjustRightInd w:val="0"/>
              <w:rPr>
                <w:rFonts w:ascii="SFRM1000" w:hAnsi="SFRM1000" w:cs="SFRM1000"/>
                <w:sz w:val="20"/>
                <w:szCs w:val="20"/>
              </w:rPr>
            </w:pPr>
          </w:p>
          <w:p w:rsidR="005241A7" w:rsidRPr="000E71EB" w:rsidRDefault="000E71EB" w:rsidP="000E71EB">
            <w:pPr>
              <w:autoSpaceDE w:val="0"/>
              <w:autoSpaceDN w:val="0"/>
              <w:adjustRightInd w:val="0"/>
              <w:rPr>
                <w:sz w:val="20"/>
                <w:szCs w:val="20"/>
              </w:rPr>
            </w:pPr>
            <w:r>
              <w:rPr>
                <w:rFonts w:cs="SFRM1000"/>
                <w:sz w:val="20"/>
                <w:szCs w:val="20"/>
              </w:rPr>
              <w:t>This code captures d</w:t>
            </w:r>
            <w:r w:rsidR="00E87BD5" w:rsidRPr="000E71EB">
              <w:rPr>
                <w:rFonts w:cs="SFRM1000"/>
                <w:sz w:val="20"/>
                <w:szCs w:val="20"/>
              </w:rPr>
              <w:t xml:space="preserve">octors’ statements </w:t>
            </w:r>
            <w:r>
              <w:rPr>
                <w:rFonts w:cs="SFRM1000"/>
                <w:sz w:val="20"/>
                <w:szCs w:val="20"/>
              </w:rPr>
              <w:t>which refers to the attractive character of practicing in medicine</w:t>
            </w:r>
            <w:r w:rsidR="00E87BD5" w:rsidRPr="000E71EB">
              <w:rPr>
                <w:rFonts w:cs="SFRM1000"/>
                <w:sz w:val="20"/>
                <w:szCs w:val="20"/>
              </w:rPr>
              <w:t>.</w:t>
            </w:r>
            <w:r w:rsidRPr="000E71EB">
              <w:rPr>
                <w:rFonts w:cs="SFRM1000"/>
                <w:sz w:val="20"/>
                <w:szCs w:val="20"/>
              </w:rPr>
              <w:t xml:space="preserve"> </w:t>
            </w:r>
            <w:r w:rsidR="00E87BD5" w:rsidRPr="000E71EB">
              <w:rPr>
                <w:rFonts w:cs="SFRM1000"/>
                <w:sz w:val="20"/>
                <w:szCs w:val="20"/>
              </w:rPr>
              <w:t>We consider all those statements as evidence</w:t>
            </w:r>
            <w:r w:rsidRPr="000E71EB">
              <w:rPr>
                <w:rFonts w:cs="SFRM1000"/>
                <w:sz w:val="20"/>
                <w:szCs w:val="20"/>
              </w:rPr>
              <w:t xml:space="preserve"> </w:t>
            </w:r>
            <w:r w:rsidR="00E87BD5" w:rsidRPr="000E71EB">
              <w:rPr>
                <w:rFonts w:cs="SFRM1000"/>
                <w:sz w:val="20"/>
                <w:szCs w:val="20"/>
              </w:rPr>
              <w:t>of intrinsic</w:t>
            </w:r>
            <w:r w:rsidRPr="000E71EB">
              <w:rPr>
                <w:rFonts w:cs="SFRM1000"/>
                <w:sz w:val="20"/>
                <w:szCs w:val="20"/>
              </w:rPr>
              <w:t xml:space="preserve"> </w:t>
            </w:r>
            <w:r w:rsidR="00E87BD5" w:rsidRPr="000E71EB">
              <w:rPr>
                <w:rFonts w:cs="SFRM1000"/>
                <w:sz w:val="20"/>
                <w:szCs w:val="20"/>
              </w:rPr>
              <w:t>motivation</w:t>
            </w:r>
            <w:r>
              <w:rPr>
                <w:rFonts w:cs="SFRM1000"/>
                <w:sz w:val="20"/>
                <w:szCs w:val="20"/>
              </w:rPr>
              <w:t xml:space="preserve"> According to the </w:t>
            </w:r>
            <w:r w:rsidRPr="005241A7">
              <w:rPr>
                <w:rFonts w:cs="SFRM1000"/>
                <w:i/>
                <w:sz w:val="20"/>
                <w:szCs w:val="20"/>
              </w:rPr>
              <w:t xml:space="preserve">Self Determination Theory </w:t>
            </w:r>
            <w:r w:rsidRPr="005241A7">
              <w:rPr>
                <w:rFonts w:cs="SFRM1000"/>
                <w:sz w:val="20"/>
                <w:szCs w:val="20"/>
              </w:rPr>
              <w:t>(SDT) (</w:t>
            </w:r>
            <w:r>
              <w:rPr>
                <w:rFonts w:cs="SFRM1000"/>
                <w:sz w:val="20"/>
                <w:szCs w:val="20"/>
              </w:rPr>
              <w:t>references 20 and 21</w:t>
            </w:r>
            <w:r w:rsidRPr="005241A7">
              <w:rPr>
                <w:rFonts w:cs="SFRM1000"/>
                <w:sz w:val="20"/>
                <w:szCs w:val="20"/>
              </w:rPr>
              <w:t>)</w:t>
            </w:r>
            <w:r w:rsidR="00E87BD5" w:rsidRPr="000E71EB">
              <w:rPr>
                <w:rFonts w:cs="SFRM1000"/>
                <w:sz w:val="20"/>
                <w:szCs w:val="20"/>
              </w:rPr>
              <w:t xml:space="preserve"> and we capture</w:t>
            </w:r>
            <w:r w:rsidRPr="000E71EB">
              <w:rPr>
                <w:rFonts w:cs="SFRM1000"/>
                <w:sz w:val="20"/>
                <w:szCs w:val="20"/>
              </w:rPr>
              <w:t xml:space="preserve"> </w:t>
            </w:r>
            <w:r w:rsidR="00E87BD5" w:rsidRPr="000E71EB">
              <w:rPr>
                <w:rFonts w:cs="SFRM1000"/>
                <w:sz w:val="20"/>
                <w:szCs w:val="20"/>
              </w:rPr>
              <w:t>all of them into attractive profession</w:t>
            </w:r>
            <w:r w:rsidRPr="000E71EB">
              <w:rPr>
                <w:rFonts w:cs="SFRM1000"/>
                <w:sz w:val="20"/>
                <w:szCs w:val="20"/>
              </w:rPr>
              <w:t xml:space="preserve"> </w:t>
            </w:r>
            <w:r w:rsidR="00E87BD5" w:rsidRPr="000E71EB">
              <w:rPr>
                <w:rFonts w:cs="SFRM1000"/>
                <w:sz w:val="20"/>
                <w:szCs w:val="20"/>
              </w:rPr>
              <w:t>code.</w:t>
            </w:r>
          </w:p>
          <w:p w:rsidR="005241A7" w:rsidRPr="00CE64D6" w:rsidRDefault="005241A7">
            <w:pPr>
              <w:rPr>
                <w:sz w:val="20"/>
                <w:szCs w:val="20"/>
              </w:rPr>
            </w:pPr>
          </w:p>
        </w:tc>
      </w:tr>
      <w:tr w:rsidR="00CE64D6" w:rsidTr="005B1410">
        <w:tc>
          <w:tcPr>
            <w:tcW w:w="1985" w:type="dxa"/>
            <w:vAlign w:val="center"/>
          </w:tcPr>
          <w:p w:rsidR="00CE64D6" w:rsidRPr="00CE64D6" w:rsidRDefault="00CE64D6" w:rsidP="007751F5">
            <w:pPr>
              <w:rPr>
                <w:sz w:val="20"/>
                <w:szCs w:val="20"/>
              </w:rPr>
            </w:pPr>
            <w:r w:rsidRPr="00CE64D6">
              <w:rPr>
                <w:sz w:val="20"/>
                <w:szCs w:val="20"/>
              </w:rPr>
              <w:t>Autonomy</w:t>
            </w:r>
          </w:p>
        </w:tc>
        <w:tc>
          <w:tcPr>
            <w:tcW w:w="2254" w:type="dxa"/>
            <w:vAlign w:val="center"/>
          </w:tcPr>
          <w:p w:rsidR="00CE64D6" w:rsidRPr="00CE64D6" w:rsidRDefault="007751F5" w:rsidP="00EB20C7">
            <w:pPr>
              <w:jc w:val="center"/>
              <w:rPr>
                <w:sz w:val="20"/>
                <w:szCs w:val="20"/>
              </w:rPr>
            </w:pPr>
            <w:r>
              <w:rPr>
                <w:sz w:val="20"/>
                <w:szCs w:val="20"/>
              </w:rPr>
              <w:t xml:space="preserve">Crowding </w:t>
            </w:r>
            <w:r w:rsidR="00EB20C7">
              <w:rPr>
                <w:sz w:val="20"/>
                <w:szCs w:val="20"/>
              </w:rPr>
              <w:t>i</w:t>
            </w:r>
            <w:r>
              <w:rPr>
                <w:sz w:val="20"/>
                <w:szCs w:val="20"/>
              </w:rPr>
              <w:t>n</w:t>
            </w:r>
          </w:p>
        </w:tc>
        <w:tc>
          <w:tcPr>
            <w:tcW w:w="1290" w:type="dxa"/>
            <w:vAlign w:val="center"/>
          </w:tcPr>
          <w:p w:rsidR="00CE64D6" w:rsidRPr="00CE64D6" w:rsidRDefault="00A62BCD" w:rsidP="00A62BCD">
            <w:pPr>
              <w:jc w:val="center"/>
              <w:rPr>
                <w:sz w:val="20"/>
                <w:szCs w:val="20"/>
              </w:rPr>
            </w:pPr>
            <w:r>
              <w:rPr>
                <w:sz w:val="20"/>
                <w:szCs w:val="20"/>
              </w:rPr>
              <w:t>Deductive</w:t>
            </w:r>
          </w:p>
        </w:tc>
        <w:tc>
          <w:tcPr>
            <w:tcW w:w="8505" w:type="dxa"/>
          </w:tcPr>
          <w:p w:rsidR="00CE64D6" w:rsidRPr="005241A7" w:rsidRDefault="00EB20C7" w:rsidP="00EB20C7">
            <w:pPr>
              <w:autoSpaceDE w:val="0"/>
              <w:autoSpaceDN w:val="0"/>
              <w:adjustRightInd w:val="0"/>
              <w:rPr>
                <w:sz w:val="20"/>
                <w:szCs w:val="20"/>
              </w:rPr>
            </w:pPr>
            <w:r>
              <w:rPr>
                <w:rFonts w:cs="SFRM1000"/>
                <w:sz w:val="20"/>
                <w:szCs w:val="20"/>
              </w:rPr>
              <w:t>R</w:t>
            </w:r>
            <w:r w:rsidR="005241A7">
              <w:rPr>
                <w:rFonts w:cs="SFRM1000"/>
                <w:sz w:val="20"/>
                <w:szCs w:val="20"/>
              </w:rPr>
              <w:t>eferences 4 and 5</w:t>
            </w:r>
            <w:r w:rsidR="005241A7" w:rsidRPr="005241A7">
              <w:rPr>
                <w:rFonts w:cs="SFRM1000"/>
                <w:sz w:val="20"/>
                <w:szCs w:val="20"/>
              </w:rPr>
              <w:t xml:space="preserve"> consider the need for autonomy, joint with the need for competence, the basis for intrinsic motivation. Research on intrinsic motivation</w:t>
            </w:r>
            <w:r w:rsidR="005241A7">
              <w:rPr>
                <w:rFonts w:cs="SFRM1000"/>
                <w:sz w:val="20"/>
                <w:szCs w:val="20"/>
              </w:rPr>
              <w:t xml:space="preserve"> (reference 6)</w:t>
            </w:r>
            <w:r w:rsidR="005241A7" w:rsidRPr="005241A7">
              <w:rPr>
                <w:rFonts w:cs="SFRM1000"/>
                <w:sz w:val="20"/>
                <w:szCs w:val="20"/>
              </w:rPr>
              <w:t xml:space="preserve"> have shown the benefits of supporting autonomy for motivated persistence, performance, and wellbeing.</w:t>
            </w:r>
            <w:r w:rsidR="005241A7">
              <w:rPr>
                <w:rFonts w:cs="SFRM1000"/>
                <w:sz w:val="20"/>
                <w:szCs w:val="20"/>
              </w:rPr>
              <w:t xml:space="preserve"> Autonomy code captures all the doctors’ answers alluding to the potential of the autonomy to crowd in intrinsic motivation. </w:t>
            </w:r>
          </w:p>
        </w:tc>
      </w:tr>
      <w:tr w:rsidR="007751F5" w:rsidTr="005B1410">
        <w:tc>
          <w:tcPr>
            <w:tcW w:w="1985" w:type="dxa"/>
            <w:vAlign w:val="center"/>
          </w:tcPr>
          <w:p w:rsidR="007751F5" w:rsidRPr="00CE64D6" w:rsidRDefault="007751F5" w:rsidP="007751F5">
            <w:pPr>
              <w:rPr>
                <w:sz w:val="20"/>
                <w:szCs w:val="20"/>
              </w:rPr>
            </w:pPr>
            <w:r w:rsidRPr="00CE64D6">
              <w:rPr>
                <w:sz w:val="20"/>
                <w:szCs w:val="20"/>
              </w:rPr>
              <w:t>Bureaucratization</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5241A7" w:rsidRDefault="005241A7" w:rsidP="005241A7">
            <w:pPr>
              <w:autoSpaceDE w:val="0"/>
              <w:autoSpaceDN w:val="0"/>
              <w:adjustRightInd w:val="0"/>
              <w:rPr>
                <w:rFonts w:cs="SFRM1000"/>
                <w:sz w:val="20"/>
                <w:szCs w:val="20"/>
              </w:rPr>
            </w:pPr>
          </w:p>
          <w:p w:rsidR="005241A7" w:rsidRPr="005241A7" w:rsidRDefault="005241A7" w:rsidP="005241A7">
            <w:pPr>
              <w:autoSpaceDE w:val="0"/>
              <w:autoSpaceDN w:val="0"/>
              <w:adjustRightInd w:val="0"/>
              <w:rPr>
                <w:rFonts w:cs="SFRM1000"/>
                <w:sz w:val="20"/>
                <w:szCs w:val="20"/>
              </w:rPr>
            </w:pPr>
            <w:r w:rsidRPr="005241A7">
              <w:rPr>
                <w:rFonts w:cs="SFRM1000"/>
                <w:sz w:val="20"/>
                <w:szCs w:val="20"/>
              </w:rPr>
              <w:t>Emerged from participants. ‘Bureaucratization’ reflect the idea that there is a proportion of accommodated doctors with high degree of conformism. Suffering from bureaucratization doctors give up in the pursuit of their professional goals. The consequence of achieving a</w:t>
            </w:r>
          </w:p>
          <w:p w:rsidR="007751F5" w:rsidRPr="005241A7" w:rsidRDefault="005241A7" w:rsidP="005241A7">
            <w:pPr>
              <w:autoSpaceDE w:val="0"/>
              <w:autoSpaceDN w:val="0"/>
              <w:adjustRightInd w:val="0"/>
              <w:rPr>
                <w:rFonts w:ascii="SFRM1000" w:hAnsi="SFRM1000" w:cs="SFRM1000"/>
                <w:sz w:val="20"/>
                <w:szCs w:val="20"/>
              </w:rPr>
            </w:pPr>
            <w:proofErr w:type="gramStart"/>
            <w:r w:rsidRPr="005241A7">
              <w:rPr>
                <w:rFonts w:cs="SFRM1000"/>
                <w:sz w:val="20"/>
                <w:szCs w:val="20"/>
              </w:rPr>
              <w:t>safe</w:t>
            </w:r>
            <w:proofErr w:type="gramEnd"/>
            <w:r>
              <w:rPr>
                <w:rFonts w:cs="SFRM1000"/>
                <w:sz w:val="20"/>
                <w:szCs w:val="20"/>
              </w:rPr>
              <w:t xml:space="preserve"> position iron-plat</w:t>
            </w:r>
            <w:r w:rsidRPr="005241A7">
              <w:rPr>
                <w:rFonts w:cs="SFRM1000"/>
                <w:sz w:val="20"/>
                <w:szCs w:val="20"/>
              </w:rPr>
              <w:t>ed by a bulletproof contract. The result of being polluted by the absence of professional incentives</w:t>
            </w:r>
            <w:r>
              <w:rPr>
                <w:rFonts w:ascii="SFRM1000" w:hAnsi="SFRM1000" w:cs="SFRM1000"/>
                <w:sz w:val="20"/>
                <w:szCs w:val="20"/>
              </w:rPr>
              <w:t>.</w:t>
            </w:r>
          </w:p>
        </w:tc>
      </w:tr>
      <w:tr w:rsidR="007751F5" w:rsidTr="005B1410">
        <w:tc>
          <w:tcPr>
            <w:tcW w:w="1985" w:type="dxa"/>
            <w:vAlign w:val="center"/>
          </w:tcPr>
          <w:p w:rsidR="007751F5" w:rsidRPr="00CE64D6" w:rsidRDefault="007751F5" w:rsidP="007751F5">
            <w:pPr>
              <w:rPr>
                <w:sz w:val="20"/>
                <w:szCs w:val="20"/>
              </w:rPr>
            </w:pPr>
            <w:r>
              <w:rPr>
                <w:sz w:val="20"/>
                <w:szCs w:val="20"/>
              </w:rPr>
              <w:t>Control</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5241A7" w:rsidRDefault="005241A7" w:rsidP="005241A7">
            <w:pPr>
              <w:autoSpaceDE w:val="0"/>
              <w:autoSpaceDN w:val="0"/>
              <w:adjustRightInd w:val="0"/>
              <w:rPr>
                <w:rFonts w:cs="SFRM1000"/>
                <w:sz w:val="20"/>
                <w:szCs w:val="20"/>
              </w:rPr>
            </w:pPr>
          </w:p>
          <w:p w:rsidR="007751F5" w:rsidRPr="005241A7" w:rsidRDefault="005241A7" w:rsidP="005241A7">
            <w:pPr>
              <w:autoSpaceDE w:val="0"/>
              <w:autoSpaceDN w:val="0"/>
              <w:adjustRightInd w:val="0"/>
              <w:rPr>
                <w:rFonts w:cs="SFRM1000"/>
                <w:sz w:val="20"/>
                <w:szCs w:val="20"/>
              </w:rPr>
            </w:pPr>
            <w:r w:rsidRPr="005241A7">
              <w:rPr>
                <w:rFonts w:cs="SFRM1000"/>
                <w:sz w:val="20"/>
                <w:szCs w:val="20"/>
              </w:rPr>
              <w:t>The opposite of autonomy.</w:t>
            </w:r>
            <w:r>
              <w:rPr>
                <w:rFonts w:cs="SFRM1000"/>
                <w:sz w:val="20"/>
                <w:szCs w:val="20"/>
              </w:rPr>
              <w:t xml:space="preserve"> </w:t>
            </w:r>
            <w:proofErr w:type="gramStart"/>
            <w:r>
              <w:rPr>
                <w:rFonts w:cs="SFRM1000"/>
                <w:sz w:val="20"/>
                <w:szCs w:val="20"/>
              </w:rPr>
              <w:t>Control capture</w:t>
            </w:r>
            <w:proofErr w:type="gramEnd"/>
            <w:r>
              <w:rPr>
                <w:rFonts w:cs="SFRM1000"/>
                <w:sz w:val="20"/>
                <w:szCs w:val="20"/>
              </w:rPr>
              <w:t xml:space="preserve"> examples of several forms of control referred by doctors as being </w:t>
            </w:r>
            <w:proofErr w:type="spellStart"/>
            <w:r>
              <w:rPr>
                <w:rFonts w:cs="SFRM1000"/>
                <w:sz w:val="20"/>
                <w:szCs w:val="20"/>
              </w:rPr>
              <w:t>demotivating</w:t>
            </w:r>
            <w:proofErr w:type="spellEnd"/>
            <w:r>
              <w:rPr>
                <w:rFonts w:cs="SFRM1000"/>
                <w:sz w:val="20"/>
                <w:szCs w:val="20"/>
              </w:rPr>
              <w:t>.</w:t>
            </w:r>
            <w:r w:rsidR="00087A31">
              <w:rPr>
                <w:rFonts w:cs="SFRM1000"/>
                <w:sz w:val="20"/>
                <w:szCs w:val="20"/>
              </w:rPr>
              <w:t xml:space="preserve"> </w:t>
            </w:r>
            <w:r w:rsidRPr="005241A7">
              <w:rPr>
                <w:rFonts w:cs="SFRM1000"/>
                <w:sz w:val="20"/>
                <w:szCs w:val="20"/>
              </w:rPr>
              <w:t>Rewards and external regulation in general act as extrinsic motivators which externally control people’s behaviour. People behave to attain a desired consequence such as tangible rewards or to avoid a threatened punishment. This type of extrinsic motivation has been extensively examined and found to be undermining of intrinsic</w:t>
            </w:r>
            <w:r>
              <w:rPr>
                <w:rFonts w:cs="SFRM1000"/>
                <w:sz w:val="20"/>
                <w:szCs w:val="20"/>
              </w:rPr>
              <w:t xml:space="preserve"> motivation (reference 5).</w:t>
            </w:r>
          </w:p>
          <w:p w:rsidR="005241A7" w:rsidRPr="00CE64D6" w:rsidRDefault="005241A7" w:rsidP="005241A7">
            <w:pPr>
              <w:rPr>
                <w:sz w:val="20"/>
                <w:szCs w:val="20"/>
              </w:rPr>
            </w:pPr>
          </w:p>
        </w:tc>
      </w:tr>
      <w:tr w:rsidR="007751F5" w:rsidTr="005B1410">
        <w:tc>
          <w:tcPr>
            <w:tcW w:w="1985" w:type="dxa"/>
            <w:vAlign w:val="center"/>
          </w:tcPr>
          <w:p w:rsidR="007751F5" w:rsidRPr="00CE64D6" w:rsidRDefault="007751F5" w:rsidP="007751F5">
            <w:pPr>
              <w:rPr>
                <w:sz w:val="20"/>
                <w:szCs w:val="20"/>
              </w:rPr>
            </w:pPr>
            <w:r>
              <w:rPr>
                <w:sz w:val="20"/>
                <w:szCs w:val="20"/>
              </w:rPr>
              <w:t>Dedication</w:t>
            </w:r>
          </w:p>
        </w:tc>
        <w:tc>
          <w:tcPr>
            <w:tcW w:w="2254" w:type="dxa"/>
            <w:vAlign w:val="center"/>
          </w:tcPr>
          <w:p w:rsidR="007751F5" w:rsidRPr="00CE64D6" w:rsidRDefault="007751F5"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7751F5" w:rsidRPr="00DE497D" w:rsidRDefault="00DE497D" w:rsidP="00DE497D">
            <w:pPr>
              <w:autoSpaceDE w:val="0"/>
              <w:autoSpaceDN w:val="0"/>
              <w:adjustRightInd w:val="0"/>
              <w:rPr>
                <w:sz w:val="20"/>
                <w:szCs w:val="20"/>
              </w:rPr>
            </w:pPr>
            <w:r w:rsidRPr="00DE497D">
              <w:rPr>
                <w:rFonts w:cs="SFRM1000"/>
                <w:sz w:val="20"/>
                <w:szCs w:val="20"/>
              </w:rPr>
              <w:t xml:space="preserve">Dedication </w:t>
            </w:r>
            <w:r>
              <w:rPr>
                <w:rFonts w:cs="SFRM1000"/>
                <w:sz w:val="20"/>
                <w:szCs w:val="20"/>
              </w:rPr>
              <w:t>captures statements pointing out</w:t>
            </w:r>
            <w:r w:rsidRPr="00DE497D">
              <w:rPr>
                <w:rFonts w:cs="SFRM1000"/>
                <w:sz w:val="20"/>
                <w:szCs w:val="20"/>
              </w:rPr>
              <w:t xml:space="preserve"> situations in which good medical practice involves personal costs. Doctors refer to some of this situations. Explicitly and also implicitly.</w:t>
            </w:r>
          </w:p>
        </w:tc>
      </w:tr>
      <w:tr w:rsidR="007751F5" w:rsidTr="005B1410">
        <w:tc>
          <w:tcPr>
            <w:tcW w:w="1985" w:type="dxa"/>
            <w:vAlign w:val="center"/>
          </w:tcPr>
          <w:p w:rsidR="007751F5" w:rsidRPr="00CE64D6" w:rsidRDefault="007751F5" w:rsidP="007751F5">
            <w:pPr>
              <w:rPr>
                <w:sz w:val="20"/>
                <w:szCs w:val="20"/>
              </w:rPr>
            </w:pPr>
            <w:r>
              <w:rPr>
                <w:sz w:val="20"/>
                <w:szCs w:val="20"/>
              </w:rPr>
              <w:t>Effort</w:t>
            </w:r>
          </w:p>
        </w:tc>
        <w:tc>
          <w:tcPr>
            <w:tcW w:w="2254" w:type="dxa"/>
            <w:vAlign w:val="center"/>
          </w:tcPr>
          <w:p w:rsidR="007751F5" w:rsidRPr="00CE64D6" w:rsidRDefault="007751F5"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DE497D" w:rsidRDefault="00DE497D" w:rsidP="00DE497D">
            <w:pPr>
              <w:autoSpaceDE w:val="0"/>
              <w:autoSpaceDN w:val="0"/>
              <w:adjustRightInd w:val="0"/>
              <w:rPr>
                <w:rFonts w:cs="SFRM1000"/>
                <w:sz w:val="20"/>
                <w:szCs w:val="20"/>
              </w:rPr>
            </w:pPr>
          </w:p>
          <w:p w:rsidR="007751F5" w:rsidRDefault="00DE497D" w:rsidP="00DE497D">
            <w:pPr>
              <w:autoSpaceDE w:val="0"/>
              <w:autoSpaceDN w:val="0"/>
              <w:adjustRightInd w:val="0"/>
              <w:rPr>
                <w:rFonts w:cs="SFRM1000"/>
                <w:sz w:val="20"/>
                <w:szCs w:val="20"/>
              </w:rPr>
            </w:pPr>
            <w:r w:rsidRPr="00DE497D">
              <w:rPr>
                <w:rFonts w:cs="SFRM1000"/>
                <w:sz w:val="20"/>
                <w:szCs w:val="20"/>
              </w:rPr>
              <w:lastRenderedPageBreak/>
              <w:t>Doctors frequently underline situations in which they have to put extra effort, out of hours and without any reward linked. They commit to do that following some sense of duty or ethical values. They describe these situations as inherent to the medicine and something that one know before becoming doctor.</w:t>
            </w:r>
            <w:r>
              <w:rPr>
                <w:rFonts w:cs="SFRM1000"/>
                <w:sz w:val="20"/>
                <w:szCs w:val="20"/>
              </w:rPr>
              <w:t xml:space="preserve"> We capture all these statements with the code labelled effort.</w:t>
            </w:r>
          </w:p>
          <w:p w:rsidR="00DE497D" w:rsidRPr="00DE497D" w:rsidRDefault="00DE497D" w:rsidP="00DE497D">
            <w:pPr>
              <w:autoSpaceDE w:val="0"/>
              <w:autoSpaceDN w:val="0"/>
              <w:adjustRightInd w:val="0"/>
              <w:rPr>
                <w:sz w:val="20"/>
                <w:szCs w:val="20"/>
              </w:rPr>
            </w:pPr>
          </w:p>
        </w:tc>
      </w:tr>
      <w:tr w:rsidR="007751F5" w:rsidTr="005B1410">
        <w:tc>
          <w:tcPr>
            <w:tcW w:w="1985" w:type="dxa"/>
            <w:vAlign w:val="center"/>
          </w:tcPr>
          <w:p w:rsidR="007751F5" w:rsidRPr="00CE64D6" w:rsidRDefault="007751F5" w:rsidP="00EB20C7">
            <w:pPr>
              <w:rPr>
                <w:sz w:val="20"/>
                <w:szCs w:val="20"/>
              </w:rPr>
            </w:pPr>
            <w:r>
              <w:rPr>
                <w:sz w:val="20"/>
                <w:szCs w:val="20"/>
              </w:rPr>
              <w:lastRenderedPageBreak/>
              <w:t xml:space="preserve">Financial </w:t>
            </w:r>
            <w:r w:rsidR="00EB20C7">
              <w:rPr>
                <w:sz w:val="20"/>
                <w:szCs w:val="20"/>
              </w:rPr>
              <w:t>i</w:t>
            </w:r>
            <w:r>
              <w:rPr>
                <w:sz w:val="20"/>
                <w:szCs w:val="20"/>
              </w:rPr>
              <w:t>ncentives</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Pr="00DE497D" w:rsidRDefault="00DE497D" w:rsidP="00DE497D">
            <w:pPr>
              <w:autoSpaceDE w:val="0"/>
              <w:autoSpaceDN w:val="0"/>
              <w:adjustRightInd w:val="0"/>
              <w:rPr>
                <w:rFonts w:ascii="SFRM1000" w:hAnsi="SFRM1000" w:cs="SFRM1000"/>
                <w:sz w:val="20"/>
                <w:szCs w:val="20"/>
              </w:rPr>
            </w:pPr>
            <w:r w:rsidRPr="000E71EB">
              <w:rPr>
                <w:rFonts w:cs="SFRM1000"/>
                <w:i/>
                <w:sz w:val="20"/>
                <w:szCs w:val="20"/>
              </w:rPr>
              <w:t>B</w:t>
            </w:r>
            <w:r w:rsidR="000E71EB">
              <w:rPr>
                <w:rFonts w:cs="SFRM1000"/>
                <w:i/>
                <w:sz w:val="20"/>
                <w:szCs w:val="20"/>
              </w:rPr>
              <w:t xml:space="preserve">ehavioural </w:t>
            </w:r>
            <w:r w:rsidRPr="000E71EB">
              <w:rPr>
                <w:rFonts w:cs="SFRM1000"/>
                <w:i/>
                <w:sz w:val="20"/>
                <w:szCs w:val="20"/>
              </w:rPr>
              <w:t>E</w:t>
            </w:r>
            <w:r w:rsidR="000E71EB">
              <w:rPr>
                <w:rFonts w:cs="SFRM1000"/>
                <w:i/>
                <w:sz w:val="20"/>
                <w:szCs w:val="20"/>
              </w:rPr>
              <w:t xml:space="preserve">conomics </w:t>
            </w:r>
            <w:r w:rsidR="000E71EB">
              <w:rPr>
                <w:rFonts w:cs="SFRM1000"/>
                <w:sz w:val="20"/>
                <w:szCs w:val="20"/>
              </w:rPr>
              <w:t>(BE)</w:t>
            </w:r>
            <w:r>
              <w:rPr>
                <w:rFonts w:cs="SFRM1000"/>
                <w:sz w:val="20"/>
                <w:szCs w:val="20"/>
              </w:rPr>
              <w:t xml:space="preserve"> (reference 2 and 3) and SDT (reference 4 and 5) have</w:t>
            </w:r>
            <w:r w:rsidRPr="00DE497D">
              <w:rPr>
                <w:rFonts w:cs="SFRM1000"/>
                <w:sz w:val="20"/>
                <w:szCs w:val="20"/>
              </w:rPr>
              <w:t xml:space="preserve"> shown that the use of monetary or material rewards to incentive workers undermine intrinsic motivation</w:t>
            </w:r>
            <w:r>
              <w:rPr>
                <w:rFonts w:cs="SFRM1000"/>
                <w:sz w:val="20"/>
                <w:szCs w:val="20"/>
              </w:rPr>
              <w:t xml:space="preserve"> by the crowding out effect</w:t>
            </w:r>
            <w:r>
              <w:rPr>
                <w:rFonts w:ascii="SFRM1000" w:hAnsi="SFRM1000" w:cs="SFRM1000"/>
                <w:sz w:val="20"/>
                <w:szCs w:val="20"/>
              </w:rPr>
              <w:t xml:space="preserve">. </w:t>
            </w:r>
            <w:r w:rsidRPr="00DE497D">
              <w:rPr>
                <w:rFonts w:cs="SFRM1000"/>
                <w:sz w:val="20"/>
                <w:szCs w:val="20"/>
              </w:rPr>
              <w:t>We use this code to capture of the examples reported by doctors</w:t>
            </w:r>
          </w:p>
        </w:tc>
      </w:tr>
      <w:tr w:rsidR="007751F5" w:rsidTr="005B1410">
        <w:tc>
          <w:tcPr>
            <w:tcW w:w="1985" w:type="dxa"/>
            <w:vAlign w:val="center"/>
          </w:tcPr>
          <w:p w:rsidR="007751F5" w:rsidRDefault="007751F5" w:rsidP="00EB20C7">
            <w:pPr>
              <w:rPr>
                <w:sz w:val="20"/>
                <w:szCs w:val="20"/>
              </w:rPr>
            </w:pPr>
            <w:r>
              <w:rPr>
                <w:sz w:val="20"/>
                <w:szCs w:val="20"/>
              </w:rPr>
              <w:t xml:space="preserve">Further </w:t>
            </w:r>
            <w:r w:rsidR="00EB20C7">
              <w:rPr>
                <w:sz w:val="20"/>
                <w:szCs w:val="20"/>
              </w:rPr>
              <w:t>e</w:t>
            </w:r>
            <w:r>
              <w:rPr>
                <w:sz w:val="20"/>
                <w:szCs w:val="20"/>
              </w:rPr>
              <w:t>ducation</w:t>
            </w:r>
          </w:p>
        </w:tc>
        <w:tc>
          <w:tcPr>
            <w:tcW w:w="2254" w:type="dxa"/>
            <w:vAlign w:val="center"/>
          </w:tcPr>
          <w:p w:rsidR="007751F5" w:rsidRPr="00CE64D6" w:rsidRDefault="007751F5" w:rsidP="00EB20C7">
            <w:pPr>
              <w:jc w:val="center"/>
              <w:rPr>
                <w:sz w:val="20"/>
                <w:szCs w:val="20"/>
              </w:rPr>
            </w:pPr>
            <w:r>
              <w:rPr>
                <w:sz w:val="20"/>
                <w:szCs w:val="20"/>
              </w:rPr>
              <w:t xml:space="preserve">Intrinsic </w:t>
            </w:r>
            <w:r w:rsidR="00EB20C7">
              <w:rPr>
                <w:sz w:val="20"/>
                <w:szCs w:val="20"/>
              </w:rPr>
              <w:t>m</w:t>
            </w:r>
            <w:r>
              <w:rPr>
                <w:sz w:val="20"/>
                <w:szCs w:val="20"/>
              </w:rPr>
              <w:t xml:space="preserve">otivation/Crowding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DE497D" w:rsidRDefault="00DE497D" w:rsidP="00DE497D">
            <w:pPr>
              <w:autoSpaceDE w:val="0"/>
              <w:autoSpaceDN w:val="0"/>
              <w:adjustRightInd w:val="0"/>
              <w:rPr>
                <w:rFonts w:cs="SFRM1000"/>
                <w:sz w:val="20"/>
                <w:szCs w:val="20"/>
              </w:rPr>
            </w:pPr>
          </w:p>
          <w:p w:rsidR="007751F5" w:rsidRPr="00DE497D" w:rsidRDefault="00DE497D" w:rsidP="00DE497D">
            <w:pPr>
              <w:autoSpaceDE w:val="0"/>
              <w:autoSpaceDN w:val="0"/>
              <w:adjustRightInd w:val="0"/>
              <w:rPr>
                <w:rFonts w:cs="SFRM1000"/>
                <w:sz w:val="20"/>
                <w:szCs w:val="20"/>
              </w:rPr>
            </w:pPr>
            <w:r w:rsidRPr="00DE497D">
              <w:rPr>
                <w:rFonts w:cs="SFRM1000"/>
                <w:sz w:val="20"/>
                <w:szCs w:val="20"/>
              </w:rPr>
              <w:t>Respondents when openly talk about the features and dimensions of the medical practice that they enjoy the most</w:t>
            </w:r>
            <w:r>
              <w:rPr>
                <w:rFonts w:cs="SFRM1000"/>
                <w:sz w:val="20"/>
                <w:szCs w:val="20"/>
              </w:rPr>
              <w:t>,</w:t>
            </w:r>
            <w:r w:rsidRPr="00DE497D">
              <w:rPr>
                <w:rFonts w:cs="SFRM1000"/>
                <w:sz w:val="20"/>
                <w:szCs w:val="20"/>
              </w:rPr>
              <w:t xml:space="preserve"> they point out some specific aspects. Further education and the possibility to acquire and learn new knowledge was quoted by almost all of them</w:t>
            </w:r>
            <w:r>
              <w:rPr>
                <w:rFonts w:cs="SFRM1000"/>
                <w:sz w:val="20"/>
                <w:szCs w:val="20"/>
              </w:rPr>
              <w:t xml:space="preserve"> and automatically captured within this code</w:t>
            </w:r>
            <w:r w:rsidRPr="00DE497D">
              <w:rPr>
                <w:rFonts w:cs="SFRM1000"/>
                <w:sz w:val="20"/>
                <w:szCs w:val="20"/>
              </w:rPr>
              <w:t>.</w:t>
            </w:r>
          </w:p>
          <w:p w:rsidR="00DE497D" w:rsidRPr="00CE64D6" w:rsidRDefault="00DE497D" w:rsidP="00DE497D">
            <w:pPr>
              <w:autoSpaceDE w:val="0"/>
              <w:autoSpaceDN w:val="0"/>
              <w:adjustRightInd w:val="0"/>
              <w:rPr>
                <w:sz w:val="20"/>
                <w:szCs w:val="20"/>
              </w:rPr>
            </w:pPr>
          </w:p>
        </w:tc>
      </w:tr>
      <w:tr w:rsidR="007751F5" w:rsidTr="005B1410">
        <w:tc>
          <w:tcPr>
            <w:tcW w:w="1985" w:type="dxa"/>
            <w:vAlign w:val="center"/>
          </w:tcPr>
          <w:p w:rsidR="007751F5" w:rsidRDefault="007751F5" w:rsidP="00EB20C7">
            <w:pPr>
              <w:rPr>
                <w:sz w:val="20"/>
                <w:szCs w:val="20"/>
              </w:rPr>
            </w:pPr>
            <w:r>
              <w:rPr>
                <w:sz w:val="20"/>
                <w:szCs w:val="20"/>
              </w:rPr>
              <w:t>Help/</w:t>
            </w:r>
            <w:r w:rsidR="00EB20C7">
              <w:rPr>
                <w:sz w:val="20"/>
                <w:szCs w:val="20"/>
              </w:rPr>
              <w:t>e</w:t>
            </w:r>
            <w:r>
              <w:rPr>
                <w:sz w:val="20"/>
                <w:szCs w:val="20"/>
              </w:rPr>
              <w:t>mpathy</w:t>
            </w:r>
          </w:p>
        </w:tc>
        <w:tc>
          <w:tcPr>
            <w:tcW w:w="2254" w:type="dxa"/>
            <w:vAlign w:val="center"/>
          </w:tcPr>
          <w:p w:rsidR="007751F5" w:rsidRPr="00CE64D6" w:rsidRDefault="007751F5"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7751F5" w:rsidRPr="00DE497D" w:rsidRDefault="00DE497D" w:rsidP="00262D88">
            <w:pPr>
              <w:autoSpaceDE w:val="0"/>
              <w:autoSpaceDN w:val="0"/>
              <w:adjustRightInd w:val="0"/>
              <w:spacing w:after="200"/>
              <w:rPr>
                <w:sz w:val="20"/>
                <w:szCs w:val="20"/>
              </w:rPr>
            </w:pPr>
            <w:r w:rsidRPr="00DE497D">
              <w:rPr>
                <w:rFonts w:cs="SFRM1000"/>
                <w:sz w:val="20"/>
                <w:szCs w:val="20"/>
              </w:rPr>
              <w:t>This code emerges from respondents’ statements. They view themselves as people who help others</w:t>
            </w:r>
            <w:r>
              <w:rPr>
                <w:rFonts w:cs="SFRM1000"/>
                <w:sz w:val="20"/>
                <w:szCs w:val="20"/>
              </w:rPr>
              <w:t xml:space="preserve"> and empathize with them. Tus they feel they are contributing to the others welfare and </w:t>
            </w:r>
            <w:r w:rsidRPr="00DE497D">
              <w:rPr>
                <w:rFonts w:cs="SFRM1000"/>
                <w:sz w:val="20"/>
                <w:szCs w:val="20"/>
              </w:rPr>
              <w:t xml:space="preserve">to the social welfare. </w:t>
            </w:r>
            <w:r>
              <w:rPr>
                <w:rFonts w:cs="SFRM1000"/>
                <w:sz w:val="20"/>
                <w:szCs w:val="20"/>
              </w:rPr>
              <w:t>This feeling</w:t>
            </w:r>
            <w:r w:rsidRPr="00DE497D">
              <w:rPr>
                <w:rFonts w:cs="SFRM1000"/>
                <w:sz w:val="20"/>
                <w:szCs w:val="20"/>
              </w:rPr>
              <w:t xml:space="preserve"> is considered an internal reward inherent to the medical practice.</w:t>
            </w:r>
            <w:r>
              <w:rPr>
                <w:rFonts w:cs="SFRM1000"/>
                <w:sz w:val="20"/>
                <w:szCs w:val="20"/>
              </w:rPr>
              <w:t xml:space="preserve"> Every time doctors report</w:t>
            </w:r>
            <w:r w:rsidR="00262D88">
              <w:rPr>
                <w:rFonts w:cs="SFRM1000"/>
                <w:sz w:val="20"/>
                <w:szCs w:val="20"/>
              </w:rPr>
              <w:t xml:space="preserve"> such a felling in the study, a</w:t>
            </w:r>
            <w:r>
              <w:rPr>
                <w:rFonts w:cs="SFRM1000"/>
                <w:sz w:val="20"/>
                <w:szCs w:val="20"/>
              </w:rPr>
              <w:t xml:space="preserve"> statement is captured by this code.</w:t>
            </w:r>
          </w:p>
        </w:tc>
      </w:tr>
      <w:tr w:rsidR="00262D88" w:rsidTr="005B1410">
        <w:tc>
          <w:tcPr>
            <w:tcW w:w="1985" w:type="dxa"/>
            <w:vAlign w:val="center"/>
          </w:tcPr>
          <w:p w:rsidR="00262D88" w:rsidRDefault="00262D88" w:rsidP="007751F5">
            <w:pPr>
              <w:rPr>
                <w:sz w:val="20"/>
                <w:szCs w:val="20"/>
              </w:rPr>
            </w:pPr>
            <w:r>
              <w:rPr>
                <w:sz w:val="20"/>
                <w:szCs w:val="20"/>
              </w:rPr>
              <w:t>Humanity</w:t>
            </w:r>
          </w:p>
        </w:tc>
        <w:tc>
          <w:tcPr>
            <w:tcW w:w="2254" w:type="dxa"/>
            <w:vAlign w:val="center"/>
          </w:tcPr>
          <w:p w:rsidR="00262D88" w:rsidRDefault="00262D88" w:rsidP="00EB20C7">
            <w:pPr>
              <w:jc w:val="center"/>
              <w:rPr>
                <w:sz w:val="20"/>
                <w:szCs w:val="20"/>
              </w:rPr>
            </w:pPr>
            <w:r>
              <w:rPr>
                <w:sz w:val="20"/>
                <w:szCs w:val="20"/>
              </w:rPr>
              <w:t xml:space="preserve">Intrinsic </w:t>
            </w:r>
            <w:r w:rsidR="00EB20C7">
              <w:rPr>
                <w:sz w:val="20"/>
                <w:szCs w:val="20"/>
              </w:rPr>
              <w:t>m</w:t>
            </w:r>
            <w:r>
              <w:rPr>
                <w:sz w:val="20"/>
                <w:szCs w:val="20"/>
              </w:rPr>
              <w:t xml:space="preserve">otivation </w:t>
            </w:r>
          </w:p>
        </w:tc>
        <w:tc>
          <w:tcPr>
            <w:tcW w:w="1290" w:type="dxa"/>
            <w:vAlign w:val="center"/>
          </w:tcPr>
          <w:p w:rsidR="00262D88" w:rsidRDefault="00262D88" w:rsidP="00A62BCD">
            <w:pPr>
              <w:jc w:val="center"/>
              <w:rPr>
                <w:sz w:val="20"/>
                <w:szCs w:val="20"/>
              </w:rPr>
            </w:pPr>
            <w:r>
              <w:rPr>
                <w:sz w:val="20"/>
                <w:szCs w:val="20"/>
              </w:rPr>
              <w:t>Inductive</w:t>
            </w:r>
          </w:p>
        </w:tc>
        <w:tc>
          <w:tcPr>
            <w:tcW w:w="8505" w:type="dxa"/>
          </w:tcPr>
          <w:p w:rsidR="00262D88" w:rsidRPr="00262D88" w:rsidRDefault="0027612E" w:rsidP="006E60BD">
            <w:pPr>
              <w:autoSpaceDE w:val="0"/>
              <w:autoSpaceDN w:val="0"/>
              <w:adjustRightInd w:val="0"/>
              <w:rPr>
                <w:rFonts w:cs="SFRM1000"/>
                <w:sz w:val="20"/>
                <w:szCs w:val="20"/>
              </w:rPr>
            </w:pPr>
            <w:r>
              <w:rPr>
                <w:rFonts w:cs="SFRM1000"/>
                <w:sz w:val="20"/>
                <w:szCs w:val="20"/>
              </w:rPr>
              <w:t>R</w:t>
            </w:r>
            <w:r w:rsidR="00262D88" w:rsidRPr="00262D88">
              <w:rPr>
                <w:rFonts w:cs="SFRM1000"/>
                <w:sz w:val="20"/>
                <w:szCs w:val="20"/>
              </w:rPr>
              <w:t>espondents,</w:t>
            </w:r>
            <w:r>
              <w:rPr>
                <w:rFonts w:cs="SFRM1000"/>
                <w:sz w:val="20"/>
                <w:szCs w:val="20"/>
              </w:rPr>
              <w:t xml:space="preserve"> often,</w:t>
            </w:r>
            <w:r w:rsidR="006E60BD">
              <w:rPr>
                <w:rFonts w:cs="SFRM1000"/>
                <w:sz w:val="20"/>
                <w:szCs w:val="20"/>
              </w:rPr>
              <w:t xml:space="preserve"> expressed</w:t>
            </w:r>
            <w:bookmarkStart w:id="0" w:name="_GoBack"/>
            <w:bookmarkEnd w:id="0"/>
            <w:r>
              <w:rPr>
                <w:rFonts w:cs="SFRM1000"/>
                <w:sz w:val="20"/>
                <w:szCs w:val="20"/>
              </w:rPr>
              <w:t xml:space="preserve"> that face-to-face service, dealing directly with patients problems and th</w:t>
            </w:r>
            <w:r w:rsidR="006E60BD">
              <w:rPr>
                <w:rFonts w:cs="SFRM1000"/>
                <w:sz w:val="20"/>
                <w:szCs w:val="20"/>
              </w:rPr>
              <w:t>e human touch involved by physician-patient relation</w:t>
            </w:r>
            <w:r>
              <w:rPr>
                <w:rFonts w:cs="SFRM1000"/>
                <w:sz w:val="20"/>
                <w:szCs w:val="20"/>
              </w:rPr>
              <w:t xml:space="preserve"> is one of the most valuable reward they are able to</w:t>
            </w:r>
            <w:r w:rsidR="00087A31">
              <w:rPr>
                <w:rFonts w:cs="SFRM1000"/>
                <w:sz w:val="20"/>
                <w:szCs w:val="20"/>
              </w:rPr>
              <w:t xml:space="preserve"> </w:t>
            </w:r>
            <w:r w:rsidR="006E60BD">
              <w:rPr>
                <w:rFonts w:cs="SFRM1000"/>
                <w:sz w:val="20"/>
                <w:szCs w:val="20"/>
              </w:rPr>
              <w:t>earn as doctors</w:t>
            </w:r>
            <w:r w:rsidR="00262D88" w:rsidRPr="00262D88">
              <w:rPr>
                <w:rFonts w:cs="SFRM1000"/>
                <w:sz w:val="20"/>
                <w:szCs w:val="20"/>
              </w:rPr>
              <w:t>. We capture these statements under humanity code.</w:t>
            </w:r>
          </w:p>
        </w:tc>
      </w:tr>
      <w:tr w:rsidR="007751F5" w:rsidTr="005B1410">
        <w:tc>
          <w:tcPr>
            <w:tcW w:w="1985" w:type="dxa"/>
            <w:vAlign w:val="center"/>
          </w:tcPr>
          <w:p w:rsidR="007751F5" w:rsidRDefault="007751F5" w:rsidP="00EB20C7">
            <w:pPr>
              <w:rPr>
                <w:sz w:val="20"/>
                <w:szCs w:val="20"/>
              </w:rPr>
            </w:pPr>
            <w:r>
              <w:rPr>
                <w:sz w:val="20"/>
                <w:szCs w:val="20"/>
              </w:rPr>
              <w:t xml:space="preserve">Lack of </w:t>
            </w:r>
            <w:r w:rsidR="00EB20C7">
              <w:rPr>
                <w:sz w:val="20"/>
                <w:szCs w:val="20"/>
              </w:rPr>
              <w:t>a</w:t>
            </w:r>
            <w:r>
              <w:rPr>
                <w:sz w:val="20"/>
                <w:szCs w:val="20"/>
              </w:rPr>
              <w:t>utonomy</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E53B99" w:rsidRDefault="00E53B99" w:rsidP="00E53B99">
            <w:pPr>
              <w:autoSpaceDE w:val="0"/>
              <w:autoSpaceDN w:val="0"/>
              <w:adjustRightInd w:val="0"/>
              <w:rPr>
                <w:rFonts w:cs="SFRM1000"/>
                <w:sz w:val="20"/>
                <w:szCs w:val="20"/>
              </w:rPr>
            </w:pPr>
          </w:p>
          <w:p w:rsidR="007751F5" w:rsidRDefault="00E53B99" w:rsidP="00E53B99">
            <w:pPr>
              <w:autoSpaceDE w:val="0"/>
              <w:autoSpaceDN w:val="0"/>
              <w:adjustRightInd w:val="0"/>
              <w:rPr>
                <w:rFonts w:cs="SFRM1000"/>
                <w:sz w:val="20"/>
                <w:szCs w:val="20"/>
              </w:rPr>
            </w:pPr>
            <w:r w:rsidRPr="00E53B99">
              <w:rPr>
                <w:rFonts w:cs="SFRM1000"/>
                <w:sz w:val="20"/>
                <w:szCs w:val="20"/>
              </w:rPr>
              <w:t>SDT</w:t>
            </w:r>
            <w:r>
              <w:rPr>
                <w:rFonts w:cs="SFRM1000"/>
                <w:sz w:val="20"/>
                <w:szCs w:val="20"/>
              </w:rPr>
              <w:t xml:space="preserve"> (references 5 and 6) </w:t>
            </w:r>
            <w:r w:rsidRPr="00E53B99">
              <w:rPr>
                <w:rFonts w:cs="SFRM1000"/>
                <w:sz w:val="20"/>
                <w:szCs w:val="20"/>
              </w:rPr>
              <w:t xml:space="preserve">establish that autonomy </w:t>
            </w:r>
            <w:r>
              <w:rPr>
                <w:rFonts w:cs="SFRM1000"/>
                <w:sz w:val="20"/>
                <w:szCs w:val="20"/>
              </w:rPr>
              <w:t xml:space="preserve">at workplace is a major determinant </w:t>
            </w:r>
            <w:r w:rsidRPr="00E53B99">
              <w:rPr>
                <w:rFonts w:cs="SFRM1000"/>
                <w:sz w:val="20"/>
                <w:szCs w:val="20"/>
              </w:rPr>
              <w:t xml:space="preserve">of </w:t>
            </w:r>
            <w:r>
              <w:rPr>
                <w:rFonts w:cs="SFRM1000"/>
                <w:sz w:val="20"/>
                <w:szCs w:val="20"/>
              </w:rPr>
              <w:t xml:space="preserve">the </w:t>
            </w:r>
            <w:r w:rsidRPr="00E53B99">
              <w:rPr>
                <w:rFonts w:cs="SFRM1000"/>
                <w:sz w:val="20"/>
                <w:szCs w:val="20"/>
              </w:rPr>
              <w:t>intrinsic motivation. Whenever management practices and implemented incentives and command and control policies are autonomy constraining, they may cause crowding out.</w:t>
            </w:r>
            <w:r>
              <w:rPr>
                <w:rFonts w:cs="SFRM1000"/>
                <w:sz w:val="20"/>
                <w:szCs w:val="20"/>
              </w:rPr>
              <w:t xml:space="preserve"> Doctors’ statements pointing out the perceived absence of autonomy are captured in this code.</w:t>
            </w:r>
          </w:p>
          <w:p w:rsidR="00E53B99" w:rsidRPr="00E53B99" w:rsidRDefault="00E53B99" w:rsidP="00E53B99">
            <w:pPr>
              <w:autoSpaceDE w:val="0"/>
              <w:autoSpaceDN w:val="0"/>
              <w:adjustRightInd w:val="0"/>
              <w:rPr>
                <w:sz w:val="20"/>
                <w:szCs w:val="20"/>
              </w:rPr>
            </w:pPr>
          </w:p>
        </w:tc>
      </w:tr>
      <w:tr w:rsidR="007751F5" w:rsidTr="005B1410">
        <w:tc>
          <w:tcPr>
            <w:tcW w:w="1985" w:type="dxa"/>
            <w:vAlign w:val="center"/>
          </w:tcPr>
          <w:p w:rsidR="007751F5" w:rsidRDefault="007751F5" w:rsidP="00EB20C7">
            <w:pPr>
              <w:rPr>
                <w:sz w:val="20"/>
                <w:szCs w:val="20"/>
              </w:rPr>
            </w:pPr>
            <w:r>
              <w:rPr>
                <w:sz w:val="20"/>
                <w:szCs w:val="20"/>
              </w:rPr>
              <w:t xml:space="preserve">Lack of </w:t>
            </w:r>
            <w:r w:rsidR="00EB20C7">
              <w:rPr>
                <w:sz w:val="20"/>
                <w:szCs w:val="20"/>
              </w:rPr>
              <w:t>r</w:t>
            </w:r>
            <w:r>
              <w:rPr>
                <w:sz w:val="20"/>
                <w:szCs w:val="20"/>
              </w:rPr>
              <w:t>ecognition</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Pr="00E53B99" w:rsidRDefault="00E53B99" w:rsidP="00E53B99">
            <w:pPr>
              <w:autoSpaceDE w:val="0"/>
              <w:autoSpaceDN w:val="0"/>
              <w:adjustRightInd w:val="0"/>
              <w:rPr>
                <w:rFonts w:cs="SFRM1000"/>
                <w:sz w:val="20"/>
                <w:szCs w:val="20"/>
              </w:rPr>
            </w:pPr>
            <w:r w:rsidRPr="00E53B99">
              <w:rPr>
                <w:rFonts w:cs="SFRM1000"/>
                <w:sz w:val="20"/>
                <w:szCs w:val="20"/>
              </w:rPr>
              <w:t xml:space="preserve">SDT </w:t>
            </w:r>
            <w:r>
              <w:rPr>
                <w:rFonts w:cs="SFRM1000"/>
                <w:sz w:val="20"/>
                <w:szCs w:val="20"/>
              </w:rPr>
              <w:t xml:space="preserve">(reference 5) </w:t>
            </w:r>
            <w:r w:rsidRPr="00E53B99">
              <w:rPr>
                <w:rFonts w:cs="SFRM1000"/>
                <w:sz w:val="20"/>
                <w:szCs w:val="20"/>
              </w:rPr>
              <w:t>establish that recognition or being recognized by ones effort or achievement is a more effective incentive than the monetary for activities that individuals perform by the mere fact of enjoyment. Analogously the lack of any recognition u</w:t>
            </w:r>
            <w:r>
              <w:rPr>
                <w:rFonts w:cs="SFRM1000"/>
                <w:sz w:val="20"/>
                <w:szCs w:val="20"/>
              </w:rPr>
              <w:t>ndermines individuals’ intrinsic m</w:t>
            </w:r>
            <w:r w:rsidRPr="00E53B99">
              <w:rPr>
                <w:rFonts w:cs="SFRM1000"/>
                <w:sz w:val="20"/>
                <w:szCs w:val="20"/>
              </w:rPr>
              <w:t>otivation to perform in any activity.</w:t>
            </w:r>
            <w:r>
              <w:rPr>
                <w:rFonts w:cs="SFRM1000"/>
                <w:sz w:val="20"/>
                <w:szCs w:val="20"/>
              </w:rPr>
              <w:t xml:space="preserve"> This code capture the statements that mention some form of absence of recognition.</w:t>
            </w:r>
          </w:p>
        </w:tc>
      </w:tr>
      <w:tr w:rsidR="007751F5" w:rsidTr="005B1410">
        <w:tc>
          <w:tcPr>
            <w:tcW w:w="1985" w:type="dxa"/>
            <w:vAlign w:val="center"/>
          </w:tcPr>
          <w:p w:rsidR="007751F5" w:rsidRDefault="007751F5" w:rsidP="00EB20C7">
            <w:pPr>
              <w:rPr>
                <w:sz w:val="20"/>
                <w:szCs w:val="20"/>
              </w:rPr>
            </w:pPr>
            <w:r>
              <w:rPr>
                <w:sz w:val="20"/>
                <w:szCs w:val="20"/>
              </w:rPr>
              <w:t>Like/</w:t>
            </w:r>
            <w:r w:rsidR="00EB20C7">
              <w:rPr>
                <w:sz w:val="20"/>
                <w:szCs w:val="20"/>
              </w:rPr>
              <w:t>e</w:t>
            </w:r>
            <w:r>
              <w:rPr>
                <w:sz w:val="20"/>
                <w:szCs w:val="20"/>
              </w:rPr>
              <w:t>njoy</w:t>
            </w:r>
          </w:p>
        </w:tc>
        <w:tc>
          <w:tcPr>
            <w:tcW w:w="2254" w:type="dxa"/>
            <w:vAlign w:val="center"/>
          </w:tcPr>
          <w:p w:rsidR="007751F5" w:rsidRPr="00CE64D6" w:rsidRDefault="007751F5"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E53B99" w:rsidRDefault="00E53B99" w:rsidP="00E53B99">
            <w:pPr>
              <w:autoSpaceDE w:val="0"/>
              <w:autoSpaceDN w:val="0"/>
              <w:adjustRightInd w:val="0"/>
              <w:rPr>
                <w:rFonts w:cs="SFRM1000"/>
                <w:sz w:val="20"/>
                <w:szCs w:val="20"/>
              </w:rPr>
            </w:pPr>
          </w:p>
          <w:p w:rsidR="007751F5" w:rsidRDefault="00E53B99" w:rsidP="00E53B99">
            <w:pPr>
              <w:autoSpaceDE w:val="0"/>
              <w:autoSpaceDN w:val="0"/>
              <w:adjustRightInd w:val="0"/>
              <w:rPr>
                <w:rFonts w:cs="SFRM1000"/>
                <w:sz w:val="20"/>
                <w:szCs w:val="20"/>
              </w:rPr>
            </w:pPr>
            <w:r w:rsidRPr="00E53B99">
              <w:rPr>
                <w:rFonts w:cs="SFRM1000"/>
                <w:sz w:val="20"/>
                <w:szCs w:val="20"/>
              </w:rPr>
              <w:t xml:space="preserve">Classical definitions of intrinsic motivation </w:t>
            </w:r>
            <w:r>
              <w:rPr>
                <w:rFonts w:cs="SFRM1000"/>
                <w:sz w:val="20"/>
                <w:szCs w:val="20"/>
              </w:rPr>
              <w:t>(references 20 and 21) show</w:t>
            </w:r>
            <w:r w:rsidRPr="00E53B99">
              <w:rPr>
                <w:rFonts w:cs="SFRM1000"/>
                <w:sz w:val="20"/>
                <w:szCs w:val="20"/>
              </w:rPr>
              <w:t xml:space="preserve"> that individuals are intrinsically motivated when they get satisfaction (utility) from the very act of doing a given activity or </w:t>
            </w:r>
            <w:r w:rsidRPr="00E53B99">
              <w:rPr>
                <w:rFonts w:cs="SFRM1000"/>
                <w:sz w:val="20"/>
                <w:szCs w:val="20"/>
              </w:rPr>
              <w:lastRenderedPageBreak/>
              <w:t xml:space="preserve">performing in a task. Intrinsically motivated activities </w:t>
            </w:r>
            <w:r>
              <w:rPr>
                <w:rFonts w:cs="SFRM1000"/>
                <w:sz w:val="20"/>
                <w:szCs w:val="20"/>
              </w:rPr>
              <w:t>are</w:t>
            </w:r>
            <w:r w:rsidRPr="00E53B99">
              <w:rPr>
                <w:rFonts w:cs="SFRM1000"/>
                <w:sz w:val="20"/>
                <w:szCs w:val="20"/>
              </w:rPr>
              <w:t xml:space="preserve"> defined as those that individuals</w:t>
            </w:r>
            <w:r>
              <w:rPr>
                <w:rFonts w:cs="SFRM1000"/>
                <w:sz w:val="20"/>
                <w:szCs w:val="20"/>
              </w:rPr>
              <w:t xml:space="preserve"> </w:t>
            </w:r>
            <w:r w:rsidRPr="00E53B99">
              <w:rPr>
                <w:rFonts w:cs="SFRM1000"/>
                <w:sz w:val="20"/>
                <w:szCs w:val="20"/>
              </w:rPr>
              <w:t xml:space="preserve">find interesting and </w:t>
            </w:r>
            <w:r>
              <w:rPr>
                <w:rFonts w:cs="SFRM1000"/>
                <w:sz w:val="20"/>
                <w:szCs w:val="20"/>
              </w:rPr>
              <w:t>carry out</w:t>
            </w:r>
            <w:r w:rsidRPr="00E53B99">
              <w:rPr>
                <w:rFonts w:cs="SFRM1000"/>
                <w:sz w:val="20"/>
                <w:szCs w:val="20"/>
              </w:rPr>
              <w:t xml:space="preserve"> in the absence of operationally separable consequences.</w:t>
            </w:r>
          </w:p>
          <w:p w:rsidR="00E53B99" w:rsidRPr="00CE64D6" w:rsidRDefault="00E53B99" w:rsidP="00E53B99">
            <w:pPr>
              <w:autoSpaceDE w:val="0"/>
              <w:autoSpaceDN w:val="0"/>
              <w:adjustRightInd w:val="0"/>
              <w:rPr>
                <w:sz w:val="20"/>
                <w:szCs w:val="20"/>
              </w:rPr>
            </w:pPr>
          </w:p>
        </w:tc>
      </w:tr>
      <w:tr w:rsidR="007751F5" w:rsidTr="005B1410">
        <w:tc>
          <w:tcPr>
            <w:tcW w:w="1985" w:type="dxa"/>
            <w:vAlign w:val="center"/>
          </w:tcPr>
          <w:p w:rsidR="007751F5" w:rsidRDefault="007751F5" w:rsidP="00EB20C7">
            <w:pPr>
              <w:rPr>
                <w:sz w:val="20"/>
                <w:szCs w:val="20"/>
              </w:rPr>
            </w:pPr>
            <w:r>
              <w:rPr>
                <w:sz w:val="20"/>
                <w:szCs w:val="20"/>
              </w:rPr>
              <w:lastRenderedPageBreak/>
              <w:t xml:space="preserve">Market </w:t>
            </w:r>
            <w:r w:rsidR="00EB20C7">
              <w:rPr>
                <w:sz w:val="20"/>
                <w:szCs w:val="20"/>
              </w:rPr>
              <w:t>t</w:t>
            </w:r>
            <w:r>
              <w:rPr>
                <w:sz w:val="20"/>
                <w:szCs w:val="20"/>
              </w:rPr>
              <w:t>ransaction</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Pr="00CA5C2E" w:rsidRDefault="00CA5C2E" w:rsidP="00E53B99">
            <w:pPr>
              <w:autoSpaceDE w:val="0"/>
              <w:autoSpaceDN w:val="0"/>
              <w:adjustRightInd w:val="0"/>
              <w:rPr>
                <w:sz w:val="20"/>
                <w:szCs w:val="20"/>
              </w:rPr>
            </w:pPr>
            <w:r w:rsidRPr="00CA5C2E">
              <w:rPr>
                <w:rFonts w:cs="SFRM1000"/>
                <w:sz w:val="20"/>
                <w:szCs w:val="20"/>
              </w:rPr>
              <w:t xml:space="preserve">Coming from </w:t>
            </w:r>
            <w:r>
              <w:rPr>
                <w:rFonts w:cs="SFRM1000"/>
                <w:sz w:val="20"/>
                <w:szCs w:val="20"/>
              </w:rPr>
              <w:t>BE (reference 3)</w:t>
            </w:r>
            <w:r w:rsidRPr="00CA5C2E">
              <w:rPr>
                <w:rFonts w:cs="SFRM1000"/>
                <w:sz w:val="20"/>
                <w:szCs w:val="20"/>
              </w:rPr>
              <w:t xml:space="preserve"> and SDT</w:t>
            </w:r>
            <w:r>
              <w:rPr>
                <w:rFonts w:cs="SFRM1000"/>
                <w:sz w:val="20"/>
                <w:szCs w:val="20"/>
              </w:rPr>
              <w:t xml:space="preserve"> (references 4-6) tries to capture all the statements in which doctors report that a</w:t>
            </w:r>
            <w:r w:rsidRPr="00CA5C2E">
              <w:rPr>
                <w:rFonts w:cs="SFRM1000"/>
                <w:sz w:val="20"/>
                <w:szCs w:val="20"/>
              </w:rPr>
              <w:t xml:space="preserve">fter being rewarded with money </w:t>
            </w:r>
            <w:r>
              <w:rPr>
                <w:rFonts w:cs="SFRM1000"/>
                <w:sz w:val="20"/>
                <w:szCs w:val="20"/>
              </w:rPr>
              <w:t>professionals</w:t>
            </w:r>
            <w:r w:rsidRPr="00CA5C2E">
              <w:rPr>
                <w:rFonts w:cs="SFRM1000"/>
                <w:sz w:val="20"/>
                <w:szCs w:val="20"/>
              </w:rPr>
              <w:t xml:space="preserve"> start to </w:t>
            </w:r>
            <w:r>
              <w:rPr>
                <w:rFonts w:cs="SFRM1000"/>
                <w:sz w:val="20"/>
                <w:szCs w:val="20"/>
              </w:rPr>
              <w:t>see</w:t>
            </w:r>
            <w:r w:rsidRPr="00CA5C2E">
              <w:rPr>
                <w:rFonts w:cs="SFRM1000"/>
                <w:sz w:val="20"/>
                <w:szCs w:val="20"/>
              </w:rPr>
              <w:t xml:space="preserve"> their work and </w:t>
            </w:r>
            <w:r w:rsidR="00E53B99">
              <w:rPr>
                <w:rFonts w:cs="SFRM1000"/>
                <w:sz w:val="20"/>
                <w:szCs w:val="20"/>
              </w:rPr>
              <w:t xml:space="preserve">their </w:t>
            </w:r>
            <w:r w:rsidRPr="00CA5C2E">
              <w:rPr>
                <w:rFonts w:cs="SFRM1000"/>
                <w:sz w:val="20"/>
                <w:szCs w:val="20"/>
              </w:rPr>
              <w:t xml:space="preserve">effort as a commodity </w:t>
            </w:r>
            <w:r w:rsidR="00E53B99">
              <w:rPr>
                <w:rFonts w:cs="SFRM1000"/>
                <w:sz w:val="20"/>
                <w:szCs w:val="20"/>
              </w:rPr>
              <w:t>tradable in exchange of</w:t>
            </w:r>
            <w:r w:rsidRPr="00CA5C2E">
              <w:rPr>
                <w:rFonts w:cs="SFRM1000"/>
                <w:sz w:val="20"/>
                <w:szCs w:val="20"/>
              </w:rPr>
              <w:t xml:space="preserve"> a price. Once they swift this view of the activity intrinsic motivation is undermined.</w:t>
            </w:r>
          </w:p>
        </w:tc>
      </w:tr>
      <w:tr w:rsidR="007751F5" w:rsidTr="005B1410">
        <w:tc>
          <w:tcPr>
            <w:tcW w:w="1985" w:type="dxa"/>
            <w:vAlign w:val="center"/>
          </w:tcPr>
          <w:p w:rsidR="007751F5" w:rsidRDefault="007751F5" w:rsidP="00EB20C7">
            <w:pPr>
              <w:rPr>
                <w:sz w:val="20"/>
                <w:szCs w:val="20"/>
              </w:rPr>
            </w:pPr>
            <w:r>
              <w:rPr>
                <w:sz w:val="20"/>
                <w:szCs w:val="20"/>
              </w:rPr>
              <w:t xml:space="preserve">Non-financial </w:t>
            </w:r>
            <w:r w:rsidR="00EB20C7">
              <w:rPr>
                <w:sz w:val="20"/>
                <w:szCs w:val="20"/>
              </w:rPr>
              <w:t>i</w:t>
            </w:r>
            <w:r>
              <w:rPr>
                <w:sz w:val="20"/>
                <w:szCs w:val="20"/>
              </w:rPr>
              <w:t>ncentives</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i</w:t>
            </w:r>
            <w:r>
              <w:rPr>
                <w:sz w:val="20"/>
                <w:szCs w:val="20"/>
              </w:rPr>
              <w:t>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B638CD" w:rsidRDefault="00B638CD">
            <w:pPr>
              <w:rPr>
                <w:sz w:val="20"/>
                <w:szCs w:val="20"/>
              </w:rPr>
            </w:pPr>
          </w:p>
          <w:p w:rsidR="00B638CD" w:rsidRDefault="00B638CD">
            <w:pPr>
              <w:rPr>
                <w:sz w:val="20"/>
                <w:szCs w:val="20"/>
              </w:rPr>
            </w:pPr>
            <w:r>
              <w:rPr>
                <w:sz w:val="20"/>
                <w:szCs w:val="20"/>
              </w:rPr>
              <w:t>Under Non-financial incentives we capture all the statements that claim or propose non-financial (non-monetary) incentives that may improve or crowd in doctors intrinsic motivation.</w:t>
            </w:r>
          </w:p>
          <w:p w:rsidR="00B638CD" w:rsidRPr="00CE64D6" w:rsidRDefault="00B638CD">
            <w:pPr>
              <w:rPr>
                <w:sz w:val="20"/>
                <w:szCs w:val="20"/>
              </w:rPr>
            </w:pPr>
          </w:p>
        </w:tc>
      </w:tr>
      <w:tr w:rsidR="007751F5" w:rsidTr="005B1410">
        <w:tc>
          <w:tcPr>
            <w:tcW w:w="1985" w:type="dxa"/>
            <w:vAlign w:val="center"/>
          </w:tcPr>
          <w:p w:rsidR="007751F5" w:rsidRDefault="00EB20C7" w:rsidP="007751F5">
            <w:pPr>
              <w:rPr>
                <w:sz w:val="20"/>
                <w:szCs w:val="20"/>
              </w:rPr>
            </w:pPr>
            <w:r>
              <w:rPr>
                <w:sz w:val="20"/>
                <w:szCs w:val="20"/>
              </w:rPr>
              <w:t>Opportunistic b</w:t>
            </w:r>
            <w:r w:rsidR="007751F5">
              <w:rPr>
                <w:sz w:val="20"/>
                <w:szCs w:val="20"/>
              </w:rPr>
              <w:t>ehaviour</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Default="00B638CD" w:rsidP="00B638CD">
            <w:pPr>
              <w:autoSpaceDE w:val="0"/>
              <w:autoSpaceDN w:val="0"/>
              <w:adjustRightInd w:val="0"/>
              <w:rPr>
                <w:rFonts w:cs="SFRM1000"/>
                <w:sz w:val="20"/>
                <w:szCs w:val="20"/>
              </w:rPr>
            </w:pPr>
            <w:r w:rsidRPr="00B638CD">
              <w:rPr>
                <w:rFonts w:cs="SFRM1000"/>
                <w:sz w:val="20"/>
                <w:szCs w:val="20"/>
              </w:rPr>
              <w:t xml:space="preserve">Coming from </w:t>
            </w:r>
            <w:r w:rsidRPr="00B638CD">
              <w:rPr>
                <w:rFonts w:cs="SFTI1000"/>
                <w:sz w:val="20"/>
                <w:szCs w:val="20"/>
              </w:rPr>
              <w:t xml:space="preserve">Game Theory </w:t>
            </w:r>
            <w:r w:rsidRPr="00B638CD">
              <w:rPr>
                <w:rFonts w:cs="SFRM1000"/>
                <w:sz w:val="20"/>
                <w:szCs w:val="20"/>
              </w:rPr>
              <w:t xml:space="preserve">opportunistic behaviour is an expression conventionally used to refer such player’s actions driven by the goal of seeking his own maximum material benefit by gaming the </w:t>
            </w:r>
            <w:r>
              <w:rPr>
                <w:rFonts w:cs="SFRM1000"/>
                <w:sz w:val="20"/>
                <w:szCs w:val="20"/>
              </w:rPr>
              <w:t>system or the rules (references 2 and 3)</w:t>
            </w:r>
            <w:r w:rsidRPr="00B638CD">
              <w:rPr>
                <w:rFonts w:cs="SFRM1000"/>
                <w:sz w:val="20"/>
                <w:szCs w:val="20"/>
              </w:rPr>
              <w:t>. This kind of behaviours</w:t>
            </w:r>
            <w:r>
              <w:rPr>
                <w:rFonts w:cs="SFRM1000"/>
                <w:sz w:val="20"/>
                <w:szCs w:val="20"/>
              </w:rPr>
              <w:t xml:space="preserve"> in health is considered </w:t>
            </w:r>
            <w:r w:rsidRPr="00B638CD">
              <w:rPr>
                <w:rFonts w:cs="SFRM1000"/>
                <w:sz w:val="20"/>
                <w:szCs w:val="20"/>
              </w:rPr>
              <w:t>as a consequence of crowding out of doctors intrinsic motivation plus the huge amount of the private information they have performing in their positions.</w:t>
            </w:r>
          </w:p>
          <w:p w:rsidR="00B638CD" w:rsidRPr="00B638CD" w:rsidRDefault="00B638CD" w:rsidP="00B638CD">
            <w:pPr>
              <w:autoSpaceDE w:val="0"/>
              <w:autoSpaceDN w:val="0"/>
              <w:adjustRightInd w:val="0"/>
              <w:rPr>
                <w:rFonts w:cs="SFRM1000"/>
                <w:sz w:val="20"/>
                <w:szCs w:val="20"/>
              </w:rPr>
            </w:pPr>
          </w:p>
        </w:tc>
      </w:tr>
      <w:tr w:rsidR="007751F5" w:rsidTr="005B1410">
        <w:tc>
          <w:tcPr>
            <w:tcW w:w="1985" w:type="dxa"/>
            <w:vAlign w:val="center"/>
          </w:tcPr>
          <w:p w:rsidR="007751F5" w:rsidRDefault="007751F5" w:rsidP="00EB20C7">
            <w:pPr>
              <w:rPr>
                <w:sz w:val="20"/>
                <w:szCs w:val="20"/>
              </w:rPr>
            </w:pPr>
            <w:r>
              <w:rPr>
                <w:sz w:val="20"/>
                <w:szCs w:val="20"/>
              </w:rPr>
              <w:t xml:space="preserve">Other </w:t>
            </w:r>
            <w:r w:rsidR="00EB20C7">
              <w:rPr>
                <w:sz w:val="20"/>
                <w:szCs w:val="20"/>
              </w:rPr>
              <w:t>n</w:t>
            </w:r>
            <w:r>
              <w:rPr>
                <w:sz w:val="20"/>
                <w:szCs w:val="20"/>
              </w:rPr>
              <w:t>on-financial</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7751F5" w:rsidRPr="00CE64D6" w:rsidRDefault="003926BA">
            <w:pPr>
              <w:rPr>
                <w:sz w:val="20"/>
                <w:szCs w:val="20"/>
              </w:rPr>
            </w:pPr>
            <w:r>
              <w:rPr>
                <w:sz w:val="20"/>
                <w:szCs w:val="20"/>
              </w:rPr>
              <w:t>Many non-</w:t>
            </w:r>
            <w:r w:rsidR="00E53B99">
              <w:rPr>
                <w:sz w:val="20"/>
                <w:szCs w:val="20"/>
              </w:rPr>
              <w:t>financial managerial</w:t>
            </w:r>
            <w:r>
              <w:rPr>
                <w:sz w:val="20"/>
                <w:szCs w:val="20"/>
              </w:rPr>
              <w:t xml:space="preserve"> actions, decisions and rules are also reported by interviewees as causes of crowding out</w:t>
            </w:r>
            <w:r w:rsidR="00CA5C2E">
              <w:rPr>
                <w:sz w:val="20"/>
                <w:szCs w:val="20"/>
              </w:rPr>
              <w:t>. A</w:t>
            </w:r>
            <w:r>
              <w:rPr>
                <w:sz w:val="20"/>
                <w:szCs w:val="20"/>
              </w:rPr>
              <w:t>ll these statements are captured in this code.</w:t>
            </w:r>
          </w:p>
        </w:tc>
      </w:tr>
      <w:tr w:rsidR="007751F5" w:rsidTr="005B1410">
        <w:tc>
          <w:tcPr>
            <w:tcW w:w="1985" w:type="dxa"/>
            <w:vAlign w:val="center"/>
          </w:tcPr>
          <w:p w:rsidR="007751F5" w:rsidRDefault="007751F5" w:rsidP="007751F5">
            <w:pPr>
              <w:rPr>
                <w:sz w:val="20"/>
                <w:szCs w:val="20"/>
              </w:rPr>
            </w:pPr>
            <w:r>
              <w:rPr>
                <w:sz w:val="20"/>
                <w:szCs w:val="20"/>
              </w:rPr>
              <w:t>‘</w:t>
            </w:r>
            <w:proofErr w:type="spellStart"/>
            <w:r>
              <w:rPr>
                <w:sz w:val="20"/>
                <w:szCs w:val="20"/>
              </w:rPr>
              <w:t>Peonada</w:t>
            </w:r>
            <w:proofErr w:type="spellEnd"/>
            <w:r>
              <w:rPr>
                <w:sz w:val="20"/>
                <w:szCs w:val="20"/>
              </w:rPr>
              <w:t>’-FFS</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3926BA" w:rsidRPr="003926BA" w:rsidRDefault="003926BA" w:rsidP="003926BA">
            <w:pPr>
              <w:autoSpaceDE w:val="0"/>
              <w:autoSpaceDN w:val="0"/>
              <w:adjustRightInd w:val="0"/>
              <w:rPr>
                <w:rFonts w:cs="SFRM1000"/>
                <w:sz w:val="20"/>
                <w:szCs w:val="20"/>
              </w:rPr>
            </w:pPr>
          </w:p>
          <w:p w:rsidR="003926BA" w:rsidRPr="003926BA" w:rsidRDefault="003926BA" w:rsidP="003926BA">
            <w:pPr>
              <w:autoSpaceDE w:val="0"/>
              <w:autoSpaceDN w:val="0"/>
              <w:adjustRightInd w:val="0"/>
              <w:rPr>
                <w:sz w:val="20"/>
                <w:szCs w:val="20"/>
              </w:rPr>
            </w:pPr>
            <w:r w:rsidRPr="003926BA">
              <w:rPr>
                <w:rFonts w:cs="SFRM1000"/>
                <w:sz w:val="20"/>
                <w:szCs w:val="20"/>
              </w:rPr>
              <w:t xml:space="preserve">Emerged from respondents and data collection. The code </w:t>
            </w:r>
            <w:proofErr w:type="spellStart"/>
            <w:r w:rsidRPr="003926BA">
              <w:rPr>
                <w:rFonts w:cs="SFTI1000"/>
                <w:sz w:val="20"/>
                <w:szCs w:val="20"/>
              </w:rPr>
              <w:t>Peonada</w:t>
            </w:r>
            <w:proofErr w:type="spellEnd"/>
            <w:r w:rsidRPr="003926BA">
              <w:rPr>
                <w:rFonts w:cs="SFTI1000"/>
                <w:sz w:val="20"/>
                <w:szCs w:val="20"/>
              </w:rPr>
              <w:t xml:space="preserve">’ </w:t>
            </w:r>
            <w:r w:rsidRPr="003926BA">
              <w:rPr>
                <w:rFonts w:cs="SFRM1000"/>
                <w:sz w:val="20"/>
                <w:szCs w:val="20"/>
              </w:rPr>
              <w:t xml:space="preserve">refers to a certain </w:t>
            </w:r>
            <w:r w:rsidRPr="003926BA">
              <w:rPr>
                <w:rFonts w:cs="SFTI1000"/>
                <w:sz w:val="20"/>
                <w:szCs w:val="20"/>
              </w:rPr>
              <w:t xml:space="preserve">Fee-For-Service </w:t>
            </w:r>
            <w:r w:rsidRPr="003926BA">
              <w:rPr>
                <w:rFonts w:cs="SFRM1000"/>
                <w:sz w:val="20"/>
                <w:szCs w:val="20"/>
              </w:rPr>
              <w:t xml:space="preserve">(FFS) incentive </w:t>
            </w:r>
            <w:r>
              <w:rPr>
                <w:rFonts w:cs="SFRM1000"/>
                <w:sz w:val="20"/>
                <w:szCs w:val="20"/>
              </w:rPr>
              <w:t>for out-of-hours work</w:t>
            </w:r>
            <w:r w:rsidRPr="003926BA">
              <w:rPr>
                <w:rFonts w:cs="SFRM1000"/>
                <w:sz w:val="20"/>
                <w:szCs w:val="20"/>
              </w:rPr>
              <w:t xml:space="preserve"> implemented in the </w:t>
            </w:r>
            <w:proofErr w:type="spellStart"/>
            <w:r w:rsidRPr="003926BA">
              <w:rPr>
                <w:rFonts w:cs="SFTI1000"/>
                <w:sz w:val="20"/>
                <w:szCs w:val="20"/>
              </w:rPr>
              <w:t>Sistema</w:t>
            </w:r>
            <w:proofErr w:type="spellEnd"/>
            <w:r w:rsidRPr="003926BA">
              <w:rPr>
                <w:rFonts w:cs="SFTI1000"/>
                <w:sz w:val="20"/>
                <w:szCs w:val="20"/>
              </w:rPr>
              <w:t xml:space="preserve"> Navarro de </w:t>
            </w:r>
            <w:proofErr w:type="spellStart"/>
            <w:r w:rsidRPr="003926BA">
              <w:rPr>
                <w:rFonts w:cs="SFTI1000"/>
                <w:sz w:val="20"/>
                <w:szCs w:val="20"/>
              </w:rPr>
              <w:t>Salud-Osasunbidea</w:t>
            </w:r>
            <w:proofErr w:type="spellEnd"/>
            <w:r w:rsidRPr="003926BA">
              <w:rPr>
                <w:rFonts w:cs="SFRM1000"/>
                <w:sz w:val="20"/>
                <w:szCs w:val="20"/>
              </w:rPr>
              <w:t xml:space="preserve">. This code </w:t>
            </w:r>
            <w:r>
              <w:rPr>
                <w:rFonts w:cs="SFRM1000"/>
                <w:sz w:val="20"/>
                <w:szCs w:val="20"/>
              </w:rPr>
              <w:t>captures all the statements pointing out that incentive as a cause of</w:t>
            </w:r>
            <w:r w:rsidRPr="003926BA">
              <w:rPr>
                <w:rFonts w:cs="SFRM1000"/>
                <w:sz w:val="20"/>
                <w:szCs w:val="20"/>
              </w:rPr>
              <w:t xml:space="preserve"> crowding out.</w:t>
            </w:r>
          </w:p>
        </w:tc>
      </w:tr>
      <w:tr w:rsidR="007751F5" w:rsidTr="005B1410">
        <w:tc>
          <w:tcPr>
            <w:tcW w:w="1985" w:type="dxa"/>
            <w:vAlign w:val="center"/>
          </w:tcPr>
          <w:p w:rsidR="007751F5" w:rsidRDefault="007751F5" w:rsidP="007751F5">
            <w:pPr>
              <w:rPr>
                <w:sz w:val="20"/>
                <w:szCs w:val="20"/>
              </w:rPr>
            </w:pPr>
            <w:r>
              <w:rPr>
                <w:sz w:val="20"/>
                <w:szCs w:val="20"/>
              </w:rPr>
              <w:t>Pressure</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3926BA" w:rsidRDefault="003926BA" w:rsidP="003926BA">
            <w:pPr>
              <w:rPr>
                <w:sz w:val="20"/>
                <w:szCs w:val="20"/>
              </w:rPr>
            </w:pPr>
          </w:p>
          <w:p w:rsidR="003926BA" w:rsidRDefault="003926BA" w:rsidP="003926BA">
            <w:pPr>
              <w:rPr>
                <w:sz w:val="20"/>
                <w:szCs w:val="20"/>
              </w:rPr>
            </w:pPr>
            <w:r>
              <w:rPr>
                <w:sz w:val="20"/>
                <w:szCs w:val="20"/>
              </w:rPr>
              <w:t xml:space="preserve">Pressure code captures doctors’ statements that reflect managerial pressure as a form of control from managers. </w:t>
            </w:r>
          </w:p>
          <w:p w:rsidR="003926BA" w:rsidRPr="00CE64D6" w:rsidRDefault="003926BA" w:rsidP="003926BA">
            <w:pPr>
              <w:rPr>
                <w:sz w:val="20"/>
                <w:szCs w:val="20"/>
              </w:rPr>
            </w:pPr>
          </w:p>
        </w:tc>
      </w:tr>
      <w:tr w:rsidR="007751F5" w:rsidTr="005B1410">
        <w:tc>
          <w:tcPr>
            <w:tcW w:w="1985" w:type="dxa"/>
            <w:vAlign w:val="center"/>
          </w:tcPr>
          <w:p w:rsidR="007751F5" w:rsidRPr="003F5C49" w:rsidRDefault="007751F5" w:rsidP="00EB20C7">
            <w:pPr>
              <w:rPr>
                <w:sz w:val="20"/>
                <w:szCs w:val="20"/>
              </w:rPr>
            </w:pPr>
            <w:r>
              <w:rPr>
                <w:sz w:val="20"/>
                <w:szCs w:val="20"/>
              </w:rPr>
              <w:t xml:space="preserve">Professional </w:t>
            </w:r>
            <w:r w:rsidR="00EB20C7">
              <w:rPr>
                <w:sz w:val="20"/>
                <w:szCs w:val="20"/>
              </w:rPr>
              <w:t>c</w:t>
            </w:r>
            <w:r>
              <w:rPr>
                <w:sz w:val="20"/>
                <w:szCs w:val="20"/>
              </w:rPr>
              <w:t>areer-1</w:t>
            </w:r>
          </w:p>
        </w:tc>
        <w:tc>
          <w:tcPr>
            <w:tcW w:w="2254" w:type="dxa"/>
            <w:vAlign w:val="center"/>
          </w:tcPr>
          <w:p w:rsidR="007751F5" w:rsidRPr="00CE64D6" w:rsidRDefault="007751F5" w:rsidP="00EB20C7">
            <w:pPr>
              <w:jc w:val="center"/>
              <w:rPr>
                <w:sz w:val="20"/>
                <w:szCs w:val="20"/>
              </w:rPr>
            </w:pPr>
            <w:r>
              <w:rPr>
                <w:sz w:val="20"/>
                <w:szCs w:val="20"/>
              </w:rPr>
              <w:t xml:space="preserve">Crowding </w:t>
            </w:r>
            <w:r w:rsidR="00EB20C7">
              <w:rPr>
                <w:sz w:val="20"/>
                <w:szCs w:val="20"/>
              </w:rPr>
              <w:t>o</w:t>
            </w:r>
            <w:r>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Default="005B488F" w:rsidP="003926BA">
            <w:pPr>
              <w:autoSpaceDE w:val="0"/>
              <w:autoSpaceDN w:val="0"/>
              <w:adjustRightInd w:val="0"/>
              <w:rPr>
                <w:rFonts w:cs="SFRM1000"/>
                <w:sz w:val="18"/>
                <w:szCs w:val="18"/>
              </w:rPr>
            </w:pPr>
            <w:r w:rsidRPr="003926BA">
              <w:rPr>
                <w:rFonts w:cs="SFRM1000"/>
                <w:sz w:val="20"/>
                <w:szCs w:val="20"/>
              </w:rPr>
              <w:t xml:space="preserve">Professional career is an existing incentive scheme in the </w:t>
            </w:r>
            <w:r w:rsidRPr="003926BA">
              <w:rPr>
                <w:rFonts w:cs="SFTI1000"/>
                <w:sz w:val="20"/>
                <w:szCs w:val="20"/>
              </w:rPr>
              <w:t>SNS</w:t>
            </w:r>
            <w:r w:rsidRPr="003926BA">
              <w:rPr>
                <w:rFonts w:cs="SFRM1000"/>
                <w:sz w:val="20"/>
                <w:szCs w:val="20"/>
              </w:rPr>
              <w:t>. It is considered by doctors to be a financial incentive and report that it causes crowding out. They view professional career as a disguised wage increase very easy to achieve for every doctor. An element that no recognizes neither merit nor effort</w:t>
            </w:r>
            <w:r w:rsidRPr="005B488F">
              <w:rPr>
                <w:rFonts w:cs="SFRM1000"/>
                <w:sz w:val="18"/>
                <w:szCs w:val="18"/>
              </w:rPr>
              <w:t>.</w:t>
            </w:r>
          </w:p>
          <w:p w:rsidR="003926BA" w:rsidRPr="005B488F" w:rsidRDefault="003926BA" w:rsidP="003926BA">
            <w:pPr>
              <w:autoSpaceDE w:val="0"/>
              <w:autoSpaceDN w:val="0"/>
              <w:adjustRightInd w:val="0"/>
              <w:rPr>
                <w:sz w:val="18"/>
                <w:szCs w:val="18"/>
              </w:rPr>
            </w:pPr>
          </w:p>
        </w:tc>
      </w:tr>
      <w:tr w:rsidR="007751F5" w:rsidTr="005B1410">
        <w:tc>
          <w:tcPr>
            <w:tcW w:w="1985" w:type="dxa"/>
            <w:vAlign w:val="center"/>
          </w:tcPr>
          <w:p w:rsidR="007751F5" w:rsidRDefault="007751F5" w:rsidP="00EB20C7">
            <w:pPr>
              <w:rPr>
                <w:sz w:val="20"/>
                <w:szCs w:val="20"/>
              </w:rPr>
            </w:pPr>
            <w:r>
              <w:rPr>
                <w:sz w:val="20"/>
                <w:szCs w:val="20"/>
              </w:rPr>
              <w:t xml:space="preserve">Professional </w:t>
            </w:r>
            <w:r w:rsidR="00EB20C7">
              <w:rPr>
                <w:sz w:val="20"/>
                <w:szCs w:val="20"/>
              </w:rPr>
              <w:t>c</w:t>
            </w:r>
            <w:r>
              <w:rPr>
                <w:sz w:val="20"/>
                <w:szCs w:val="20"/>
              </w:rPr>
              <w:t>areer-2</w:t>
            </w:r>
          </w:p>
        </w:tc>
        <w:tc>
          <w:tcPr>
            <w:tcW w:w="2254" w:type="dxa"/>
            <w:vAlign w:val="center"/>
          </w:tcPr>
          <w:p w:rsidR="007751F5" w:rsidRPr="00CE64D6" w:rsidRDefault="00A62BCD" w:rsidP="00EB20C7">
            <w:pPr>
              <w:jc w:val="center"/>
              <w:rPr>
                <w:sz w:val="20"/>
                <w:szCs w:val="20"/>
              </w:rPr>
            </w:pPr>
            <w:r>
              <w:rPr>
                <w:sz w:val="20"/>
                <w:szCs w:val="20"/>
              </w:rPr>
              <w:t xml:space="preserve">Crowding </w:t>
            </w:r>
            <w:r w:rsidR="00EB20C7">
              <w:rPr>
                <w:sz w:val="20"/>
                <w:szCs w:val="20"/>
              </w:rPr>
              <w:t>i</w:t>
            </w:r>
            <w:r>
              <w:rPr>
                <w:sz w:val="20"/>
                <w:szCs w:val="20"/>
              </w:rPr>
              <w:t>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7751F5" w:rsidRPr="00CE64D6" w:rsidRDefault="005B488F" w:rsidP="005B488F">
            <w:pPr>
              <w:rPr>
                <w:sz w:val="20"/>
                <w:szCs w:val="20"/>
              </w:rPr>
            </w:pPr>
            <w:r>
              <w:rPr>
                <w:sz w:val="20"/>
                <w:szCs w:val="20"/>
              </w:rPr>
              <w:t>Professional Career-2 captures statements claiming for a renewed professional career incentive which rewards doctors according to criteria related to professional merits and excellence of work. An incentive that recognize the professional achievements that in words of doctors would crowd in their intrinsic motivation.</w:t>
            </w:r>
            <w:r w:rsidR="00087A31">
              <w:rPr>
                <w:sz w:val="20"/>
                <w:szCs w:val="20"/>
              </w:rPr>
              <w:t xml:space="preserve"> </w:t>
            </w:r>
          </w:p>
        </w:tc>
      </w:tr>
      <w:tr w:rsidR="007751F5" w:rsidTr="005B1410">
        <w:tc>
          <w:tcPr>
            <w:tcW w:w="1985" w:type="dxa"/>
            <w:vAlign w:val="center"/>
          </w:tcPr>
          <w:p w:rsidR="007751F5" w:rsidRDefault="007751F5" w:rsidP="007751F5">
            <w:pPr>
              <w:rPr>
                <w:sz w:val="20"/>
                <w:szCs w:val="20"/>
              </w:rPr>
            </w:pPr>
            <w:r>
              <w:rPr>
                <w:sz w:val="20"/>
                <w:szCs w:val="20"/>
              </w:rPr>
              <w:lastRenderedPageBreak/>
              <w:t>Professional development</w:t>
            </w:r>
          </w:p>
        </w:tc>
        <w:tc>
          <w:tcPr>
            <w:tcW w:w="2254" w:type="dxa"/>
            <w:vAlign w:val="center"/>
          </w:tcPr>
          <w:p w:rsidR="007751F5" w:rsidRPr="00CE64D6" w:rsidRDefault="00A62BCD" w:rsidP="00EB20C7">
            <w:pPr>
              <w:jc w:val="center"/>
              <w:rPr>
                <w:sz w:val="20"/>
                <w:szCs w:val="20"/>
              </w:rPr>
            </w:pPr>
            <w:r>
              <w:rPr>
                <w:sz w:val="20"/>
                <w:szCs w:val="20"/>
              </w:rPr>
              <w:t xml:space="preserve">Crowding </w:t>
            </w:r>
            <w:r w:rsidR="00EB20C7">
              <w:rPr>
                <w:sz w:val="20"/>
                <w:szCs w:val="20"/>
              </w:rPr>
              <w:t>i</w:t>
            </w:r>
            <w:r>
              <w:rPr>
                <w:sz w:val="20"/>
                <w:szCs w:val="20"/>
              </w:rPr>
              <w:t>n</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Pr="00CE64D6" w:rsidRDefault="00A25C13" w:rsidP="0081437C">
            <w:pPr>
              <w:rPr>
                <w:sz w:val="20"/>
                <w:szCs w:val="20"/>
              </w:rPr>
            </w:pPr>
            <w:r>
              <w:rPr>
                <w:sz w:val="20"/>
                <w:szCs w:val="20"/>
              </w:rPr>
              <w:t>Asked about what they expected from medicine, they often pointed out the chances that profession offer to develop a professional career. Career concerns, prestige and professional recognition constitute important non-financial rewards in words of doctors and also in BE (</w:t>
            </w:r>
            <w:r w:rsidR="0081437C">
              <w:rPr>
                <w:sz w:val="20"/>
                <w:szCs w:val="20"/>
              </w:rPr>
              <w:t xml:space="preserve">references </w:t>
            </w:r>
            <w:r w:rsidR="005B488F">
              <w:rPr>
                <w:sz w:val="20"/>
                <w:szCs w:val="20"/>
              </w:rPr>
              <w:t>17</w:t>
            </w:r>
            <w:r w:rsidR="0081437C">
              <w:rPr>
                <w:sz w:val="20"/>
                <w:szCs w:val="20"/>
              </w:rPr>
              <w:t xml:space="preserve">, </w:t>
            </w:r>
            <w:r w:rsidR="005B488F">
              <w:rPr>
                <w:sz w:val="20"/>
                <w:szCs w:val="20"/>
              </w:rPr>
              <w:t>18</w:t>
            </w:r>
            <w:r w:rsidR="0081437C">
              <w:rPr>
                <w:sz w:val="20"/>
                <w:szCs w:val="20"/>
              </w:rPr>
              <w:t xml:space="preserve"> and </w:t>
            </w:r>
            <w:r w:rsidR="005B488F">
              <w:rPr>
                <w:sz w:val="20"/>
                <w:szCs w:val="20"/>
              </w:rPr>
              <w:t>19</w:t>
            </w:r>
            <w:r>
              <w:rPr>
                <w:sz w:val="20"/>
                <w:szCs w:val="20"/>
              </w:rPr>
              <w:t>)</w:t>
            </w:r>
          </w:p>
        </w:tc>
      </w:tr>
      <w:tr w:rsidR="007751F5" w:rsidTr="005B1410">
        <w:tc>
          <w:tcPr>
            <w:tcW w:w="1985" w:type="dxa"/>
            <w:vAlign w:val="center"/>
          </w:tcPr>
          <w:p w:rsidR="007751F5" w:rsidRDefault="007751F5" w:rsidP="007751F5">
            <w:pPr>
              <w:rPr>
                <w:sz w:val="20"/>
                <w:szCs w:val="20"/>
              </w:rPr>
            </w:pPr>
            <w:r>
              <w:rPr>
                <w:sz w:val="20"/>
                <w:szCs w:val="20"/>
              </w:rPr>
              <w:t>Pro-social/Altruism</w:t>
            </w:r>
          </w:p>
        </w:tc>
        <w:tc>
          <w:tcPr>
            <w:tcW w:w="2254" w:type="dxa"/>
            <w:vAlign w:val="center"/>
          </w:tcPr>
          <w:p w:rsidR="007751F5" w:rsidRPr="00CE64D6" w:rsidRDefault="00A62BCD"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A25C13" w:rsidRDefault="005B1410" w:rsidP="00A25C13">
            <w:pPr>
              <w:rPr>
                <w:sz w:val="20"/>
                <w:szCs w:val="20"/>
              </w:rPr>
            </w:pPr>
            <w:r>
              <w:rPr>
                <w:sz w:val="20"/>
                <w:szCs w:val="20"/>
              </w:rPr>
              <w:t xml:space="preserve">Pro-social behaviour and altruism have been object of research within </w:t>
            </w:r>
            <w:r w:rsidRPr="005B1410">
              <w:rPr>
                <w:sz w:val="20"/>
                <w:szCs w:val="20"/>
              </w:rPr>
              <w:t>BE</w:t>
            </w:r>
            <w:r>
              <w:rPr>
                <w:sz w:val="20"/>
                <w:szCs w:val="20"/>
              </w:rPr>
              <w:t xml:space="preserve"> (references 1, 2, 8, 9</w:t>
            </w:r>
            <w:r w:rsidR="00E53B99">
              <w:rPr>
                <w:sz w:val="20"/>
                <w:szCs w:val="20"/>
              </w:rPr>
              <w:t>, 10, 12</w:t>
            </w:r>
            <w:r>
              <w:rPr>
                <w:sz w:val="20"/>
                <w:szCs w:val="20"/>
              </w:rPr>
              <w:t xml:space="preserve">-14). Pro-social behaviour captures all the statements where doctors report their feelings to perform in medicine because they want to contribute to improve the society. Altruism captures the statements </w:t>
            </w:r>
            <w:r w:rsidR="00A25C13">
              <w:rPr>
                <w:sz w:val="20"/>
                <w:szCs w:val="20"/>
              </w:rPr>
              <w:t>reflecting doctors’ intrinsic preferences to help others</w:t>
            </w:r>
          </w:p>
          <w:p w:rsidR="007751F5" w:rsidRPr="00CE64D6" w:rsidRDefault="00087A31" w:rsidP="00A25C13">
            <w:pPr>
              <w:rPr>
                <w:sz w:val="20"/>
                <w:szCs w:val="20"/>
              </w:rPr>
            </w:pPr>
            <w:r>
              <w:rPr>
                <w:sz w:val="20"/>
                <w:szCs w:val="20"/>
              </w:rPr>
              <w:t xml:space="preserve"> </w:t>
            </w:r>
          </w:p>
        </w:tc>
      </w:tr>
      <w:tr w:rsidR="007751F5" w:rsidTr="005B1410">
        <w:tc>
          <w:tcPr>
            <w:tcW w:w="1985" w:type="dxa"/>
            <w:vAlign w:val="center"/>
          </w:tcPr>
          <w:p w:rsidR="007751F5" w:rsidRDefault="007751F5" w:rsidP="007751F5">
            <w:pPr>
              <w:rPr>
                <w:sz w:val="20"/>
                <w:szCs w:val="20"/>
              </w:rPr>
            </w:pPr>
            <w:r>
              <w:rPr>
                <w:sz w:val="20"/>
                <w:szCs w:val="20"/>
              </w:rPr>
              <w:t>Recognition</w:t>
            </w:r>
          </w:p>
        </w:tc>
        <w:tc>
          <w:tcPr>
            <w:tcW w:w="2254" w:type="dxa"/>
            <w:vAlign w:val="center"/>
          </w:tcPr>
          <w:p w:rsidR="007751F5" w:rsidRPr="00CE64D6" w:rsidRDefault="00EB20C7" w:rsidP="007751F5">
            <w:pPr>
              <w:jc w:val="center"/>
              <w:rPr>
                <w:sz w:val="20"/>
                <w:szCs w:val="20"/>
              </w:rPr>
            </w:pPr>
            <w:r>
              <w:rPr>
                <w:sz w:val="20"/>
                <w:szCs w:val="20"/>
              </w:rPr>
              <w:t>Crowding i</w:t>
            </w:r>
            <w:r w:rsidR="00A62BCD">
              <w:rPr>
                <w:sz w:val="20"/>
                <w:szCs w:val="20"/>
              </w:rPr>
              <w:t>n</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Pr="005B1410" w:rsidRDefault="005B1410" w:rsidP="005B1410">
            <w:pPr>
              <w:autoSpaceDE w:val="0"/>
              <w:autoSpaceDN w:val="0"/>
              <w:adjustRightInd w:val="0"/>
              <w:rPr>
                <w:rFonts w:cs="SFRM1000"/>
                <w:sz w:val="20"/>
                <w:szCs w:val="20"/>
              </w:rPr>
            </w:pPr>
            <w:r w:rsidRPr="005B1410">
              <w:rPr>
                <w:sz w:val="20"/>
                <w:szCs w:val="20"/>
              </w:rPr>
              <w:t xml:space="preserve">SDT (references 4-6) and BE (reference 9) </w:t>
            </w:r>
            <w:r w:rsidRPr="005B1410">
              <w:rPr>
                <w:rFonts w:cs="SFRM1000"/>
                <w:sz w:val="20"/>
                <w:szCs w:val="20"/>
              </w:rPr>
              <w:t>pointed out that giving people unexpected positive feedback on a task increases people’s intrinsic motivation to do it. This was because the positive feedback was fulfilling people’s need for competence. Recognition (social, patient,</w:t>
            </w:r>
            <w:r>
              <w:rPr>
                <w:rFonts w:cs="SFRM1000"/>
                <w:sz w:val="20"/>
                <w:szCs w:val="20"/>
              </w:rPr>
              <w:t xml:space="preserve"> </w:t>
            </w:r>
            <w:r w:rsidRPr="005B1410">
              <w:rPr>
                <w:rFonts w:cs="SFRM1000"/>
                <w:sz w:val="20"/>
                <w:szCs w:val="20"/>
              </w:rPr>
              <w:t xml:space="preserve">or employer) was claimed by respondents in the study as a non-material reward that </w:t>
            </w:r>
            <w:r w:rsidR="00E53B99" w:rsidRPr="005B1410">
              <w:rPr>
                <w:rFonts w:cs="SFRM1000"/>
                <w:sz w:val="20"/>
                <w:szCs w:val="20"/>
              </w:rPr>
              <w:t xml:space="preserve">enforce </w:t>
            </w:r>
            <w:r w:rsidR="00E53B99">
              <w:rPr>
                <w:rFonts w:cs="SFRM1000"/>
                <w:sz w:val="20"/>
                <w:szCs w:val="20"/>
              </w:rPr>
              <w:t>professionals’</w:t>
            </w:r>
            <w:r w:rsidRPr="005B1410">
              <w:rPr>
                <w:rFonts w:cs="SFRM1000"/>
                <w:sz w:val="20"/>
                <w:szCs w:val="20"/>
              </w:rPr>
              <w:t xml:space="preserve"> sense of competence and encourage physicians to high effort and high quality </w:t>
            </w:r>
            <w:proofErr w:type="spellStart"/>
            <w:r w:rsidRPr="005B1410">
              <w:rPr>
                <w:rFonts w:cs="SFRM1000"/>
                <w:sz w:val="20"/>
                <w:szCs w:val="20"/>
              </w:rPr>
              <w:t>standars</w:t>
            </w:r>
            <w:proofErr w:type="spellEnd"/>
            <w:r w:rsidRPr="005B1410">
              <w:rPr>
                <w:rFonts w:cs="SFRM1000"/>
                <w:sz w:val="20"/>
                <w:szCs w:val="20"/>
              </w:rPr>
              <w:t>.</w:t>
            </w:r>
          </w:p>
          <w:p w:rsidR="005B1410" w:rsidRPr="00CE64D6" w:rsidRDefault="005B1410" w:rsidP="005B1410">
            <w:pPr>
              <w:autoSpaceDE w:val="0"/>
              <w:autoSpaceDN w:val="0"/>
              <w:adjustRightInd w:val="0"/>
              <w:rPr>
                <w:sz w:val="20"/>
                <w:szCs w:val="20"/>
              </w:rPr>
            </w:pPr>
          </w:p>
        </w:tc>
      </w:tr>
      <w:tr w:rsidR="007751F5" w:rsidTr="005B1410">
        <w:tc>
          <w:tcPr>
            <w:tcW w:w="1985" w:type="dxa"/>
            <w:vAlign w:val="center"/>
          </w:tcPr>
          <w:p w:rsidR="007751F5" w:rsidRDefault="007751F5" w:rsidP="007751F5">
            <w:pPr>
              <w:rPr>
                <w:sz w:val="20"/>
                <w:szCs w:val="20"/>
              </w:rPr>
            </w:pPr>
            <w:r>
              <w:rPr>
                <w:sz w:val="20"/>
                <w:szCs w:val="20"/>
              </w:rPr>
              <w:t>Research</w:t>
            </w:r>
          </w:p>
        </w:tc>
        <w:tc>
          <w:tcPr>
            <w:tcW w:w="2254" w:type="dxa"/>
            <w:vAlign w:val="center"/>
          </w:tcPr>
          <w:p w:rsidR="007751F5" w:rsidRPr="00CE64D6" w:rsidRDefault="00A62BCD" w:rsidP="00EB20C7">
            <w:pPr>
              <w:jc w:val="center"/>
              <w:rPr>
                <w:sz w:val="20"/>
                <w:szCs w:val="20"/>
              </w:rPr>
            </w:pPr>
            <w:r>
              <w:rPr>
                <w:sz w:val="20"/>
                <w:szCs w:val="20"/>
              </w:rPr>
              <w:t>Intrinsic motivation/</w:t>
            </w:r>
            <w:r w:rsidR="00EB20C7">
              <w:rPr>
                <w:sz w:val="20"/>
                <w:szCs w:val="20"/>
              </w:rPr>
              <w:t>c</w:t>
            </w:r>
            <w:r>
              <w:rPr>
                <w:sz w:val="20"/>
                <w:szCs w:val="20"/>
              </w:rPr>
              <w:t>rowding In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7751F5" w:rsidRDefault="006065DE">
            <w:pPr>
              <w:rPr>
                <w:sz w:val="20"/>
                <w:szCs w:val="20"/>
              </w:rPr>
            </w:pPr>
            <w:r>
              <w:rPr>
                <w:sz w:val="20"/>
                <w:szCs w:val="20"/>
              </w:rPr>
              <w:t xml:space="preserve">Statements pointing out the importance of the research component of the medicine are captured under this code. Research is considered an important driver of physicians’ motivation for work because new </w:t>
            </w:r>
            <w:proofErr w:type="spellStart"/>
            <w:r>
              <w:rPr>
                <w:sz w:val="20"/>
                <w:szCs w:val="20"/>
              </w:rPr>
              <w:t>edical</w:t>
            </w:r>
            <w:proofErr w:type="spellEnd"/>
            <w:r>
              <w:rPr>
                <w:sz w:val="20"/>
                <w:szCs w:val="20"/>
              </w:rPr>
              <w:t xml:space="preserve"> knowledge and its applications impacts positively in the quality of service, patients’ health and in the overall social welfare. </w:t>
            </w:r>
            <w:proofErr w:type="spellStart"/>
            <w:r>
              <w:rPr>
                <w:sz w:val="20"/>
                <w:szCs w:val="20"/>
              </w:rPr>
              <w:t>Additionaly</w:t>
            </w:r>
            <w:proofErr w:type="spellEnd"/>
            <w:r>
              <w:rPr>
                <w:sz w:val="20"/>
                <w:szCs w:val="20"/>
              </w:rPr>
              <w:t xml:space="preserve">, research constitutes a challenge for doctors who aim to improve the knowledge about diseases, health technologies and health outcomes and </w:t>
            </w:r>
            <w:r w:rsidR="00E53B99">
              <w:rPr>
                <w:sz w:val="20"/>
                <w:szCs w:val="20"/>
              </w:rPr>
              <w:t>therefore, in</w:t>
            </w:r>
            <w:r>
              <w:rPr>
                <w:sz w:val="20"/>
                <w:szCs w:val="20"/>
              </w:rPr>
              <w:t xml:space="preserve"> the interviews</w:t>
            </w:r>
            <w:r w:rsidR="00087A31">
              <w:rPr>
                <w:sz w:val="20"/>
                <w:szCs w:val="20"/>
              </w:rPr>
              <w:t xml:space="preserve"> </w:t>
            </w:r>
            <w:r>
              <w:rPr>
                <w:sz w:val="20"/>
                <w:szCs w:val="20"/>
              </w:rPr>
              <w:t>they propose research as a non-financial incentive that may crowd in their intrinsic motivation</w:t>
            </w:r>
          </w:p>
          <w:p w:rsidR="006065DE" w:rsidRPr="00CE64D6" w:rsidRDefault="006065DE">
            <w:pPr>
              <w:rPr>
                <w:sz w:val="20"/>
                <w:szCs w:val="20"/>
              </w:rPr>
            </w:pPr>
          </w:p>
        </w:tc>
      </w:tr>
      <w:tr w:rsidR="007751F5" w:rsidTr="005B1410">
        <w:tc>
          <w:tcPr>
            <w:tcW w:w="1985" w:type="dxa"/>
            <w:vAlign w:val="center"/>
          </w:tcPr>
          <w:p w:rsidR="007751F5" w:rsidRDefault="007751F5" w:rsidP="007751F5">
            <w:pPr>
              <w:rPr>
                <w:sz w:val="20"/>
                <w:szCs w:val="20"/>
              </w:rPr>
            </w:pPr>
            <w:r>
              <w:rPr>
                <w:sz w:val="20"/>
                <w:szCs w:val="20"/>
              </w:rPr>
              <w:t>Science</w:t>
            </w:r>
          </w:p>
        </w:tc>
        <w:tc>
          <w:tcPr>
            <w:tcW w:w="2254" w:type="dxa"/>
            <w:vAlign w:val="center"/>
          </w:tcPr>
          <w:p w:rsidR="007751F5" w:rsidRPr="00CE64D6" w:rsidRDefault="00A62BCD"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7751F5" w:rsidRDefault="006065DE" w:rsidP="006065DE">
            <w:pPr>
              <w:rPr>
                <w:sz w:val="20"/>
                <w:szCs w:val="20"/>
              </w:rPr>
            </w:pPr>
            <w:r>
              <w:rPr>
                <w:sz w:val="20"/>
                <w:szCs w:val="20"/>
              </w:rPr>
              <w:t>Respondents frequently mentioned that scientific knowledge, scientific advance, and science related issues are in the basin of their interest and likings toward medical profession. Science captures all these motives reported by doctors. Science related incentives emerge also in the proposals that doctors made to crowd in</w:t>
            </w:r>
            <w:r w:rsidR="00087A31">
              <w:rPr>
                <w:sz w:val="20"/>
                <w:szCs w:val="20"/>
              </w:rPr>
              <w:t xml:space="preserve"> </w:t>
            </w:r>
            <w:r>
              <w:rPr>
                <w:sz w:val="20"/>
                <w:szCs w:val="20"/>
              </w:rPr>
              <w:t>intrinsic motivation</w:t>
            </w:r>
          </w:p>
          <w:p w:rsidR="006065DE" w:rsidRPr="00CE64D6" w:rsidRDefault="006065DE" w:rsidP="006065DE">
            <w:pPr>
              <w:rPr>
                <w:sz w:val="20"/>
                <w:szCs w:val="20"/>
              </w:rPr>
            </w:pPr>
          </w:p>
        </w:tc>
      </w:tr>
      <w:tr w:rsidR="007751F5" w:rsidTr="005B1410">
        <w:tc>
          <w:tcPr>
            <w:tcW w:w="1985" w:type="dxa"/>
            <w:vAlign w:val="center"/>
          </w:tcPr>
          <w:p w:rsidR="007751F5" w:rsidRDefault="007751F5" w:rsidP="007751F5">
            <w:pPr>
              <w:rPr>
                <w:sz w:val="20"/>
                <w:szCs w:val="20"/>
              </w:rPr>
            </w:pPr>
            <w:r>
              <w:rPr>
                <w:sz w:val="20"/>
                <w:szCs w:val="20"/>
              </w:rPr>
              <w:t>Self-management</w:t>
            </w:r>
          </w:p>
        </w:tc>
        <w:tc>
          <w:tcPr>
            <w:tcW w:w="2254" w:type="dxa"/>
            <w:vAlign w:val="center"/>
          </w:tcPr>
          <w:p w:rsidR="007751F5" w:rsidRPr="00CE64D6" w:rsidRDefault="00EB20C7" w:rsidP="007751F5">
            <w:pPr>
              <w:jc w:val="center"/>
              <w:rPr>
                <w:sz w:val="20"/>
                <w:szCs w:val="20"/>
              </w:rPr>
            </w:pPr>
            <w:r>
              <w:rPr>
                <w:sz w:val="20"/>
                <w:szCs w:val="20"/>
              </w:rPr>
              <w:t>Crowding i</w:t>
            </w:r>
            <w:r w:rsidR="00A62BCD">
              <w:rPr>
                <w:sz w:val="20"/>
                <w:szCs w:val="20"/>
              </w:rPr>
              <w:t>n</w:t>
            </w:r>
          </w:p>
        </w:tc>
        <w:tc>
          <w:tcPr>
            <w:tcW w:w="1290" w:type="dxa"/>
            <w:vAlign w:val="center"/>
          </w:tcPr>
          <w:p w:rsidR="007751F5" w:rsidRPr="00CE64D6" w:rsidRDefault="00C831E1" w:rsidP="00A62BCD">
            <w:pPr>
              <w:jc w:val="center"/>
              <w:rPr>
                <w:sz w:val="20"/>
                <w:szCs w:val="20"/>
              </w:rPr>
            </w:pPr>
            <w:r>
              <w:rPr>
                <w:sz w:val="20"/>
                <w:szCs w:val="20"/>
              </w:rPr>
              <w:t>Inductive</w:t>
            </w:r>
          </w:p>
        </w:tc>
        <w:tc>
          <w:tcPr>
            <w:tcW w:w="8505" w:type="dxa"/>
          </w:tcPr>
          <w:p w:rsidR="007751F5" w:rsidRDefault="00C831E1">
            <w:pPr>
              <w:rPr>
                <w:sz w:val="20"/>
                <w:szCs w:val="20"/>
              </w:rPr>
            </w:pPr>
            <w:r>
              <w:rPr>
                <w:sz w:val="20"/>
                <w:szCs w:val="20"/>
              </w:rPr>
              <w:t>One of the determinants of individuals’ intrinsic motivation is the perceived sense of autonomy (references 3-6). The code self-management tries to capture the idea that actions that offer more chances to self-manage own work might improve intrinsic motivation</w:t>
            </w:r>
          </w:p>
          <w:p w:rsidR="00C831E1" w:rsidRPr="00CE64D6" w:rsidRDefault="00C831E1">
            <w:pPr>
              <w:rPr>
                <w:sz w:val="20"/>
                <w:szCs w:val="20"/>
              </w:rPr>
            </w:pPr>
          </w:p>
        </w:tc>
      </w:tr>
      <w:tr w:rsidR="007751F5" w:rsidTr="005B1410">
        <w:tc>
          <w:tcPr>
            <w:tcW w:w="1985" w:type="dxa"/>
            <w:vAlign w:val="center"/>
          </w:tcPr>
          <w:p w:rsidR="007751F5" w:rsidRDefault="007751F5" w:rsidP="007751F5">
            <w:pPr>
              <w:rPr>
                <w:sz w:val="20"/>
                <w:szCs w:val="20"/>
              </w:rPr>
            </w:pPr>
            <w:r>
              <w:rPr>
                <w:sz w:val="20"/>
                <w:szCs w:val="20"/>
              </w:rPr>
              <w:t>Service</w:t>
            </w:r>
          </w:p>
        </w:tc>
        <w:tc>
          <w:tcPr>
            <w:tcW w:w="2254" w:type="dxa"/>
            <w:vAlign w:val="center"/>
          </w:tcPr>
          <w:p w:rsidR="007751F5" w:rsidRPr="00CE64D6" w:rsidRDefault="00A62BCD"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C831E1" w:rsidRDefault="00C831E1">
            <w:pPr>
              <w:rPr>
                <w:sz w:val="20"/>
                <w:szCs w:val="20"/>
              </w:rPr>
            </w:pPr>
            <w:r>
              <w:rPr>
                <w:sz w:val="20"/>
                <w:szCs w:val="20"/>
              </w:rPr>
              <w:t xml:space="preserve">Doctors mostly affirm that service and patient care were one of the main motives under their decision of becoming doctors. </w:t>
            </w:r>
          </w:p>
          <w:p w:rsidR="007751F5" w:rsidRDefault="00C831E1">
            <w:pPr>
              <w:rPr>
                <w:sz w:val="20"/>
                <w:szCs w:val="20"/>
              </w:rPr>
            </w:pPr>
            <w:r>
              <w:rPr>
                <w:sz w:val="20"/>
                <w:szCs w:val="20"/>
              </w:rPr>
              <w:t>The code of service also captures the willingness of doctors to provide a social service or good</w:t>
            </w:r>
          </w:p>
          <w:p w:rsidR="00C831E1" w:rsidRPr="00CE64D6" w:rsidRDefault="00C831E1">
            <w:pPr>
              <w:rPr>
                <w:sz w:val="20"/>
                <w:szCs w:val="20"/>
              </w:rPr>
            </w:pPr>
          </w:p>
        </w:tc>
      </w:tr>
      <w:tr w:rsidR="007751F5" w:rsidTr="005B1410">
        <w:tc>
          <w:tcPr>
            <w:tcW w:w="1985" w:type="dxa"/>
            <w:vAlign w:val="center"/>
          </w:tcPr>
          <w:p w:rsidR="007751F5" w:rsidRDefault="007751F5" w:rsidP="007751F5">
            <w:pPr>
              <w:rPr>
                <w:sz w:val="20"/>
                <w:szCs w:val="20"/>
              </w:rPr>
            </w:pPr>
            <w:r>
              <w:rPr>
                <w:sz w:val="20"/>
                <w:szCs w:val="20"/>
              </w:rPr>
              <w:lastRenderedPageBreak/>
              <w:t>Task meaning change</w:t>
            </w:r>
          </w:p>
        </w:tc>
        <w:tc>
          <w:tcPr>
            <w:tcW w:w="2254" w:type="dxa"/>
            <w:vAlign w:val="center"/>
          </w:tcPr>
          <w:p w:rsidR="007751F5" w:rsidRPr="00CE64D6" w:rsidRDefault="00EB20C7" w:rsidP="007751F5">
            <w:pPr>
              <w:jc w:val="center"/>
              <w:rPr>
                <w:sz w:val="20"/>
                <w:szCs w:val="20"/>
              </w:rPr>
            </w:pPr>
            <w:r>
              <w:rPr>
                <w:sz w:val="20"/>
                <w:szCs w:val="20"/>
              </w:rPr>
              <w:t>Crowding o</w:t>
            </w:r>
            <w:r w:rsidR="00A62BCD">
              <w:rPr>
                <w:sz w:val="20"/>
                <w:szCs w:val="20"/>
              </w:rPr>
              <w:t>ut</w:t>
            </w:r>
          </w:p>
        </w:tc>
        <w:tc>
          <w:tcPr>
            <w:tcW w:w="1290" w:type="dxa"/>
            <w:vAlign w:val="center"/>
          </w:tcPr>
          <w:p w:rsidR="007751F5" w:rsidRPr="00CE64D6" w:rsidRDefault="00A62BCD" w:rsidP="00A62BCD">
            <w:pPr>
              <w:jc w:val="center"/>
              <w:rPr>
                <w:sz w:val="20"/>
                <w:szCs w:val="20"/>
              </w:rPr>
            </w:pPr>
            <w:r>
              <w:rPr>
                <w:sz w:val="20"/>
                <w:szCs w:val="20"/>
              </w:rPr>
              <w:t>Deductive</w:t>
            </w:r>
          </w:p>
        </w:tc>
        <w:tc>
          <w:tcPr>
            <w:tcW w:w="8505" w:type="dxa"/>
          </w:tcPr>
          <w:p w:rsidR="007751F5" w:rsidRPr="00E10D4A" w:rsidRDefault="00E10D4A" w:rsidP="0081437C">
            <w:pPr>
              <w:rPr>
                <w:sz w:val="20"/>
                <w:szCs w:val="20"/>
              </w:rPr>
            </w:pPr>
            <w:r>
              <w:rPr>
                <w:sz w:val="20"/>
                <w:szCs w:val="20"/>
              </w:rPr>
              <w:t xml:space="preserve">SDT </w:t>
            </w:r>
            <w:r w:rsidR="00FD329B">
              <w:rPr>
                <w:sz w:val="20"/>
                <w:szCs w:val="20"/>
              </w:rPr>
              <w:t xml:space="preserve">(references 4-6) and BE (references 1-3) have shown that one of the main drivers of the Crowding Out effect of financial rewards is the switch that people experience in their perception from the pure joy of performing </w:t>
            </w:r>
            <w:r w:rsidR="00C831E1">
              <w:rPr>
                <w:sz w:val="20"/>
                <w:szCs w:val="20"/>
              </w:rPr>
              <w:t xml:space="preserve">in an </w:t>
            </w:r>
            <w:r w:rsidR="00FD329B">
              <w:rPr>
                <w:sz w:val="20"/>
                <w:szCs w:val="20"/>
              </w:rPr>
              <w:t>activity to see such activity as a mean of earning money.</w:t>
            </w:r>
            <w:r w:rsidR="00C831E1">
              <w:rPr>
                <w:sz w:val="20"/>
                <w:szCs w:val="20"/>
              </w:rPr>
              <w:t xml:space="preserve"> Once people started to see the activity as a mean of earning money, they only are willing to effort in exchange of a monetary reward.</w:t>
            </w:r>
            <w:r w:rsidR="00FD329B">
              <w:rPr>
                <w:sz w:val="20"/>
                <w:szCs w:val="20"/>
              </w:rPr>
              <w:t xml:space="preserve"> </w:t>
            </w:r>
          </w:p>
        </w:tc>
      </w:tr>
      <w:tr w:rsidR="007751F5" w:rsidTr="005B1410">
        <w:tc>
          <w:tcPr>
            <w:tcW w:w="1985" w:type="dxa"/>
            <w:vAlign w:val="center"/>
          </w:tcPr>
          <w:p w:rsidR="007751F5" w:rsidRDefault="007751F5" w:rsidP="007751F5">
            <w:pPr>
              <w:rPr>
                <w:sz w:val="20"/>
                <w:szCs w:val="20"/>
              </w:rPr>
            </w:pPr>
            <w:r>
              <w:rPr>
                <w:sz w:val="20"/>
                <w:szCs w:val="20"/>
              </w:rPr>
              <w:t>Teaching</w:t>
            </w:r>
          </w:p>
        </w:tc>
        <w:tc>
          <w:tcPr>
            <w:tcW w:w="2254" w:type="dxa"/>
            <w:vAlign w:val="center"/>
          </w:tcPr>
          <w:p w:rsidR="007751F5" w:rsidRPr="00CE64D6" w:rsidRDefault="00A62BCD" w:rsidP="00EB20C7">
            <w:pPr>
              <w:jc w:val="center"/>
              <w:rPr>
                <w:sz w:val="20"/>
                <w:szCs w:val="20"/>
              </w:rPr>
            </w:pPr>
            <w:r>
              <w:rPr>
                <w:sz w:val="20"/>
                <w:szCs w:val="20"/>
              </w:rPr>
              <w:t xml:space="preserve">Crowding </w:t>
            </w:r>
            <w:r w:rsidR="00EB20C7">
              <w:rPr>
                <w:sz w:val="20"/>
                <w:szCs w:val="20"/>
              </w:rPr>
              <w:t>i</w:t>
            </w:r>
            <w:r>
              <w:rPr>
                <w:sz w:val="20"/>
                <w:szCs w:val="20"/>
              </w:rPr>
              <w:t>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C831E1" w:rsidRDefault="00C831E1">
            <w:pPr>
              <w:rPr>
                <w:sz w:val="20"/>
                <w:szCs w:val="20"/>
              </w:rPr>
            </w:pPr>
          </w:p>
          <w:p w:rsidR="007751F5" w:rsidRPr="00CE64D6" w:rsidRDefault="00B0101F">
            <w:pPr>
              <w:rPr>
                <w:sz w:val="20"/>
                <w:szCs w:val="20"/>
              </w:rPr>
            </w:pPr>
            <w:r>
              <w:rPr>
                <w:sz w:val="20"/>
                <w:szCs w:val="20"/>
              </w:rPr>
              <w:t xml:space="preserve">Interviewees frequently use teaching at university level as a motivational and non-financial example of incentive </w:t>
            </w:r>
          </w:p>
        </w:tc>
      </w:tr>
      <w:tr w:rsidR="007751F5" w:rsidTr="005B1410">
        <w:tc>
          <w:tcPr>
            <w:tcW w:w="1985" w:type="dxa"/>
            <w:vAlign w:val="center"/>
          </w:tcPr>
          <w:p w:rsidR="007751F5" w:rsidRDefault="007751F5" w:rsidP="007751F5">
            <w:pPr>
              <w:rPr>
                <w:sz w:val="20"/>
                <w:szCs w:val="20"/>
              </w:rPr>
            </w:pPr>
            <w:r>
              <w:rPr>
                <w:sz w:val="20"/>
                <w:szCs w:val="20"/>
              </w:rPr>
              <w:t>Technical knowledge</w:t>
            </w:r>
          </w:p>
        </w:tc>
        <w:tc>
          <w:tcPr>
            <w:tcW w:w="2254" w:type="dxa"/>
            <w:vAlign w:val="center"/>
          </w:tcPr>
          <w:p w:rsidR="007751F5" w:rsidRPr="00CE64D6" w:rsidRDefault="00A62BCD" w:rsidP="007751F5">
            <w:pPr>
              <w:jc w:val="center"/>
              <w:rPr>
                <w:sz w:val="20"/>
                <w:szCs w:val="20"/>
              </w:rPr>
            </w:pPr>
            <w:r>
              <w:rPr>
                <w:sz w:val="20"/>
                <w:szCs w:val="20"/>
              </w:rPr>
              <w:t>Intrinsic motivation</w:t>
            </w:r>
          </w:p>
        </w:tc>
        <w:tc>
          <w:tcPr>
            <w:tcW w:w="1290" w:type="dxa"/>
            <w:vAlign w:val="center"/>
          </w:tcPr>
          <w:p w:rsidR="007751F5" w:rsidRPr="00CE64D6" w:rsidRDefault="00A62BCD" w:rsidP="00A62BCD">
            <w:pPr>
              <w:jc w:val="center"/>
              <w:rPr>
                <w:sz w:val="20"/>
                <w:szCs w:val="20"/>
              </w:rPr>
            </w:pPr>
            <w:r>
              <w:rPr>
                <w:sz w:val="20"/>
                <w:szCs w:val="20"/>
              </w:rPr>
              <w:t>Inductive</w:t>
            </w:r>
          </w:p>
        </w:tc>
        <w:tc>
          <w:tcPr>
            <w:tcW w:w="8505" w:type="dxa"/>
          </w:tcPr>
          <w:p w:rsidR="00B0101F" w:rsidRDefault="00B0101F" w:rsidP="00B0101F">
            <w:pPr>
              <w:rPr>
                <w:sz w:val="20"/>
                <w:szCs w:val="20"/>
              </w:rPr>
            </w:pPr>
          </w:p>
          <w:p w:rsidR="00B0101F" w:rsidRPr="00CE64D6" w:rsidRDefault="00B0101F" w:rsidP="00B0101F">
            <w:pPr>
              <w:rPr>
                <w:sz w:val="20"/>
                <w:szCs w:val="20"/>
              </w:rPr>
            </w:pPr>
            <w:r>
              <w:rPr>
                <w:sz w:val="20"/>
                <w:szCs w:val="20"/>
              </w:rPr>
              <w:t>Respondents mention reasons under this code ―such as technical character of medicine— as determinant in the profession selection process</w:t>
            </w:r>
          </w:p>
        </w:tc>
      </w:tr>
      <w:tr w:rsidR="007751F5" w:rsidTr="00B52637">
        <w:trPr>
          <w:trHeight w:val="708"/>
        </w:trPr>
        <w:tc>
          <w:tcPr>
            <w:tcW w:w="1985" w:type="dxa"/>
            <w:vAlign w:val="center"/>
          </w:tcPr>
          <w:p w:rsidR="00B52637" w:rsidRDefault="00B52637" w:rsidP="007751F5">
            <w:pPr>
              <w:rPr>
                <w:sz w:val="20"/>
                <w:szCs w:val="20"/>
              </w:rPr>
            </w:pPr>
          </w:p>
          <w:p w:rsidR="007751F5" w:rsidRDefault="007751F5" w:rsidP="007751F5">
            <w:pPr>
              <w:rPr>
                <w:sz w:val="20"/>
                <w:szCs w:val="20"/>
              </w:rPr>
            </w:pPr>
            <w:r>
              <w:rPr>
                <w:sz w:val="20"/>
                <w:szCs w:val="20"/>
              </w:rPr>
              <w:t>Vocation</w:t>
            </w:r>
          </w:p>
        </w:tc>
        <w:tc>
          <w:tcPr>
            <w:tcW w:w="2254" w:type="dxa"/>
            <w:vAlign w:val="center"/>
          </w:tcPr>
          <w:p w:rsidR="00B52637" w:rsidRDefault="00B52637" w:rsidP="007751F5">
            <w:pPr>
              <w:jc w:val="center"/>
              <w:rPr>
                <w:sz w:val="20"/>
                <w:szCs w:val="20"/>
              </w:rPr>
            </w:pPr>
          </w:p>
          <w:p w:rsidR="007751F5" w:rsidRPr="00CE64D6" w:rsidRDefault="00A62BCD" w:rsidP="00EB20C7">
            <w:pPr>
              <w:jc w:val="center"/>
              <w:rPr>
                <w:sz w:val="20"/>
                <w:szCs w:val="20"/>
              </w:rPr>
            </w:pPr>
            <w:r>
              <w:rPr>
                <w:sz w:val="20"/>
                <w:szCs w:val="20"/>
              </w:rPr>
              <w:t xml:space="preserve">Intrinsic </w:t>
            </w:r>
            <w:r w:rsidR="00EB20C7">
              <w:rPr>
                <w:sz w:val="20"/>
                <w:szCs w:val="20"/>
              </w:rPr>
              <w:t>m</w:t>
            </w:r>
            <w:r>
              <w:rPr>
                <w:sz w:val="20"/>
                <w:szCs w:val="20"/>
              </w:rPr>
              <w:t>otivation</w:t>
            </w:r>
          </w:p>
        </w:tc>
        <w:tc>
          <w:tcPr>
            <w:tcW w:w="1290" w:type="dxa"/>
            <w:vAlign w:val="center"/>
          </w:tcPr>
          <w:p w:rsidR="00B52637" w:rsidRDefault="00B52637" w:rsidP="00A62BCD">
            <w:pPr>
              <w:jc w:val="center"/>
              <w:rPr>
                <w:sz w:val="20"/>
                <w:szCs w:val="20"/>
              </w:rPr>
            </w:pPr>
          </w:p>
          <w:p w:rsidR="007751F5" w:rsidRPr="00CE64D6" w:rsidRDefault="00A62BCD" w:rsidP="00A62BCD">
            <w:pPr>
              <w:jc w:val="center"/>
              <w:rPr>
                <w:sz w:val="20"/>
                <w:szCs w:val="20"/>
              </w:rPr>
            </w:pPr>
            <w:r>
              <w:rPr>
                <w:sz w:val="20"/>
                <w:szCs w:val="20"/>
              </w:rPr>
              <w:t>Inductive</w:t>
            </w:r>
          </w:p>
        </w:tc>
        <w:tc>
          <w:tcPr>
            <w:tcW w:w="8505" w:type="dxa"/>
          </w:tcPr>
          <w:p w:rsidR="00B0101F" w:rsidRDefault="00B0101F" w:rsidP="00B0101F">
            <w:pPr>
              <w:rPr>
                <w:sz w:val="20"/>
                <w:szCs w:val="20"/>
              </w:rPr>
            </w:pPr>
          </w:p>
          <w:p w:rsidR="007751F5" w:rsidRPr="00CE64D6" w:rsidRDefault="00A62BCD" w:rsidP="00B0101F">
            <w:pPr>
              <w:rPr>
                <w:sz w:val="20"/>
                <w:szCs w:val="20"/>
              </w:rPr>
            </w:pPr>
            <w:r>
              <w:rPr>
                <w:sz w:val="20"/>
                <w:szCs w:val="20"/>
              </w:rPr>
              <w:t xml:space="preserve">Emerged from interviews and data collection. It was frequently highlighted by respondents as key factor </w:t>
            </w:r>
            <w:r w:rsidR="00B0101F">
              <w:rPr>
                <w:sz w:val="20"/>
                <w:szCs w:val="20"/>
              </w:rPr>
              <w:t>in the profession</w:t>
            </w:r>
            <w:r w:rsidR="00087A31">
              <w:rPr>
                <w:sz w:val="20"/>
                <w:szCs w:val="20"/>
              </w:rPr>
              <w:t xml:space="preserve"> </w:t>
            </w:r>
            <w:r w:rsidR="00B0101F">
              <w:rPr>
                <w:sz w:val="20"/>
                <w:szCs w:val="20"/>
              </w:rPr>
              <w:t>selection process</w:t>
            </w:r>
          </w:p>
        </w:tc>
      </w:tr>
    </w:tbl>
    <w:p w:rsidR="00A25C13" w:rsidRDefault="00A25C13"/>
    <w:p w:rsidR="00A25C13" w:rsidRDefault="00EB20C7" w:rsidP="00A25C13">
      <w:pPr>
        <w:pStyle w:val="Prrafodelista"/>
        <w:tabs>
          <w:tab w:val="center" w:pos="4513"/>
          <w:tab w:val="left" w:pos="5355"/>
        </w:tabs>
        <w:spacing w:line="360" w:lineRule="auto"/>
        <w:ind w:left="0"/>
        <w:jc w:val="both"/>
        <w:rPr>
          <w:rFonts w:ascii="Arial" w:hAnsi="Arial" w:cs="Arial"/>
          <w:b/>
        </w:rPr>
      </w:pPr>
      <w:r>
        <w:rPr>
          <w:rFonts w:ascii="Arial" w:hAnsi="Arial" w:cs="Arial"/>
          <w:b/>
        </w:rPr>
        <w:t>References</w:t>
      </w:r>
    </w:p>
    <w:p w:rsidR="00EB20C7" w:rsidRDefault="00EB20C7" w:rsidP="00A25C13">
      <w:pPr>
        <w:pStyle w:val="Prrafodelista"/>
        <w:tabs>
          <w:tab w:val="center" w:pos="4513"/>
          <w:tab w:val="left" w:pos="5355"/>
        </w:tabs>
        <w:spacing w:line="360" w:lineRule="auto"/>
        <w:ind w:left="0"/>
        <w:jc w:val="both"/>
        <w:rPr>
          <w:rFonts w:ascii="Arial" w:hAnsi="Arial" w:cs="Arial"/>
          <w:b/>
        </w:rPr>
      </w:pPr>
    </w:p>
    <w:p w:rsidR="00A25C13" w:rsidRPr="003148B8"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3148B8">
        <w:rPr>
          <w:rFonts w:ascii="Arial" w:hAnsi="Arial" w:cs="Arial"/>
          <w:sz w:val="18"/>
          <w:szCs w:val="18"/>
        </w:rPr>
        <w:t>Benabou</w:t>
      </w:r>
      <w:proofErr w:type="spellEnd"/>
      <w:r w:rsidRPr="003148B8">
        <w:rPr>
          <w:rFonts w:ascii="Arial" w:hAnsi="Arial" w:cs="Arial"/>
          <w:sz w:val="18"/>
          <w:szCs w:val="18"/>
        </w:rPr>
        <w:t xml:space="preserve"> R, </w:t>
      </w:r>
      <w:proofErr w:type="spellStart"/>
      <w:r w:rsidRPr="003148B8">
        <w:rPr>
          <w:rFonts w:ascii="Arial" w:hAnsi="Arial" w:cs="Arial"/>
          <w:sz w:val="18"/>
          <w:szCs w:val="18"/>
        </w:rPr>
        <w:t>Tirole</w:t>
      </w:r>
      <w:proofErr w:type="spellEnd"/>
      <w:r w:rsidRPr="003148B8">
        <w:rPr>
          <w:rFonts w:ascii="Arial" w:hAnsi="Arial" w:cs="Arial"/>
          <w:sz w:val="18"/>
          <w:szCs w:val="18"/>
        </w:rPr>
        <w:t xml:space="preserve"> J. Intrinsic and </w:t>
      </w:r>
      <w:r w:rsidR="00EA282F" w:rsidRPr="003148B8">
        <w:rPr>
          <w:rFonts w:ascii="Arial" w:hAnsi="Arial" w:cs="Arial"/>
          <w:sz w:val="18"/>
          <w:szCs w:val="18"/>
        </w:rPr>
        <w:t>extrinsic m</w:t>
      </w:r>
      <w:r w:rsidRPr="003148B8">
        <w:rPr>
          <w:rFonts w:ascii="Arial" w:hAnsi="Arial" w:cs="Arial"/>
          <w:sz w:val="18"/>
          <w:szCs w:val="18"/>
        </w:rPr>
        <w:t xml:space="preserve">otivation. Rev of </w:t>
      </w:r>
      <w:proofErr w:type="spellStart"/>
      <w:r w:rsidRPr="003148B8">
        <w:rPr>
          <w:rFonts w:ascii="Arial" w:hAnsi="Arial" w:cs="Arial"/>
          <w:sz w:val="18"/>
          <w:szCs w:val="18"/>
        </w:rPr>
        <w:t>Ec</w:t>
      </w:r>
      <w:proofErr w:type="spellEnd"/>
      <w:r w:rsidRPr="003148B8">
        <w:rPr>
          <w:rFonts w:ascii="Arial" w:hAnsi="Arial" w:cs="Arial"/>
          <w:sz w:val="18"/>
          <w:szCs w:val="18"/>
        </w:rPr>
        <w:t xml:space="preserve"> Studies. 2003</w:t>
      </w:r>
      <w:proofErr w:type="gramStart"/>
      <w:r w:rsidRPr="003148B8">
        <w:rPr>
          <w:rFonts w:ascii="Arial" w:hAnsi="Arial" w:cs="Arial"/>
          <w:sz w:val="18"/>
          <w:szCs w:val="18"/>
        </w:rPr>
        <w:t>;70:489</w:t>
      </w:r>
      <w:proofErr w:type="gramEnd"/>
      <w:r w:rsidR="00EA282F">
        <w:rPr>
          <w:rFonts w:ascii="Arial" w:hAnsi="Arial" w:cs="Arial"/>
          <w:sz w:val="18"/>
          <w:szCs w:val="18"/>
        </w:rPr>
        <w:t>-</w:t>
      </w:r>
      <w:r w:rsidRPr="003148B8">
        <w:rPr>
          <w:rFonts w:ascii="Arial" w:hAnsi="Arial" w:cs="Arial"/>
          <w:sz w:val="18"/>
          <w:szCs w:val="18"/>
        </w:rPr>
        <w:t xml:space="preserve">520. </w:t>
      </w:r>
    </w:p>
    <w:p w:rsidR="00A25C13" w:rsidRPr="003148B8"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r w:rsidRPr="003148B8">
        <w:rPr>
          <w:rFonts w:ascii="Arial" w:hAnsi="Arial" w:cs="Arial"/>
          <w:sz w:val="18"/>
          <w:szCs w:val="18"/>
        </w:rPr>
        <w:t>Bowles S</w:t>
      </w:r>
      <w:r w:rsidR="00EA282F">
        <w:rPr>
          <w:rFonts w:ascii="Arial" w:hAnsi="Arial" w:cs="Arial"/>
          <w:sz w:val="18"/>
          <w:szCs w:val="18"/>
        </w:rPr>
        <w:t xml:space="preserve">, </w:t>
      </w:r>
      <w:proofErr w:type="spellStart"/>
      <w:r w:rsidR="00EA282F">
        <w:rPr>
          <w:rFonts w:ascii="Arial" w:hAnsi="Arial" w:cs="Arial"/>
          <w:sz w:val="18"/>
          <w:szCs w:val="18"/>
        </w:rPr>
        <w:t>Polanía</w:t>
      </w:r>
      <w:proofErr w:type="spellEnd"/>
      <w:r w:rsidR="00EA282F">
        <w:rPr>
          <w:rFonts w:ascii="Arial" w:hAnsi="Arial" w:cs="Arial"/>
          <w:sz w:val="18"/>
          <w:szCs w:val="18"/>
        </w:rPr>
        <w:t>-</w:t>
      </w:r>
      <w:proofErr w:type="gramStart"/>
      <w:r w:rsidR="00EA282F">
        <w:rPr>
          <w:rFonts w:ascii="Arial" w:hAnsi="Arial" w:cs="Arial"/>
          <w:sz w:val="18"/>
          <w:szCs w:val="18"/>
        </w:rPr>
        <w:t>Reyes</w:t>
      </w:r>
      <w:proofErr w:type="gramEnd"/>
      <w:r w:rsidR="00087A31">
        <w:rPr>
          <w:rFonts w:ascii="Arial" w:hAnsi="Arial" w:cs="Arial"/>
          <w:sz w:val="18"/>
          <w:szCs w:val="18"/>
        </w:rPr>
        <w:t xml:space="preserve"> </w:t>
      </w:r>
      <w:proofErr w:type="gramStart"/>
      <w:r w:rsidR="00EA282F">
        <w:rPr>
          <w:rFonts w:ascii="Arial" w:hAnsi="Arial" w:cs="Arial"/>
          <w:sz w:val="18"/>
          <w:szCs w:val="18"/>
        </w:rPr>
        <w:t>S</w:t>
      </w:r>
      <w:proofErr w:type="gramEnd"/>
      <w:r w:rsidR="00EA282F">
        <w:rPr>
          <w:rFonts w:ascii="Arial" w:hAnsi="Arial" w:cs="Arial"/>
          <w:sz w:val="18"/>
          <w:szCs w:val="18"/>
        </w:rPr>
        <w:t>. Economic i</w:t>
      </w:r>
      <w:r w:rsidRPr="003148B8">
        <w:rPr>
          <w:rFonts w:ascii="Arial" w:hAnsi="Arial" w:cs="Arial"/>
          <w:sz w:val="18"/>
          <w:szCs w:val="18"/>
        </w:rPr>
        <w:t xml:space="preserve">ncentives and </w:t>
      </w:r>
      <w:r w:rsidR="00EA282F" w:rsidRPr="003148B8">
        <w:rPr>
          <w:rFonts w:ascii="Arial" w:hAnsi="Arial" w:cs="Arial"/>
          <w:sz w:val="18"/>
          <w:szCs w:val="18"/>
        </w:rPr>
        <w:t>social preferences: substitutes or complements</w:t>
      </w:r>
      <w:r w:rsidRPr="003148B8">
        <w:rPr>
          <w:rFonts w:ascii="Arial" w:hAnsi="Arial" w:cs="Arial"/>
          <w:sz w:val="18"/>
          <w:szCs w:val="18"/>
        </w:rPr>
        <w:t xml:space="preserve">. J </w:t>
      </w:r>
      <w:proofErr w:type="spellStart"/>
      <w:r w:rsidRPr="003148B8">
        <w:rPr>
          <w:rFonts w:ascii="Arial" w:hAnsi="Arial" w:cs="Arial"/>
          <w:sz w:val="18"/>
          <w:szCs w:val="18"/>
        </w:rPr>
        <w:t>Ec</w:t>
      </w:r>
      <w:proofErr w:type="spellEnd"/>
      <w:r w:rsidR="00EA282F">
        <w:rPr>
          <w:rFonts w:ascii="Arial" w:hAnsi="Arial" w:cs="Arial"/>
          <w:sz w:val="18"/>
          <w:szCs w:val="18"/>
        </w:rPr>
        <w:t xml:space="preserve"> Lit. 2012</w:t>
      </w:r>
      <w:proofErr w:type="gramStart"/>
      <w:r w:rsidR="00EA282F">
        <w:rPr>
          <w:rFonts w:ascii="Arial" w:hAnsi="Arial" w:cs="Arial"/>
          <w:sz w:val="18"/>
          <w:szCs w:val="18"/>
        </w:rPr>
        <w:t>;</w:t>
      </w:r>
      <w:r w:rsidRPr="003148B8">
        <w:rPr>
          <w:rFonts w:ascii="Arial" w:hAnsi="Arial" w:cs="Arial"/>
          <w:sz w:val="18"/>
          <w:szCs w:val="18"/>
        </w:rPr>
        <w:t>50:368</w:t>
      </w:r>
      <w:proofErr w:type="gramEnd"/>
      <w:r w:rsidR="00EA282F">
        <w:rPr>
          <w:rFonts w:ascii="Arial" w:hAnsi="Arial" w:cs="Arial"/>
          <w:sz w:val="18"/>
          <w:szCs w:val="18"/>
        </w:rPr>
        <w:t>-</w:t>
      </w:r>
      <w:r w:rsidRPr="003148B8">
        <w:rPr>
          <w:rFonts w:ascii="Arial" w:hAnsi="Arial" w:cs="Arial"/>
          <w:sz w:val="18"/>
          <w:szCs w:val="18"/>
        </w:rPr>
        <w:t>425.</w:t>
      </w:r>
    </w:p>
    <w:p w:rsidR="00A25C13" w:rsidRPr="00EA282F"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n-US"/>
        </w:rPr>
      </w:pPr>
      <w:r w:rsidRPr="003148B8">
        <w:rPr>
          <w:rFonts w:ascii="Arial" w:hAnsi="Arial" w:cs="Arial"/>
          <w:sz w:val="18"/>
          <w:szCs w:val="18"/>
        </w:rPr>
        <w:t xml:space="preserve">Frey BS, </w:t>
      </w:r>
      <w:proofErr w:type="spellStart"/>
      <w:r w:rsidRPr="003148B8">
        <w:rPr>
          <w:rFonts w:ascii="Arial" w:hAnsi="Arial" w:cs="Arial"/>
          <w:sz w:val="18"/>
          <w:szCs w:val="18"/>
        </w:rPr>
        <w:t>Jegen</w:t>
      </w:r>
      <w:proofErr w:type="spellEnd"/>
      <w:r w:rsidRPr="003148B8">
        <w:rPr>
          <w:rFonts w:ascii="Arial" w:hAnsi="Arial" w:cs="Arial"/>
          <w:sz w:val="18"/>
          <w:szCs w:val="18"/>
        </w:rPr>
        <w:t xml:space="preserve"> R. Motivation </w:t>
      </w:r>
      <w:r w:rsidR="00EA282F" w:rsidRPr="003148B8">
        <w:rPr>
          <w:rFonts w:ascii="Arial" w:hAnsi="Arial" w:cs="Arial"/>
          <w:sz w:val="18"/>
          <w:szCs w:val="18"/>
        </w:rPr>
        <w:t>crowding t</w:t>
      </w:r>
      <w:r w:rsidRPr="003148B8">
        <w:rPr>
          <w:rFonts w:ascii="Arial" w:hAnsi="Arial" w:cs="Arial"/>
          <w:sz w:val="18"/>
          <w:szCs w:val="18"/>
        </w:rPr>
        <w:t xml:space="preserve">heory. </w:t>
      </w:r>
      <w:r w:rsidRPr="00EA282F">
        <w:rPr>
          <w:rFonts w:ascii="Arial" w:hAnsi="Arial" w:cs="Arial"/>
          <w:sz w:val="18"/>
          <w:szCs w:val="18"/>
          <w:lang w:val="en-US"/>
        </w:rPr>
        <w:t xml:space="preserve">J </w:t>
      </w:r>
      <w:proofErr w:type="spellStart"/>
      <w:r w:rsidRPr="00EA282F">
        <w:rPr>
          <w:rFonts w:ascii="Arial" w:hAnsi="Arial" w:cs="Arial"/>
          <w:sz w:val="18"/>
          <w:szCs w:val="18"/>
          <w:lang w:val="en-US"/>
        </w:rPr>
        <w:t>Ec</w:t>
      </w:r>
      <w:proofErr w:type="spellEnd"/>
      <w:r w:rsidRPr="00EA282F">
        <w:rPr>
          <w:rFonts w:ascii="Arial" w:hAnsi="Arial" w:cs="Arial"/>
          <w:sz w:val="18"/>
          <w:szCs w:val="18"/>
          <w:lang w:val="en-US"/>
        </w:rPr>
        <w:t xml:space="preserve"> Surveys. 2001</w:t>
      </w:r>
      <w:proofErr w:type="gramStart"/>
      <w:r w:rsidRPr="00EA282F">
        <w:rPr>
          <w:rFonts w:ascii="Arial" w:hAnsi="Arial" w:cs="Arial"/>
          <w:sz w:val="18"/>
          <w:szCs w:val="18"/>
          <w:lang w:val="en-US"/>
        </w:rPr>
        <w:t>;15:589</w:t>
      </w:r>
      <w:proofErr w:type="gramEnd"/>
      <w:r w:rsidRPr="00EA282F">
        <w:rPr>
          <w:rFonts w:ascii="Arial" w:hAnsi="Arial" w:cs="Arial"/>
          <w:sz w:val="18"/>
          <w:szCs w:val="18"/>
          <w:lang w:val="en-US"/>
        </w:rPr>
        <w:t>-611.</w:t>
      </w:r>
    </w:p>
    <w:p w:rsidR="00A25C13" w:rsidRPr="00B563FC"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3148B8">
        <w:rPr>
          <w:rFonts w:ascii="Arial" w:hAnsi="Arial" w:cs="Arial"/>
          <w:sz w:val="18"/>
          <w:szCs w:val="18"/>
        </w:rPr>
        <w:t>Deci</w:t>
      </w:r>
      <w:proofErr w:type="spellEnd"/>
      <w:r w:rsidRPr="003148B8">
        <w:rPr>
          <w:rFonts w:ascii="Arial" w:hAnsi="Arial" w:cs="Arial"/>
          <w:sz w:val="18"/>
          <w:szCs w:val="18"/>
        </w:rPr>
        <w:t xml:space="preserve"> EL. Effects of externally mediated rewards on intrinsic motivation. </w:t>
      </w:r>
      <w:r w:rsidRPr="00B563FC">
        <w:rPr>
          <w:rFonts w:ascii="Arial" w:hAnsi="Arial" w:cs="Arial"/>
          <w:sz w:val="18"/>
          <w:szCs w:val="18"/>
        </w:rPr>
        <w:t xml:space="preserve">J </w:t>
      </w:r>
      <w:proofErr w:type="spellStart"/>
      <w:r w:rsidRPr="00B563FC">
        <w:rPr>
          <w:rFonts w:ascii="Arial" w:hAnsi="Arial" w:cs="Arial"/>
          <w:sz w:val="18"/>
          <w:szCs w:val="18"/>
        </w:rPr>
        <w:t>Pers</w:t>
      </w:r>
      <w:proofErr w:type="spellEnd"/>
      <w:r w:rsidRPr="00B563FC">
        <w:rPr>
          <w:rFonts w:ascii="Arial" w:hAnsi="Arial" w:cs="Arial"/>
          <w:sz w:val="18"/>
          <w:szCs w:val="18"/>
        </w:rPr>
        <w:t xml:space="preserve"> Soc Psych</w:t>
      </w:r>
      <w:r w:rsidR="00EA282F">
        <w:rPr>
          <w:rFonts w:ascii="Arial" w:hAnsi="Arial" w:cs="Arial"/>
          <w:sz w:val="18"/>
          <w:szCs w:val="18"/>
        </w:rPr>
        <w:t>ol</w:t>
      </w:r>
      <w:r w:rsidRPr="00B563FC">
        <w:rPr>
          <w:rFonts w:ascii="Arial" w:hAnsi="Arial" w:cs="Arial"/>
          <w:sz w:val="18"/>
          <w:szCs w:val="18"/>
        </w:rPr>
        <w:t>. 1971</w:t>
      </w:r>
      <w:proofErr w:type="gramStart"/>
      <w:r w:rsidRPr="00B563FC">
        <w:rPr>
          <w:rFonts w:ascii="Arial" w:hAnsi="Arial" w:cs="Arial"/>
          <w:sz w:val="18"/>
          <w:szCs w:val="18"/>
        </w:rPr>
        <w:t>;18:105</w:t>
      </w:r>
      <w:proofErr w:type="gramEnd"/>
      <w:r w:rsidRPr="00B563FC">
        <w:rPr>
          <w:rFonts w:ascii="Arial" w:hAnsi="Arial" w:cs="Arial"/>
          <w:sz w:val="18"/>
          <w:szCs w:val="18"/>
        </w:rPr>
        <w:t>-15.</w:t>
      </w:r>
    </w:p>
    <w:p w:rsidR="00A25C13" w:rsidRPr="003148B8"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37201C">
        <w:rPr>
          <w:rFonts w:ascii="Arial" w:hAnsi="Arial" w:cs="Arial"/>
          <w:sz w:val="18"/>
          <w:szCs w:val="18"/>
        </w:rPr>
        <w:t>Deci</w:t>
      </w:r>
      <w:proofErr w:type="spellEnd"/>
      <w:r w:rsidRPr="0037201C">
        <w:rPr>
          <w:rFonts w:ascii="Arial" w:hAnsi="Arial" w:cs="Arial"/>
          <w:sz w:val="18"/>
          <w:szCs w:val="18"/>
        </w:rPr>
        <w:t xml:space="preserve"> EL, Ryan RM. </w:t>
      </w:r>
      <w:r w:rsidRPr="003148B8">
        <w:rPr>
          <w:rFonts w:ascii="Arial" w:hAnsi="Arial" w:cs="Arial"/>
          <w:sz w:val="18"/>
          <w:szCs w:val="18"/>
        </w:rPr>
        <w:t xml:space="preserve">Intrinsic </w:t>
      </w:r>
      <w:r w:rsidR="00EA282F" w:rsidRPr="003148B8">
        <w:rPr>
          <w:rFonts w:ascii="Arial" w:hAnsi="Arial" w:cs="Arial"/>
          <w:sz w:val="18"/>
          <w:szCs w:val="18"/>
        </w:rPr>
        <w:t xml:space="preserve">motivation and self-determination </w:t>
      </w:r>
      <w:r w:rsidRPr="003148B8">
        <w:rPr>
          <w:rFonts w:ascii="Arial" w:hAnsi="Arial" w:cs="Arial"/>
          <w:sz w:val="18"/>
          <w:szCs w:val="18"/>
        </w:rPr>
        <w:t xml:space="preserve">in human </w:t>
      </w:r>
      <w:proofErr w:type="spellStart"/>
      <w:r w:rsidRPr="003148B8">
        <w:rPr>
          <w:rFonts w:ascii="Arial" w:hAnsi="Arial" w:cs="Arial"/>
          <w:sz w:val="18"/>
          <w:szCs w:val="18"/>
        </w:rPr>
        <w:t>behavior</w:t>
      </w:r>
      <w:proofErr w:type="spellEnd"/>
      <w:r w:rsidRPr="003148B8">
        <w:rPr>
          <w:rFonts w:ascii="Arial" w:hAnsi="Arial" w:cs="Arial"/>
          <w:sz w:val="18"/>
          <w:szCs w:val="18"/>
        </w:rPr>
        <w:t>. New York: Kluwer Academic/Plenum Publishers; 1985. 371 p.</w:t>
      </w:r>
    </w:p>
    <w:p w:rsidR="00A25C13" w:rsidRPr="0081437C"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3148B8">
        <w:rPr>
          <w:rFonts w:ascii="Arial" w:hAnsi="Arial" w:cs="Arial"/>
          <w:sz w:val="18"/>
          <w:szCs w:val="18"/>
          <w:lang w:val="es-ES_tradnl"/>
        </w:rPr>
        <w:t>Deci</w:t>
      </w:r>
      <w:proofErr w:type="spellEnd"/>
      <w:r w:rsidRPr="003148B8">
        <w:rPr>
          <w:rFonts w:ascii="Arial" w:hAnsi="Arial" w:cs="Arial"/>
          <w:sz w:val="18"/>
          <w:szCs w:val="18"/>
          <w:lang w:val="es-ES_tradnl"/>
        </w:rPr>
        <w:t xml:space="preserve"> EL, </w:t>
      </w:r>
      <w:proofErr w:type="spellStart"/>
      <w:r w:rsidRPr="003148B8">
        <w:rPr>
          <w:rFonts w:ascii="Arial" w:hAnsi="Arial" w:cs="Arial"/>
          <w:sz w:val="18"/>
          <w:szCs w:val="18"/>
          <w:lang w:val="es-ES_tradnl"/>
        </w:rPr>
        <w:t>Koestner</w:t>
      </w:r>
      <w:proofErr w:type="spellEnd"/>
      <w:r w:rsidRPr="003148B8">
        <w:rPr>
          <w:rFonts w:ascii="Arial" w:hAnsi="Arial" w:cs="Arial"/>
          <w:sz w:val="18"/>
          <w:szCs w:val="18"/>
          <w:lang w:val="es-ES_tradnl"/>
        </w:rPr>
        <w:t xml:space="preserve"> R, </w:t>
      </w:r>
      <w:proofErr w:type="spellStart"/>
      <w:r w:rsidRPr="003148B8">
        <w:rPr>
          <w:rFonts w:ascii="Arial" w:hAnsi="Arial" w:cs="Arial"/>
          <w:sz w:val="18"/>
          <w:szCs w:val="18"/>
          <w:lang w:val="es-ES_tradnl"/>
        </w:rPr>
        <w:t>Ryan</w:t>
      </w:r>
      <w:proofErr w:type="spellEnd"/>
      <w:r w:rsidRPr="003148B8">
        <w:rPr>
          <w:rFonts w:ascii="Arial" w:hAnsi="Arial" w:cs="Arial"/>
          <w:sz w:val="18"/>
          <w:szCs w:val="18"/>
          <w:lang w:val="es-ES_tradnl"/>
        </w:rPr>
        <w:t xml:space="preserve"> RM. </w:t>
      </w:r>
      <w:r w:rsidRPr="003148B8">
        <w:rPr>
          <w:rFonts w:ascii="Arial" w:hAnsi="Arial" w:cs="Arial"/>
          <w:sz w:val="18"/>
          <w:szCs w:val="18"/>
        </w:rPr>
        <w:t>A meta-analytic review of</w:t>
      </w:r>
      <w:r w:rsidR="0081437C">
        <w:rPr>
          <w:rFonts w:ascii="Arial" w:hAnsi="Arial" w:cs="Arial"/>
          <w:sz w:val="18"/>
          <w:szCs w:val="18"/>
        </w:rPr>
        <w:t xml:space="preserve"> experiments examining the effe</w:t>
      </w:r>
      <w:r w:rsidRPr="003148B8">
        <w:rPr>
          <w:rFonts w:ascii="Arial" w:hAnsi="Arial" w:cs="Arial"/>
          <w:sz w:val="18"/>
          <w:szCs w:val="18"/>
        </w:rPr>
        <w:t xml:space="preserve">cts of extrinsic rewards on intrinsic motivation. </w:t>
      </w:r>
      <w:r w:rsidRPr="0081437C">
        <w:rPr>
          <w:rFonts w:ascii="Arial" w:hAnsi="Arial" w:cs="Arial"/>
          <w:sz w:val="18"/>
          <w:szCs w:val="18"/>
        </w:rPr>
        <w:t>Psych Bulletin. 1999; 125: 627-68.</w:t>
      </w:r>
    </w:p>
    <w:p w:rsidR="00A25C13" w:rsidRPr="00EA282F"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n-US"/>
        </w:rPr>
      </w:pPr>
      <w:proofErr w:type="spellStart"/>
      <w:r w:rsidRPr="003148B8">
        <w:rPr>
          <w:rFonts w:ascii="Arial" w:hAnsi="Arial" w:cs="Arial"/>
          <w:sz w:val="18"/>
          <w:szCs w:val="18"/>
        </w:rPr>
        <w:t>Ghatak</w:t>
      </w:r>
      <w:proofErr w:type="spellEnd"/>
      <w:r w:rsidRPr="003148B8">
        <w:rPr>
          <w:rFonts w:ascii="Arial" w:hAnsi="Arial" w:cs="Arial"/>
          <w:sz w:val="18"/>
          <w:szCs w:val="18"/>
        </w:rPr>
        <w:t xml:space="preserve"> M, Mueller H. Thanks for nothing</w:t>
      </w:r>
      <w:proofErr w:type="gramStart"/>
      <w:r w:rsidRPr="003148B8">
        <w:rPr>
          <w:rFonts w:ascii="Arial" w:hAnsi="Arial" w:cs="Arial"/>
          <w:sz w:val="18"/>
          <w:szCs w:val="18"/>
        </w:rPr>
        <w:t>?:</w:t>
      </w:r>
      <w:proofErr w:type="gramEnd"/>
      <w:r w:rsidRPr="003148B8">
        <w:rPr>
          <w:rFonts w:ascii="Arial" w:hAnsi="Arial" w:cs="Arial"/>
          <w:sz w:val="18"/>
          <w:szCs w:val="18"/>
        </w:rPr>
        <w:t xml:space="preserve"> not-for-profits and motivated agents. </w:t>
      </w:r>
      <w:r w:rsidRPr="00EA282F">
        <w:rPr>
          <w:rFonts w:ascii="Arial" w:hAnsi="Arial" w:cs="Arial"/>
          <w:sz w:val="18"/>
          <w:szCs w:val="18"/>
          <w:lang w:val="en-US"/>
        </w:rPr>
        <w:t xml:space="preserve">J Public </w:t>
      </w:r>
      <w:proofErr w:type="spellStart"/>
      <w:r w:rsidRPr="00EA282F">
        <w:rPr>
          <w:rFonts w:ascii="Arial" w:hAnsi="Arial" w:cs="Arial"/>
          <w:sz w:val="18"/>
          <w:szCs w:val="18"/>
          <w:lang w:val="en-US"/>
        </w:rPr>
        <w:t>Ec</w:t>
      </w:r>
      <w:proofErr w:type="spellEnd"/>
      <w:r w:rsidRPr="00EA282F">
        <w:rPr>
          <w:rFonts w:ascii="Arial" w:hAnsi="Arial" w:cs="Arial"/>
          <w:sz w:val="18"/>
          <w:szCs w:val="18"/>
          <w:lang w:val="en-US"/>
        </w:rPr>
        <w:t>; 95: 94-105.</w:t>
      </w:r>
    </w:p>
    <w:p w:rsidR="00A25C13" w:rsidRPr="005516AD"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n-US"/>
        </w:rPr>
      </w:pPr>
      <w:r w:rsidRPr="00C36C2D">
        <w:rPr>
          <w:rFonts w:ascii="Arial" w:hAnsi="Arial" w:cs="Arial"/>
          <w:sz w:val="18"/>
          <w:szCs w:val="18"/>
        </w:rPr>
        <w:t xml:space="preserve">Francoise P, </w:t>
      </w:r>
      <w:proofErr w:type="spellStart"/>
      <w:r w:rsidRPr="00C36C2D">
        <w:rPr>
          <w:rFonts w:ascii="Arial" w:hAnsi="Arial" w:cs="Arial"/>
          <w:sz w:val="18"/>
          <w:szCs w:val="18"/>
        </w:rPr>
        <w:t>Vlassopoulos</w:t>
      </w:r>
      <w:proofErr w:type="spellEnd"/>
      <w:r w:rsidRPr="00C36C2D">
        <w:rPr>
          <w:rFonts w:ascii="Arial" w:hAnsi="Arial" w:cs="Arial"/>
          <w:sz w:val="18"/>
          <w:szCs w:val="18"/>
        </w:rPr>
        <w:t xml:space="preserve"> M. </w:t>
      </w:r>
      <w:r w:rsidR="005516AD">
        <w:rPr>
          <w:rFonts w:ascii="Arial" w:hAnsi="Arial" w:cs="Arial"/>
          <w:sz w:val="18"/>
          <w:szCs w:val="18"/>
        </w:rPr>
        <w:t>P</w:t>
      </w:r>
      <w:r w:rsidRPr="00C36C2D">
        <w:rPr>
          <w:rFonts w:ascii="Arial" w:hAnsi="Arial" w:cs="Arial"/>
          <w:sz w:val="18"/>
          <w:szCs w:val="18"/>
        </w:rPr>
        <w:t xml:space="preserve">ro-social motivation and the delivery of social services. </w:t>
      </w:r>
      <w:proofErr w:type="spellStart"/>
      <w:r w:rsidRPr="005516AD">
        <w:rPr>
          <w:rFonts w:ascii="Arial" w:hAnsi="Arial" w:cs="Arial"/>
          <w:sz w:val="18"/>
          <w:szCs w:val="18"/>
          <w:lang w:val="en-US"/>
        </w:rPr>
        <w:t>CESifo</w:t>
      </w:r>
      <w:proofErr w:type="spellEnd"/>
      <w:r w:rsidRPr="005516AD">
        <w:rPr>
          <w:rFonts w:ascii="Arial" w:hAnsi="Arial" w:cs="Arial"/>
          <w:sz w:val="18"/>
          <w:szCs w:val="18"/>
          <w:lang w:val="en-US"/>
        </w:rPr>
        <w:t xml:space="preserve"> </w:t>
      </w:r>
      <w:proofErr w:type="spellStart"/>
      <w:r w:rsidRPr="005516AD">
        <w:rPr>
          <w:rFonts w:ascii="Arial" w:hAnsi="Arial" w:cs="Arial"/>
          <w:sz w:val="18"/>
          <w:szCs w:val="18"/>
          <w:lang w:val="en-US"/>
        </w:rPr>
        <w:t>Ec</w:t>
      </w:r>
      <w:proofErr w:type="spellEnd"/>
      <w:r w:rsidRPr="005516AD">
        <w:rPr>
          <w:rFonts w:ascii="Arial" w:hAnsi="Arial" w:cs="Arial"/>
          <w:sz w:val="18"/>
          <w:szCs w:val="18"/>
          <w:lang w:val="en-US"/>
        </w:rPr>
        <w:t xml:space="preserve"> Studies. </w:t>
      </w:r>
      <w:r w:rsidR="005516AD">
        <w:rPr>
          <w:rFonts w:ascii="Arial" w:hAnsi="Arial" w:cs="Arial"/>
          <w:sz w:val="18"/>
          <w:szCs w:val="18"/>
          <w:lang w:val="en-US"/>
        </w:rPr>
        <w:t>2008</w:t>
      </w:r>
      <w:proofErr w:type="gramStart"/>
      <w:r w:rsidR="005516AD">
        <w:rPr>
          <w:rFonts w:ascii="Arial" w:hAnsi="Arial" w:cs="Arial"/>
          <w:sz w:val="18"/>
          <w:szCs w:val="18"/>
          <w:lang w:val="en-US"/>
        </w:rPr>
        <w:t>;</w:t>
      </w:r>
      <w:r w:rsidRPr="005516AD">
        <w:rPr>
          <w:rFonts w:ascii="Arial" w:hAnsi="Arial" w:cs="Arial"/>
          <w:sz w:val="18"/>
          <w:szCs w:val="18"/>
          <w:lang w:val="en-US"/>
        </w:rPr>
        <w:t>54:22</w:t>
      </w:r>
      <w:proofErr w:type="gramEnd"/>
      <w:r w:rsidRPr="005516AD">
        <w:rPr>
          <w:rFonts w:ascii="Arial" w:hAnsi="Arial" w:cs="Arial"/>
          <w:sz w:val="18"/>
          <w:szCs w:val="18"/>
          <w:lang w:val="en-US"/>
        </w:rPr>
        <w:t>-54.</w:t>
      </w:r>
    </w:p>
    <w:p w:rsidR="00A25C13" w:rsidRPr="005516AD"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n-US"/>
        </w:rPr>
      </w:pPr>
      <w:proofErr w:type="spellStart"/>
      <w:r w:rsidRPr="0037201C">
        <w:rPr>
          <w:rFonts w:ascii="Arial" w:hAnsi="Arial" w:cs="Arial"/>
          <w:sz w:val="18"/>
          <w:szCs w:val="18"/>
        </w:rPr>
        <w:t>Delfgaauw</w:t>
      </w:r>
      <w:proofErr w:type="spellEnd"/>
      <w:r w:rsidRPr="0037201C">
        <w:rPr>
          <w:rFonts w:ascii="Arial" w:hAnsi="Arial" w:cs="Arial"/>
          <w:sz w:val="18"/>
          <w:szCs w:val="18"/>
        </w:rPr>
        <w:t xml:space="preserve"> J, </w:t>
      </w:r>
      <w:proofErr w:type="spellStart"/>
      <w:r w:rsidRPr="0037201C">
        <w:rPr>
          <w:rFonts w:ascii="Arial" w:hAnsi="Arial" w:cs="Arial"/>
          <w:sz w:val="18"/>
          <w:szCs w:val="18"/>
        </w:rPr>
        <w:t>Dur</w:t>
      </w:r>
      <w:proofErr w:type="spellEnd"/>
      <w:r w:rsidRPr="0037201C">
        <w:rPr>
          <w:rFonts w:ascii="Arial" w:hAnsi="Arial" w:cs="Arial"/>
          <w:sz w:val="18"/>
          <w:szCs w:val="18"/>
        </w:rPr>
        <w:t xml:space="preserve"> R. Incentives and workers’ motivation in the public sector. </w:t>
      </w:r>
      <w:proofErr w:type="spellStart"/>
      <w:r w:rsidRPr="005516AD">
        <w:rPr>
          <w:rFonts w:ascii="Arial" w:hAnsi="Arial" w:cs="Arial"/>
          <w:sz w:val="18"/>
          <w:szCs w:val="18"/>
          <w:lang w:val="en-US"/>
        </w:rPr>
        <w:t>Ec</w:t>
      </w:r>
      <w:proofErr w:type="spellEnd"/>
      <w:r w:rsidRPr="005516AD">
        <w:rPr>
          <w:rFonts w:ascii="Arial" w:hAnsi="Arial" w:cs="Arial"/>
          <w:sz w:val="18"/>
          <w:szCs w:val="18"/>
          <w:lang w:val="en-US"/>
        </w:rPr>
        <w:t xml:space="preserve"> Journal. 2008</w:t>
      </w:r>
      <w:proofErr w:type="gramStart"/>
      <w:r w:rsidRPr="005516AD">
        <w:rPr>
          <w:rFonts w:ascii="Arial" w:hAnsi="Arial" w:cs="Arial"/>
          <w:sz w:val="18"/>
          <w:szCs w:val="18"/>
          <w:lang w:val="en-US"/>
        </w:rPr>
        <w:t>;118:171</w:t>
      </w:r>
      <w:proofErr w:type="gramEnd"/>
      <w:r w:rsidRPr="005516AD">
        <w:rPr>
          <w:rFonts w:ascii="Arial" w:hAnsi="Arial" w:cs="Arial"/>
          <w:sz w:val="18"/>
          <w:szCs w:val="18"/>
          <w:lang w:val="en-US"/>
        </w:rPr>
        <w:t>-91.</w:t>
      </w:r>
    </w:p>
    <w:p w:rsidR="00A25C13"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s-ES_tradnl"/>
        </w:rPr>
      </w:pPr>
      <w:r w:rsidRPr="0037201C">
        <w:rPr>
          <w:rFonts w:ascii="Arial" w:hAnsi="Arial" w:cs="Arial"/>
          <w:sz w:val="18"/>
          <w:szCs w:val="18"/>
        </w:rPr>
        <w:t xml:space="preserve">Prendergast C. The motivation and bias of bureaucrats. </w:t>
      </w:r>
      <w:r>
        <w:rPr>
          <w:rFonts w:ascii="Arial" w:hAnsi="Arial" w:cs="Arial"/>
          <w:sz w:val="18"/>
          <w:szCs w:val="18"/>
          <w:lang w:val="es-ES_tradnl"/>
        </w:rPr>
        <w:t xml:space="preserve">Am </w:t>
      </w:r>
      <w:proofErr w:type="spellStart"/>
      <w:r>
        <w:rPr>
          <w:rFonts w:ascii="Arial" w:hAnsi="Arial" w:cs="Arial"/>
          <w:sz w:val="18"/>
          <w:szCs w:val="18"/>
          <w:lang w:val="es-ES_tradnl"/>
        </w:rPr>
        <w:t>Ec</w:t>
      </w:r>
      <w:proofErr w:type="spellEnd"/>
      <w:r>
        <w:rPr>
          <w:rFonts w:ascii="Arial" w:hAnsi="Arial" w:cs="Arial"/>
          <w:sz w:val="18"/>
          <w:szCs w:val="18"/>
          <w:lang w:val="es-ES_tradnl"/>
        </w:rPr>
        <w:t xml:space="preserve"> </w:t>
      </w:r>
      <w:proofErr w:type="spellStart"/>
      <w:r>
        <w:rPr>
          <w:rFonts w:ascii="Arial" w:hAnsi="Arial" w:cs="Arial"/>
          <w:sz w:val="18"/>
          <w:szCs w:val="18"/>
          <w:lang w:val="es-ES_tradnl"/>
        </w:rPr>
        <w:t>Review</w:t>
      </w:r>
      <w:proofErr w:type="spellEnd"/>
      <w:r>
        <w:rPr>
          <w:rFonts w:ascii="Arial" w:hAnsi="Arial" w:cs="Arial"/>
          <w:sz w:val="18"/>
          <w:szCs w:val="18"/>
          <w:lang w:val="es-ES_tradnl"/>
        </w:rPr>
        <w:t>. 2007</w:t>
      </w:r>
      <w:proofErr w:type="gramStart"/>
      <w:r>
        <w:rPr>
          <w:rFonts w:ascii="Arial" w:hAnsi="Arial" w:cs="Arial"/>
          <w:sz w:val="18"/>
          <w:szCs w:val="18"/>
          <w:lang w:val="es-ES_tradnl"/>
        </w:rPr>
        <w:t>;97:180</w:t>
      </w:r>
      <w:proofErr w:type="gramEnd"/>
      <w:r>
        <w:rPr>
          <w:rFonts w:ascii="Arial" w:hAnsi="Arial" w:cs="Arial"/>
          <w:sz w:val="18"/>
          <w:szCs w:val="18"/>
          <w:lang w:val="es-ES_tradnl"/>
        </w:rPr>
        <w:t>-96.</w:t>
      </w:r>
    </w:p>
    <w:p w:rsidR="00A25C13" w:rsidRPr="005516AD"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n-US"/>
        </w:rPr>
      </w:pPr>
      <w:proofErr w:type="spellStart"/>
      <w:r w:rsidRPr="0037201C">
        <w:rPr>
          <w:rFonts w:ascii="Arial" w:hAnsi="Arial" w:cs="Arial"/>
          <w:sz w:val="18"/>
          <w:szCs w:val="18"/>
        </w:rPr>
        <w:t>Besley</w:t>
      </w:r>
      <w:proofErr w:type="spellEnd"/>
      <w:r w:rsidRPr="0037201C">
        <w:rPr>
          <w:rFonts w:ascii="Arial" w:hAnsi="Arial" w:cs="Arial"/>
          <w:sz w:val="18"/>
          <w:szCs w:val="18"/>
        </w:rPr>
        <w:t xml:space="preserve"> T, </w:t>
      </w:r>
      <w:proofErr w:type="spellStart"/>
      <w:r w:rsidRPr="0037201C">
        <w:rPr>
          <w:rFonts w:ascii="Arial" w:hAnsi="Arial" w:cs="Arial"/>
          <w:sz w:val="18"/>
          <w:szCs w:val="18"/>
        </w:rPr>
        <w:t>Ghatak</w:t>
      </w:r>
      <w:proofErr w:type="spellEnd"/>
      <w:r w:rsidRPr="0037201C">
        <w:rPr>
          <w:rFonts w:ascii="Arial" w:hAnsi="Arial" w:cs="Arial"/>
          <w:sz w:val="18"/>
          <w:szCs w:val="18"/>
        </w:rPr>
        <w:t xml:space="preserve"> M. Competition and incentives with motivated agents. </w:t>
      </w:r>
      <w:r w:rsidRPr="005516AD">
        <w:rPr>
          <w:rFonts w:ascii="Arial" w:hAnsi="Arial" w:cs="Arial"/>
          <w:sz w:val="18"/>
          <w:szCs w:val="18"/>
          <w:lang w:val="en-US"/>
        </w:rPr>
        <w:t xml:space="preserve">Am </w:t>
      </w:r>
      <w:proofErr w:type="spellStart"/>
      <w:r w:rsidRPr="005516AD">
        <w:rPr>
          <w:rFonts w:ascii="Arial" w:hAnsi="Arial" w:cs="Arial"/>
          <w:sz w:val="18"/>
          <w:szCs w:val="18"/>
          <w:lang w:val="en-US"/>
        </w:rPr>
        <w:t>Ec</w:t>
      </w:r>
      <w:proofErr w:type="spellEnd"/>
      <w:r w:rsidRPr="005516AD">
        <w:rPr>
          <w:rFonts w:ascii="Arial" w:hAnsi="Arial" w:cs="Arial"/>
          <w:sz w:val="18"/>
          <w:szCs w:val="18"/>
          <w:lang w:val="en-US"/>
        </w:rPr>
        <w:t xml:space="preserve"> Review; 95:616-36.</w:t>
      </w:r>
    </w:p>
    <w:p w:rsidR="00A25C13" w:rsidRPr="00411586"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r w:rsidRPr="0037201C">
        <w:rPr>
          <w:rFonts w:ascii="Arial" w:hAnsi="Arial" w:cs="Arial"/>
          <w:sz w:val="18"/>
          <w:szCs w:val="18"/>
        </w:rPr>
        <w:t xml:space="preserve">Francoise P. Non-for-profit provision of public services. </w:t>
      </w:r>
      <w:proofErr w:type="spellStart"/>
      <w:r w:rsidR="005516AD">
        <w:rPr>
          <w:rFonts w:ascii="Arial" w:hAnsi="Arial" w:cs="Arial"/>
          <w:sz w:val="18"/>
          <w:szCs w:val="18"/>
        </w:rPr>
        <w:t>Ec</w:t>
      </w:r>
      <w:proofErr w:type="spellEnd"/>
      <w:r w:rsidR="005516AD">
        <w:rPr>
          <w:rFonts w:ascii="Arial" w:hAnsi="Arial" w:cs="Arial"/>
          <w:sz w:val="18"/>
          <w:szCs w:val="18"/>
        </w:rPr>
        <w:t xml:space="preserve"> Journal. 2003</w:t>
      </w:r>
      <w:proofErr w:type="gramStart"/>
      <w:r w:rsidR="005516AD">
        <w:rPr>
          <w:rFonts w:ascii="Arial" w:hAnsi="Arial" w:cs="Arial"/>
          <w:sz w:val="18"/>
          <w:szCs w:val="18"/>
        </w:rPr>
        <w:t>;</w:t>
      </w:r>
      <w:r w:rsidRPr="00411586">
        <w:rPr>
          <w:rFonts w:ascii="Arial" w:hAnsi="Arial" w:cs="Arial"/>
          <w:sz w:val="18"/>
          <w:szCs w:val="18"/>
        </w:rPr>
        <w:t>113:C53</w:t>
      </w:r>
      <w:proofErr w:type="gramEnd"/>
      <w:r w:rsidRPr="00411586">
        <w:rPr>
          <w:rFonts w:ascii="Arial" w:hAnsi="Arial" w:cs="Arial"/>
          <w:sz w:val="18"/>
          <w:szCs w:val="18"/>
        </w:rPr>
        <w:t>-C56.</w:t>
      </w:r>
    </w:p>
    <w:p w:rsidR="00A25C13"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Francoise P. Public service motivation as an argument for government provision. J </w:t>
      </w:r>
      <w:r w:rsidR="005516AD">
        <w:rPr>
          <w:rFonts w:ascii="Arial" w:hAnsi="Arial" w:cs="Arial"/>
          <w:sz w:val="18"/>
          <w:szCs w:val="18"/>
        </w:rPr>
        <w:t>Public Ec. 2000</w:t>
      </w:r>
      <w:proofErr w:type="gramStart"/>
      <w:r w:rsidR="005516AD">
        <w:rPr>
          <w:rFonts w:ascii="Arial" w:hAnsi="Arial" w:cs="Arial"/>
          <w:sz w:val="18"/>
          <w:szCs w:val="18"/>
        </w:rPr>
        <w:t>;</w:t>
      </w:r>
      <w:r>
        <w:rPr>
          <w:rFonts w:ascii="Arial" w:hAnsi="Arial" w:cs="Arial"/>
          <w:sz w:val="18"/>
          <w:szCs w:val="18"/>
        </w:rPr>
        <w:t>78:275</w:t>
      </w:r>
      <w:proofErr w:type="gramEnd"/>
      <w:r>
        <w:rPr>
          <w:rFonts w:ascii="Arial" w:hAnsi="Arial" w:cs="Arial"/>
          <w:sz w:val="18"/>
          <w:szCs w:val="18"/>
        </w:rPr>
        <w:t>-99</w:t>
      </w:r>
      <w:r w:rsidR="005516AD">
        <w:rPr>
          <w:rFonts w:ascii="Arial" w:hAnsi="Arial" w:cs="Arial"/>
          <w:sz w:val="18"/>
          <w:szCs w:val="18"/>
        </w:rPr>
        <w:t>.</w:t>
      </w:r>
    </w:p>
    <w:p w:rsidR="00A25C13" w:rsidRPr="005516AD" w:rsidRDefault="00A25C13" w:rsidP="00A25C13">
      <w:pPr>
        <w:pStyle w:val="Prrafodelista"/>
        <w:numPr>
          <w:ilvl w:val="0"/>
          <w:numId w:val="1"/>
        </w:numPr>
        <w:autoSpaceDE w:val="0"/>
        <w:autoSpaceDN w:val="0"/>
        <w:adjustRightInd w:val="0"/>
        <w:spacing w:after="0" w:line="240" w:lineRule="auto"/>
        <w:rPr>
          <w:rFonts w:ascii="Arial" w:hAnsi="Arial" w:cs="Arial"/>
          <w:sz w:val="18"/>
          <w:szCs w:val="18"/>
          <w:lang w:val="en-US"/>
        </w:rPr>
      </w:pPr>
      <w:proofErr w:type="spellStart"/>
      <w:r w:rsidRPr="0037201C">
        <w:rPr>
          <w:rFonts w:ascii="Arial" w:hAnsi="Arial" w:cs="Arial"/>
          <w:sz w:val="18"/>
          <w:szCs w:val="18"/>
        </w:rPr>
        <w:t>Makris</w:t>
      </w:r>
      <w:proofErr w:type="spellEnd"/>
      <w:r w:rsidRPr="0037201C">
        <w:rPr>
          <w:rFonts w:ascii="Arial" w:hAnsi="Arial" w:cs="Arial"/>
          <w:sz w:val="18"/>
          <w:szCs w:val="18"/>
        </w:rPr>
        <w:t xml:space="preserve"> M, </w:t>
      </w:r>
      <w:proofErr w:type="spellStart"/>
      <w:r w:rsidRPr="0037201C">
        <w:rPr>
          <w:rFonts w:ascii="Arial" w:hAnsi="Arial" w:cs="Arial"/>
          <w:sz w:val="18"/>
          <w:szCs w:val="18"/>
        </w:rPr>
        <w:t>Siciliani</w:t>
      </w:r>
      <w:proofErr w:type="spellEnd"/>
      <w:r w:rsidRPr="0037201C">
        <w:rPr>
          <w:rFonts w:ascii="Arial" w:hAnsi="Arial" w:cs="Arial"/>
          <w:sz w:val="18"/>
          <w:szCs w:val="18"/>
        </w:rPr>
        <w:t xml:space="preserve"> L. Optimal incentive schemes for altruistic providers. </w:t>
      </w:r>
      <w:r w:rsidRPr="005516AD">
        <w:rPr>
          <w:rFonts w:ascii="Arial" w:hAnsi="Arial" w:cs="Arial"/>
          <w:sz w:val="18"/>
          <w:szCs w:val="18"/>
          <w:lang w:val="en-US"/>
        </w:rPr>
        <w:t xml:space="preserve">J Pub </w:t>
      </w:r>
      <w:proofErr w:type="spellStart"/>
      <w:r w:rsidRPr="005516AD">
        <w:rPr>
          <w:rFonts w:ascii="Arial" w:hAnsi="Arial" w:cs="Arial"/>
          <w:sz w:val="18"/>
          <w:szCs w:val="18"/>
          <w:lang w:val="en-US"/>
        </w:rPr>
        <w:t>Ec</w:t>
      </w:r>
      <w:proofErr w:type="spellEnd"/>
      <w:r w:rsidRPr="005516AD">
        <w:rPr>
          <w:rFonts w:ascii="Arial" w:hAnsi="Arial" w:cs="Arial"/>
          <w:sz w:val="18"/>
          <w:szCs w:val="18"/>
          <w:lang w:val="en-US"/>
        </w:rPr>
        <w:t xml:space="preserve"> Theory. 2013</w:t>
      </w:r>
      <w:proofErr w:type="gramStart"/>
      <w:r w:rsidRPr="005516AD">
        <w:rPr>
          <w:rFonts w:ascii="Arial" w:hAnsi="Arial" w:cs="Arial"/>
          <w:sz w:val="18"/>
          <w:szCs w:val="18"/>
          <w:lang w:val="en-US"/>
        </w:rPr>
        <w:t>;15:675</w:t>
      </w:r>
      <w:proofErr w:type="gramEnd"/>
      <w:r w:rsidRPr="005516AD">
        <w:rPr>
          <w:rFonts w:ascii="Arial" w:hAnsi="Arial" w:cs="Arial"/>
          <w:sz w:val="18"/>
          <w:szCs w:val="18"/>
          <w:lang w:val="en-US"/>
        </w:rPr>
        <w:t>-99</w:t>
      </w:r>
      <w:r w:rsidR="005516AD">
        <w:rPr>
          <w:rFonts w:ascii="Arial" w:hAnsi="Arial" w:cs="Arial"/>
          <w:sz w:val="18"/>
          <w:szCs w:val="18"/>
          <w:lang w:val="en-US"/>
        </w:rPr>
        <w:t>.</w:t>
      </w:r>
    </w:p>
    <w:p w:rsidR="00A25C13" w:rsidRPr="005B488F"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37201C">
        <w:rPr>
          <w:rFonts w:ascii="Arial" w:hAnsi="Arial" w:cs="Arial"/>
          <w:sz w:val="18"/>
          <w:szCs w:val="18"/>
        </w:rPr>
        <w:t>Siciliani</w:t>
      </w:r>
      <w:proofErr w:type="spellEnd"/>
      <w:r w:rsidRPr="0037201C">
        <w:rPr>
          <w:rFonts w:ascii="Arial" w:hAnsi="Arial" w:cs="Arial"/>
          <w:sz w:val="18"/>
          <w:szCs w:val="18"/>
        </w:rPr>
        <w:t xml:space="preserve"> L. Paying for performance and motivation crowding out. </w:t>
      </w:r>
      <w:proofErr w:type="spellStart"/>
      <w:r w:rsidRPr="005B488F">
        <w:rPr>
          <w:rFonts w:ascii="Arial" w:hAnsi="Arial" w:cs="Arial"/>
          <w:sz w:val="18"/>
          <w:szCs w:val="18"/>
        </w:rPr>
        <w:t>Ec</w:t>
      </w:r>
      <w:proofErr w:type="spellEnd"/>
      <w:r w:rsidRPr="005B488F">
        <w:rPr>
          <w:rFonts w:ascii="Arial" w:hAnsi="Arial" w:cs="Arial"/>
          <w:sz w:val="18"/>
          <w:szCs w:val="18"/>
        </w:rPr>
        <w:t xml:space="preserve"> Letters. 2009</w:t>
      </w:r>
      <w:proofErr w:type="gramStart"/>
      <w:r w:rsidRPr="005B488F">
        <w:rPr>
          <w:rFonts w:ascii="Arial" w:hAnsi="Arial" w:cs="Arial"/>
          <w:sz w:val="18"/>
          <w:szCs w:val="18"/>
        </w:rPr>
        <w:t>;103:68</w:t>
      </w:r>
      <w:proofErr w:type="gramEnd"/>
      <w:r w:rsidRPr="005B488F">
        <w:rPr>
          <w:rFonts w:ascii="Arial" w:hAnsi="Arial" w:cs="Arial"/>
          <w:sz w:val="18"/>
          <w:szCs w:val="18"/>
        </w:rPr>
        <w:t>-71.</w:t>
      </w:r>
    </w:p>
    <w:p w:rsidR="00A25C13" w:rsidRPr="009A7CDD" w:rsidRDefault="00A25C13" w:rsidP="00A25C13">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9A7CDD">
        <w:rPr>
          <w:rFonts w:ascii="Arial" w:hAnsi="Arial" w:cs="Arial"/>
          <w:sz w:val="18"/>
          <w:szCs w:val="18"/>
        </w:rPr>
        <w:t>Delfgaauw</w:t>
      </w:r>
      <w:proofErr w:type="spellEnd"/>
      <w:r w:rsidRPr="009A7CDD">
        <w:rPr>
          <w:rFonts w:ascii="Arial" w:hAnsi="Arial" w:cs="Arial"/>
          <w:sz w:val="18"/>
          <w:szCs w:val="18"/>
        </w:rPr>
        <w:t xml:space="preserve"> J. </w:t>
      </w:r>
      <w:r w:rsidRPr="009A7CDD">
        <w:rPr>
          <w:rFonts w:ascii="Arial" w:hAnsi="Arial" w:cs="Arial"/>
          <w:color w:val="000000"/>
          <w:sz w:val="18"/>
          <w:szCs w:val="18"/>
        </w:rPr>
        <w:t>Dedicat</w:t>
      </w:r>
      <w:r>
        <w:rPr>
          <w:rFonts w:ascii="Arial" w:hAnsi="Arial" w:cs="Arial"/>
          <w:color w:val="000000"/>
          <w:sz w:val="18"/>
          <w:szCs w:val="18"/>
        </w:rPr>
        <w:t>ed doctors: public and private p</w:t>
      </w:r>
      <w:r w:rsidRPr="009A7CDD">
        <w:rPr>
          <w:rFonts w:ascii="Arial" w:hAnsi="Arial" w:cs="Arial"/>
          <w:color w:val="000000"/>
          <w:sz w:val="18"/>
          <w:szCs w:val="18"/>
        </w:rPr>
        <w:t xml:space="preserve">rovision </w:t>
      </w:r>
      <w:r>
        <w:rPr>
          <w:rFonts w:ascii="Arial" w:hAnsi="Arial" w:cs="Arial"/>
          <w:color w:val="000000"/>
          <w:sz w:val="18"/>
          <w:szCs w:val="18"/>
        </w:rPr>
        <w:t>of health care with altruistic p</w:t>
      </w:r>
      <w:r w:rsidRPr="009A7CDD">
        <w:rPr>
          <w:rFonts w:ascii="Arial" w:hAnsi="Arial" w:cs="Arial"/>
          <w:color w:val="000000"/>
          <w:sz w:val="18"/>
          <w:szCs w:val="18"/>
        </w:rPr>
        <w:t>hysicians.</w:t>
      </w:r>
      <w:r>
        <w:rPr>
          <w:rFonts w:ascii="Arial" w:hAnsi="Arial" w:cs="Arial"/>
          <w:color w:val="000000"/>
          <w:sz w:val="18"/>
          <w:szCs w:val="18"/>
        </w:rPr>
        <w:t xml:space="preserve"> Tinbergen </w:t>
      </w:r>
      <w:proofErr w:type="gramStart"/>
      <w:r>
        <w:rPr>
          <w:rFonts w:ascii="Arial" w:hAnsi="Arial" w:cs="Arial"/>
          <w:color w:val="000000"/>
          <w:sz w:val="18"/>
          <w:szCs w:val="18"/>
        </w:rPr>
        <w:t>Ins</w:t>
      </w:r>
      <w:proofErr w:type="gramEnd"/>
      <w:r>
        <w:rPr>
          <w:rFonts w:ascii="Arial" w:hAnsi="Arial" w:cs="Arial"/>
          <w:color w:val="000000"/>
          <w:sz w:val="18"/>
          <w:szCs w:val="18"/>
        </w:rPr>
        <w:t xml:space="preserve"> DP 07-010/1. 2007.</w:t>
      </w:r>
    </w:p>
    <w:p w:rsidR="0081437C" w:rsidRDefault="0081437C" w:rsidP="0081437C">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Dewatripont</w:t>
      </w:r>
      <w:proofErr w:type="spellEnd"/>
      <w:r>
        <w:rPr>
          <w:rFonts w:ascii="Arial" w:hAnsi="Arial" w:cs="Arial"/>
          <w:sz w:val="18"/>
          <w:szCs w:val="18"/>
        </w:rPr>
        <w:t xml:space="preserve"> M</w:t>
      </w:r>
      <w:r w:rsidRPr="0081437C">
        <w:rPr>
          <w:rFonts w:ascii="Arial" w:hAnsi="Arial" w:cs="Arial"/>
          <w:sz w:val="18"/>
          <w:szCs w:val="18"/>
        </w:rPr>
        <w:t xml:space="preserve">, </w:t>
      </w:r>
      <w:proofErr w:type="spellStart"/>
      <w:r w:rsidRPr="0081437C">
        <w:rPr>
          <w:rFonts w:ascii="Arial" w:hAnsi="Arial" w:cs="Arial"/>
          <w:sz w:val="18"/>
          <w:szCs w:val="18"/>
        </w:rPr>
        <w:t>Jewitt</w:t>
      </w:r>
      <w:proofErr w:type="spellEnd"/>
      <w:r w:rsidRPr="0081437C">
        <w:rPr>
          <w:rFonts w:ascii="Arial" w:hAnsi="Arial" w:cs="Arial"/>
          <w:sz w:val="18"/>
          <w:szCs w:val="18"/>
        </w:rPr>
        <w:t xml:space="preserve"> I</w:t>
      </w:r>
      <w:r w:rsidR="005516AD">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Tirole</w:t>
      </w:r>
      <w:proofErr w:type="spellEnd"/>
      <w:r>
        <w:rPr>
          <w:rFonts w:ascii="Arial" w:hAnsi="Arial" w:cs="Arial"/>
          <w:sz w:val="18"/>
          <w:szCs w:val="18"/>
        </w:rPr>
        <w:t xml:space="preserve"> J. </w:t>
      </w:r>
      <w:r w:rsidRPr="0081437C">
        <w:rPr>
          <w:rFonts w:ascii="Arial" w:hAnsi="Arial" w:cs="Arial"/>
          <w:sz w:val="18"/>
          <w:szCs w:val="18"/>
        </w:rPr>
        <w:t xml:space="preserve">The </w:t>
      </w:r>
      <w:r w:rsidR="005516AD" w:rsidRPr="0081437C">
        <w:rPr>
          <w:rFonts w:ascii="Arial" w:hAnsi="Arial" w:cs="Arial"/>
          <w:sz w:val="18"/>
          <w:szCs w:val="18"/>
        </w:rPr>
        <w:t>economics of career concerns</w:t>
      </w:r>
      <w:r w:rsidR="005516AD">
        <w:rPr>
          <w:rFonts w:ascii="Arial" w:hAnsi="Arial" w:cs="Arial"/>
          <w:sz w:val="18"/>
          <w:szCs w:val="18"/>
        </w:rPr>
        <w:t>.</w:t>
      </w:r>
      <w:r w:rsidRPr="0081437C">
        <w:rPr>
          <w:rFonts w:ascii="Arial" w:hAnsi="Arial" w:cs="Arial"/>
          <w:sz w:val="18"/>
          <w:szCs w:val="18"/>
        </w:rPr>
        <w:t xml:space="preserve"> Part</w:t>
      </w:r>
      <w:r>
        <w:rPr>
          <w:rFonts w:ascii="Arial" w:hAnsi="Arial" w:cs="Arial"/>
          <w:sz w:val="18"/>
          <w:szCs w:val="18"/>
        </w:rPr>
        <w:t xml:space="preserve"> I</w:t>
      </w:r>
      <w:r w:rsidRPr="0081437C">
        <w:rPr>
          <w:rFonts w:ascii="Arial" w:hAnsi="Arial" w:cs="Arial"/>
          <w:sz w:val="18"/>
          <w:szCs w:val="18"/>
        </w:rPr>
        <w:t xml:space="preserve">: </w:t>
      </w:r>
      <w:r w:rsidR="005516AD">
        <w:rPr>
          <w:rFonts w:ascii="Arial" w:hAnsi="Arial" w:cs="Arial"/>
          <w:sz w:val="18"/>
          <w:szCs w:val="18"/>
        </w:rPr>
        <w:t>comparing information structures</w:t>
      </w:r>
      <w:r w:rsidRPr="0081437C">
        <w:rPr>
          <w:rFonts w:ascii="Arial" w:hAnsi="Arial" w:cs="Arial"/>
          <w:sz w:val="18"/>
          <w:szCs w:val="18"/>
        </w:rPr>
        <w:t xml:space="preserve">. </w:t>
      </w:r>
      <w:r w:rsidRPr="005516AD">
        <w:rPr>
          <w:rFonts w:ascii="Arial" w:hAnsi="Arial" w:cs="Arial"/>
          <w:sz w:val="18"/>
          <w:szCs w:val="18"/>
        </w:rPr>
        <w:t xml:space="preserve">Rev </w:t>
      </w:r>
      <w:proofErr w:type="spellStart"/>
      <w:r w:rsidRPr="005516AD">
        <w:rPr>
          <w:rFonts w:ascii="Arial" w:hAnsi="Arial" w:cs="Arial"/>
          <w:sz w:val="18"/>
          <w:szCs w:val="18"/>
        </w:rPr>
        <w:t>Ec</w:t>
      </w:r>
      <w:proofErr w:type="spellEnd"/>
      <w:r w:rsidRPr="005516AD">
        <w:rPr>
          <w:rFonts w:ascii="Arial" w:hAnsi="Arial" w:cs="Arial"/>
          <w:sz w:val="18"/>
          <w:szCs w:val="18"/>
        </w:rPr>
        <w:t xml:space="preserve"> Studies</w:t>
      </w:r>
      <w:r>
        <w:rPr>
          <w:rFonts w:ascii="Arial" w:hAnsi="Arial" w:cs="Arial"/>
          <w:sz w:val="18"/>
          <w:szCs w:val="18"/>
        </w:rPr>
        <w:t xml:space="preserve"> 1999</w:t>
      </w:r>
      <w:proofErr w:type="gramStart"/>
      <w:r w:rsidR="005516AD">
        <w:rPr>
          <w:rFonts w:ascii="Arial" w:hAnsi="Arial" w:cs="Arial"/>
          <w:sz w:val="18"/>
          <w:szCs w:val="18"/>
        </w:rPr>
        <w:t>;</w:t>
      </w:r>
      <w:r>
        <w:rPr>
          <w:rFonts w:ascii="Arial" w:hAnsi="Arial" w:cs="Arial"/>
          <w:sz w:val="18"/>
          <w:szCs w:val="18"/>
        </w:rPr>
        <w:t>66</w:t>
      </w:r>
      <w:r w:rsidR="005516AD">
        <w:rPr>
          <w:rFonts w:ascii="Arial" w:hAnsi="Arial" w:cs="Arial"/>
          <w:sz w:val="18"/>
          <w:szCs w:val="18"/>
        </w:rPr>
        <w:t>:</w:t>
      </w:r>
      <w:r>
        <w:rPr>
          <w:rFonts w:ascii="Arial" w:hAnsi="Arial" w:cs="Arial"/>
          <w:sz w:val="18"/>
          <w:szCs w:val="18"/>
        </w:rPr>
        <w:t>183</w:t>
      </w:r>
      <w:proofErr w:type="gramEnd"/>
      <w:r w:rsidRPr="0081437C">
        <w:rPr>
          <w:rFonts w:ascii="Arial" w:hAnsi="Arial" w:cs="Arial"/>
          <w:sz w:val="18"/>
          <w:szCs w:val="18"/>
        </w:rPr>
        <w:t>-</w:t>
      </w:r>
      <w:r>
        <w:rPr>
          <w:rFonts w:ascii="Arial" w:hAnsi="Arial" w:cs="Arial"/>
          <w:sz w:val="18"/>
          <w:szCs w:val="18"/>
        </w:rPr>
        <w:t>98.</w:t>
      </w:r>
    </w:p>
    <w:p w:rsidR="0081437C" w:rsidRDefault="0081437C" w:rsidP="0081437C">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Dewatripont</w:t>
      </w:r>
      <w:proofErr w:type="spellEnd"/>
      <w:r>
        <w:rPr>
          <w:rFonts w:ascii="Arial" w:hAnsi="Arial" w:cs="Arial"/>
          <w:sz w:val="18"/>
          <w:szCs w:val="18"/>
        </w:rPr>
        <w:t xml:space="preserve"> M, </w:t>
      </w:r>
      <w:proofErr w:type="spellStart"/>
      <w:r>
        <w:rPr>
          <w:rFonts w:ascii="Arial" w:hAnsi="Arial" w:cs="Arial"/>
          <w:sz w:val="18"/>
          <w:szCs w:val="18"/>
        </w:rPr>
        <w:t>Jewitt</w:t>
      </w:r>
      <w:proofErr w:type="spellEnd"/>
      <w:r w:rsidRPr="0081437C">
        <w:rPr>
          <w:rFonts w:ascii="Arial" w:hAnsi="Arial" w:cs="Arial"/>
          <w:sz w:val="18"/>
          <w:szCs w:val="18"/>
        </w:rPr>
        <w:t xml:space="preserve"> I</w:t>
      </w:r>
      <w:r w:rsidR="005516AD">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Tirole</w:t>
      </w:r>
      <w:proofErr w:type="spellEnd"/>
      <w:r>
        <w:rPr>
          <w:rFonts w:ascii="Arial" w:hAnsi="Arial" w:cs="Arial"/>
          <w:sz w:val="18"/>
          <w:szCs w:val="18"/>
        </w:rPr>
        <w:t xml:space="preserve"> J. </w:t>
      </w:r>
      <w:r w:rsidRPr="0081437C">
        <w:rPr>
          <w:rFonts w:ascii="Arial" w:hAnsi="Arial" w:cs="Arial"/>
          <w:sz w:val="18"/>
          <w:szCs w:val="18"/>
        </w:rPr>
        <w:t xml:space="preserve">The </w:t>
      </w:r>
      <w:r w:rsidR="005516AD" w:rsidRPr="0081437C">
        <w:rPr>
          <w:rFonts w:ascii="Arial" w:hAnsi="Arial" w:cs="Arial"/>
          <w:sz w:val="18"/>
          <w:szCs w:val="18"/>
        </w:rPr>
        <w:t>economics of career concerns</w:t>
      </w:r>
      <w:r w:rsidR="005516AD">
        <w:rPr>
          <w:rFonts w:ascii="Arial" w:hAnsi="Arial" w:cs="Arial"/>
          <w:sz w:val="18"/>
          <w:szCs w:val="18"/>
        </w:rPr>
        <w:t>.</w:t>
      </w:r>
      <w:r w:rsidRPr="0081437C">
        <w:rPr>
          <w:rFonts w:ascii="Arial" w:hAnsi="Arial" w:cs="Arial"/>
          <w:sz w:val="18"/>
          <w:szCs w:val="18"/>
        </w:rPr>
        <w:t xml:space="preserve"> Part</w:t>
      </w:r>
      <w:r>
        <w:rPr>
          <w:rFonts w:ascii="Arial" w:hAnsi="Arial" w:cs="Arial"/>
          <w:sz w:val="18"/>
          <w:szCs w:val="18"/>
        </w:rPr>
        <w:t xml:space="preserve"> </w:t>
      </w:r>
      <w:r w:rsidRPr="0081437C">
        <w:rPr>
          <w:rFonts w:ascii="Arial" w:hAnsi="Arial" w:cs="Arial"/>
          <w:sz w:val="18"/>
          <w:szCs w:val="18"/>
        </w:rPr>
        <w:t xml:space="preserve">II: </w:t>
      </w:r>
      <w:r w:rsidR="005516AD" w:rsidRPr="0081437C">
        <w:rPr>
          <w:rFonts w:ascii="Arial" w:hAnsi="Arial" w:cs="Arial"/>
          <w:sz w:val="18"/>
          <w:szCs w:val="18"/>
        </w:rPr>
        <w:t>application to missions and accountability of government agencies</w:t>
      </w:r>
      <w:r w:rsidRPr="0081437C">
        <w:rPr>
          <w:rFonts w:ascii="Arial" w:hAnsi="Arial" w:cs="Arial"/>
          <w:sz w:val="18"/>
          <w:szCs w:val="18"/>
        </w:rPr>
        <w:t xml:space="preserve">. </w:t>
      </w:r>
      <w:r w:rsidRPr="005516AD">
        <w:rPr>
          <w:rFonts w:ascii="Arial" w:hAnsi="Arial" w:cs="Arial"/>
          <w:sz w:val="18"/>
          <w:szCs w:val="18"/>
        </w:rPr>
        <w:t xml:space="preserve">Rev </w:t>
      </w:r>
      <w:proofErr w:type="spellStart"/>
      <w:r w:rsidRPr="005516AD">
        <w:rPr>
          <w:rFonts w:ascii="Arial" w:hAnsi="Arial" w:cs="Arial"/>
          <w:sz w:val="18"/>
          <w:szCs w:val="18"/>
        </w:rPr>
        <w:t>Ec</w:t>
      </w:r>
      <w:proofErr w:type="spellEnd"/>
      <w:r w:rsidRPr="005516AD">
        <w:rPr>
          <w:rFonts w:ascii="Arial" w:hAnsi="Arial" w:cs="Arial"/>
          <w:sz w:val="18"/>
          <w:szCs w:val="18"/>
        </w:rPr>
        <w:t xml:space="preserve"> Studies</w:t>
      </w:r>
      <w:r>
        <w:rPr>
          <w:rFonts w:ascii="Arial" w:hAnsi="Arial" w:cs="Arial"/>
          <w:sz w:val="18"/>
          <w:szCs w:val="18"/>
        </w:rPr>
        <w:t xml:space="preserve"> 1999</w:t>
      </w:r>
      <w:proofErr w:type="gramStart"/>
      <w:r w:rsidR="005516AD">
        <w:rPr>
          <w:rFonts w:ascii="Arial" w:hAnsi="Arial" w:cs="Arial"/>
          <w:sz w:val="18"/>
          <w:szCs w:val="18"/>
        </w:rPr>
        <w:t>;</w:t>
      </w:r>
      <w:r w:rsidRPr="0081437C">
        <w:rPr>
          <w:rFonts w:ascii="Arial" w:hAnsi="Arial" w:cs="Arial"/>
          <w:sz w:val="18"/>
          <w:szCs w:val="18"/>
        </w:rPr>
        <w:t>66</w:t>
      </w:r>
      <w:r w:rsidR="005516AD">
        <w:rPr>
          <w:rFonts w:ascii="Arial" w:hAnsi="Arial" w:cs="Arial"/>
          <w:sz w:val="18"/>
          <w:szCs w:val="18"/>
        </w:rPr>
        <w:t>:</w:t>
      </w:r>
      <w:r w:rsidRPr="0081437C">
        <w:rPr>
          <w:rFonts w:ascii="Arial" w:hAnsi="Arial" w:cs="Arial"/>
          <w:sz w:val="18"/>
          <w:szCs w:val="18"/>
        </w:rPr>
        <w:t>199</w:t>
      </w:r>
      <w:proofErr w:type="gramEnd"/>
      <w:r w:rsidRPr="0081437C">
        <w:rPr>
          <w:rFonts w:ascii="Arial" w:hAnsi="Arial" w:cs="Arial"/>
          <w:sz w:val="18"/>
          <w:szCs w:val="18"/>
        </w:rPr>
        <w:t>-217</w:t>
      </w:r>
      <w:r>
        <w:rPr>
          <w:rFonts w:ascii="Arial" w:hAnsi="Arial" w:cs="Arial"/>
          <w:sz w:val="18"/>
          <w:szCs w:val="18"/>
        </w:rPr>
        <w:t>.</w:t>
      </w:r>
      <w:r w:rsidRPr="0081437C">
        <w:rPr>
          <w:rFonts w:ascii="Arial" w:hAnsi="Arial" w:cs="Arial"/>
          <w:sz w:val="18"/>
          <w:szCs w:val="18"/>
        </w:rPr>
        <w:t xml:space="preserve"> </w:t>
      </w:r>
    </w:p>
    <w:p w:rsidR="00E53B99" w:rsidRPr="00E53B99" w:rsidRDefault="0081437C" w:rsidP="00E53B99">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81437C">
        <w:rPr>
          <w:rFonts w:ascii="Arial" w:hAnsi="Arial" w:cs="Arial"/>
          <w:sz w:val="18"/>
          <w:szCs w:val="18"/>
        </w:rPr>
        <w:lastRenderedPageBreak/>
        <w:t>Benabou</w:t>
      </w:r>
      <w:proofErr w:type="spellEnd"/>
      <w:r w:rsidRPr="0081437C">
        <w:rPr>
          <w:rFonts w:ascii="Arial" w:hAnsi="Arial" w:cs="Arial"/>
          <w:sz w:val="18"/>
          <w:szCs w:val="18"/>
        </w:rPr>
        <w:t xml:space="preserve"> R</w:t>
      </w:r>
      <w:r w:rsidR="005516AD">
        <w:rPr>
          <w:rFonts w:ascii="Arial" w:hAnsi="Arial" w:cs="Arial"/>
          <w:sz w:val="18"/>
          <w:szCs w:val="18"/>
        </w:rPr>
        <w:t>,</w:t>
      </w:r>
      <w:r w:rsidRPr="0081437C">
        <w:rPr>
          <w:rFonts w:ascii="Arial" w:hAnsi="Arial" w:cs="Arial"/>
          <w:sz w:val="18"/>
          <w:szCs w:val="18"/>
        </w:rPr>
        <w:t xml:space="preserve"> </w:t>
      </w:r>
      <w:proofErr w:type="spellStart"/>
      <w:r w:rsidRPr="0081437C">
        <w:rPr>
          <w:rFonts w:ascii="Arial" w:hAnsi="Arial" w:cs="Arial"/>
          <w:sz w:val="18"/>
          <w:szCs w:val="18"/>
        </w:rPr>
        <w:t>Tirole</w:t>
      </w:r>
      <w:proofErr w:type="spellEnd"/>
      <w:r w:rsidRPr="0081437C">
        <w:rPr>
          <w:rFonts w:ascii="Arial" w:hAnsi="Arial" w:cs="Arial"/>
          <w:sz w:val="18"/>
          <w:szCs w:val="18"/>
        </w:rPr>
        <w:t xml:space="preserve"> J.</w:t>
      </w:r>
      <w:r w:rsidR="00087A31">
        <w:rPr>
          <w:rFonts w:ascii="Arial" w:hAnsi="Arial" w:cs="Arial"/>
          <w:sz w:val="18"/>
          <w:szCs w:val="18"/>
        </w:rPr>
        <w:t xml:space="preserve"> </w:t>
      </w:r>
      <w:r w:rsidRPr="0081437C">
        <w:rPr>
          <w:rFonts w:ascii="Arial" w:hAnsi="Arial" w:cs="Arial"/>
          <w:sz w:val="18"/>
          <w:szCs w:val="18"/>
        </w:rPr>
        <w:t xml:space="preserve">Incentives and </w:t>
      </w:r>
      <w:proofErr w:type="spellStart"/>
      <w:r w:rsidR="00087A31" w:rsidRPr="0081437C">
        <w:rPr>
          <w:rFonts w:ascii="Arial" w:hAnsi="Arial" w:cs="Arial"/>
          <w:sz w:val="18"/>
          <w:szCs w:val="18"/>
        </w:rPr>
        <w:t>prosocial</w:t>
      </w:r>
      <w:proofErr w:type="spellEnd"/>
      <w:r w:rsidR="00087A31" w:rsidRPr="0081437C">
        <w:rPr>
          <w:rFonts w:ascii="Arial" w:hAnsi="Arial" w:cs="Arial"/>
          <w:sz w:val="18"/>
          <w:szCs w:val="18"/>
        </w:rPr>
        <w:t xml:space="preserve"> </w:t>
      </w:r>
      <w:r w:rsidR="00087A31">
        <w:rPr>
          <w:rFonts w:ascii="Arial" w:hAnsi="Arial" w:cs="Arial"/>
          <w:sz w:val="18"/>
          <w:szCs w:val="18"/>
        </w:rPr>
        <w:t>behaviour.</w:t>
      </w:r>
      <w:r w:rsidRPr="0081437C">
        <w:rPr>
          <w:rFonts w:ascii="Arial" w:hAnsi="Arial" w:cs="Arial"/>
          <w:sz w:val="18"/>
          <w:szCs w:val="18"/>
        </w:rPr>
        <w:t xml:space="preserve"> </w:t>
      </w:r>
      <w:r w:rsidRPr="00087A31">
        <w:rPr>
          <w:rFonts w:ascii="Arial" w:hAnsi="Arial" w:cs="Arial"/>
          <w:sz w:val="18"/>
          <w:szCs w:val="18"/>
        </w:rPr>
        <w:t xml:space="preserve">Am </w:t>
      </w:r>
      <w:proofErr w:type="spellStart"/>
      <w:r w:rsidRPr="00087A31">
        <w:rPr>
          <w:rFonts w:ascii="Arial" w:hAnsi="Arial" w:cs="Arial"/>
          <w:sz w:val="18"/>
          <w:szCs w:val="18"/>
        </w:rPr>
        <w:t>Ec</w:t>
      </w:r>
      <w:proofErr w:type="spellEnd"/>
      <w:r w:rsidRPr="00087A31">
        <w:rPr>
          <w:rFonts w:ascii="Arial" w:hAnsi="Arial" w:cs="Arial"/>
          <w:sz w:val="18"/>
          <w:szCs w:val="18"/>
        </w:rPr>
        <w:t xml:space="preserve"> Review</w:t>
      </w:r>
      <w:r w:rsidR="00087A31">
        <w:rPr>
          <w:rFonts w:ascii="Arial" w:hAnsi="Arial" w:cs="Arial"/>
          <w:sz w:val="18"/>
          <w:szCs w:val="18"/>
        </w:rPr>
        <w:t>.</w:t>
      </w:r>
      <w:r w:rsidRPr="0081437C">
        <w:rPr>
          <w:rFonts w:ascii="Arial" w:hAnsi="Arial" w:cs="Arial"/>
          <w:sz w:val="18"/>
          <w:szCs w:val="18"/>
        </w:rPr>
        <w:t xml:space="preserve"> </w:t>
      </w:r>
      <w:r w:rsidR="005B488F">
        <w:rPr>
          <w:rFonts w:ascii="Arial" w:hAnsi="Arial" w:cs="Arial"/>
          <w:sz w:val="18"/>
          <w:szCs w:val="18"/>
        </w:rPr>
        <w:t>2006</w:t>
      </w:r>
      <w:proofErr w:type="gramStart"/>
      <w:r w:rsidR="00087A31">
        <w:rPr>
          <w:rFonts w:ascii="Arial" w:hAnsi="Arial" w:cs="Arial"/>
          <w:sz w:val="18"/>
          <w:szCs w:val="18"/>
        </w:rPr>
        <w:t>;</w:t>
      </w:r>
      <w:r w:rsidRPr="0081437C">
        <w:rPr>
          <w:rFonts w:ascii="Arial" w:hAnsi="Arial" w:cs="Arial"/>
          <w:sz w:val="18"/>
          <w:szCs w:val="18"/>
        </w:rPr>
        <w:t>96</w:t>
      </w:r>
      <w:r w:rsidR="00087A31">
        <w:rPr>
          <w:rFonts w:ascii="Arial" w:hAnsi="Arial" w:cs="Arial"/>
          <w:sz w:val="18"/>
          <w:szCs w:val="18"/>
        </w:rPr>
        <w:t>:</w:t>
      </w:r>
      <w:r w:rsidR="005B488F">
        <w:rPr>
          <w:rFonts w:ascii="Arial" w:hAnsi="Arial" w:cs="Arial"/>
          <w:sz w:val="18"/>
          <w:szCs w:val="18"/>
        </w:rPr>
        <w:t>1652</w:t>
      </w:r>
      <w:proofErr w:type="gramEnd"/>
      <w:r w:rsidR="005B488F">
        <w:rPr>
          <w:rFonts w:ascii="Arial" w:hAnsi="Arial" w:cs="Arial"/>
          <w:sz w:val="18"/>
          <w:szCs w:val="18"/>
        </w:rPr>
        <w:t>-78.</w:t>
      </w:r>
    </w:p>
    <w:p w:rsidR="00E53B99" w:rsidRPr="000F28CA" w:rsidRDefault="00E53B99" w:rsidP="00E53B99">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0F28CA">
        <w:rPr>
          <w:rFonts w:ascii="Arial" w:hAnsi="Arial" w:cs="Arial"/>
          <w:sz w:val="18"/>
          <w:szCs w:val="18"/>
        </w:rPr>
        <w:t>Deci</w:t>
      </w:r>
      <w:proofErr w:type="spellEnd"/>
      <w:r w:rsidRPr="000F28CA">
        <w:rPr>
          <w:rFonts w:ascii="Arial" w:hAnsi="Arial" w:cs="Arial"/>
          <w:sz w:val="18"/>
          <w:szCs w:val="18"/>
        </w:rPr>
        <w:t xml:space="preserve"> EL, Ryan RM. </w:t>
      </w:r>
      <w:r>
        <w:rPr>
          <w:rFonts w:ascii="Arial" w:hAnsi="Arial" w:cs="Arial"/>
          <w:sz w:val="18"/>
          <w:szCs w:val="18"/>
        </w:rPr>
        <w:t>Intrinsic and extrinsic motivations: classic definitions and new directions. Com Ed Psychology</w:t>
      </w:r>
      <w:r w:rsidRPr="000F28CA">
        <w:rPr>
          <w:rFonts w:ascii="Arial" w:hAnsi="Arial" w:cs="Arial"/>
          <w:sz w:val="18"/>
          <w:szCs w:val="18"/>
        </w:rPr>
        <w:t>.</w:t>
      </w:r>
      <w:r>
        <w:rPr>
          <w:rFonts w:ascii="Arial" w:hAnsi="Arial" w:cs="Arial"/>
          <w:sz w:val="18"/>
          <w:szCs w:val="18"/>
        </w:rPr>
        <w:t xml:space="preserve"> 2000</w:t>
      </w:r>
      <w:proofErr w:type="gramStart"/>
      <w:r>
        <w:rPr>
          <w:rFonts w:ascii="Arial" w:hAnsi="Arial" w:cs="Arial"/>
          <w:sz w:val="18"/>
          <w:szCs w:val="18"/>
        </w:rPr>
        <w:t>;25:54</w:t>
      </w:r>
      <w:proofErr w:type="gramEnd"/>
      <w:r>
        <w:rPr>
          <w:rFonts w:ascii="Arial" w:hAnsi="Arial" w:cs="Arial"/>
          <w:sz w:val="18"/>
          <w:szCs w:val="18"/>
        </w:rPr>
        <w:t>-67</w:t>
      </w:r>
      <w:r w:rsidRPr="000F28CA">
        <w:rPr>
          <w:rFonts w:ascii="Arial" w:hAnsi="Arial" w:cs="Arial"/>
          <w:sz w:val="18"/>
          <w:szCs w:val="18"/>
        </w:rPr>
        <w:t>.</w:t>
      </w:r>
    </w:p>
    <w:p w:rsidR="00E53B99" w:rsidRDefault="00E53B99" w:rsidP="00E53B99">
      <w:pPr>
        <w:pStyle w:val="Prrafodelista"/>
        <w:numPr>
          <w:ilvl w:val="0"/>
          <w:numId w:val="1"/>
        </w:numPr>
        <w:autoSpaceDE w:val="0"/>
        <w:autoSpaceDN w:val="0"/>
        <w:adjustRightInd w:val="0"/>
        <w:spacing w:after="0" w:line="240" w:lineRule="auto"/>
        <w:rPr>
          <w:rFonts w:ascii="Arial" w:hAnsi="Arial" w:cs="Arial"/>
          <w:sz w:val="18"/>
          <w:szCs w:val="18"/>
        </w:rPr>
      </w:pPr>
      <w:proofErr w:type="spellStart"/>
      <w:r w:rsidRPr="000F28CA">
        <w:rPr>
          <w:rFonts w:ascii="Arial" w:hAnsi="Arial" w:cs="Arial"/>
          <w:sz w:val="18"/>
          <w:szCs w:val="18"/>
        </w:rPr>
        <w:t>Deci</w:t>
      </w:r>
      <w:proofErr w:type="spellEnd"/>
      <w:r w:rsidRPr="000F28CA">
        <w:rPr>
          <w:rFonts w:ascii="Arial" w:hAnsi="Arial" w:cs="Arial"/>
          <w:sz w:val="18"/>
          <w:szCs w:val="18"/>
        </w:rPr>
        <w:t xml:space="preserve"> EL, Ryan RM. </w:t>
      </w:r>
      <w:r>
        <w:rPr>
          <w:rFonts w:ascii="Arial" w:hAnsi="Arial" w:cs="Arial"/>
          <w:sz w:val="18"/>
          <w:szCs w:val="18"/>
        </w:rPr>
        <w:t xml:space="preserve">The </w:t>
      </w:r>
      <w:r w:rsidR="00087A31">
        <w:rPr>
          <w:rFonts w:ascii="Arial" w:hAnsi="Arial" w:cs="Arial"/>
          <w:sz w:val="18"/>
          <w:szCs w:val="18"/>
        </w:rPr>
        <w:t xml:space="preserve">‘what’ and ‘why’ of goal pursuits: human needs and self-determination </w:t>
      </w:r>
      <w:r>
        <w:rPr>
          <w:rFonts w:ascii="Arial" w:hAnsi="Arial" w:cs="Arial"/>
          <w:sz w:val="18"/>
          <w:szCs w:val="18"/>
        </w:rPr>
        <w:t xml:space="preserve">of </w:t>
      </w:r>
      <w:proofErr w:type="spellStart"/>
      <w:r>
        <w:rPr>
          <w:rFonts w:ascii="Arial" w:hAnsi="Arial" w:cs="Arial"/>
          <w:sz w:val="18"/>
          <w:szCs w:val="18"/>
        </w:rPr>
        <w:t>behavior</w:t>
      </w:r>
      <w:proofErr w:type="spellEnd"/>
      <w:r w:rsidRPr="003148B8">
        <w:rPr>
          <w:rFonts w:ascii="Arial" w:hAnsi="Arial" w:cs="Arial"/>
          <w:sz w:val="18"/>
          <w:szCs w:val="18"/>
        </w:rPr>
        <w:t xml:space="preserve">. </w:t>
      </w:r>
      <w:r w:rsidRPr="000F28CA">
        <w:rPr>
          <w:rFonts w:ascii="Arial" w:hAnsi="Arial" w:cs="Arial"/>
          <w:sz w:val="18"/>
          <w:szCs w:val="18"/>
        </w:rPr>
        <w:t xml:space="preserve">Psych </w:t>
      </w:r>
      <w:r>
        <w:rPr>
          <w:rFonts w:ascii="Arial" w:hAnsi="Arial" w:cs="Arial"/>
          <w:sz w:val="18"/>
          <w:szCs w:val="18"/>
        </w:rPr>
        <w:t>Inquiry</w:t>
      </w:r>
      <w:r w:rsidRPr="000F28CA">
        <w:rPr>
          <w:rFonts w:ascii="Arial" w:hAnsi="Arial" w:cs="Arial"/>
          <w:sz w:val="18"/>
          <w:szCs w:val="18"/>
        </w:rPr>
        <w:t>.</w:t>
      </w:r>
      <w:r w:rsidR="00087A31">
        <w:rPr>
          <w:rFonts w:ascii="Arial" w:hAnsi="Arial" w:cs="Arial"/>
          <w:sz w:val="18"/>
          <w:szCs w:val="18"/>
        </w:rPr>
        <w:t xml:space="preserve"> </w:t>
      </w:r>
      <w:r>
        <w:rPr>
          <w:rFonts w:ascii="Arial" w:hAnsi="Arial" w:cs="Arial"/>
          <w:sz w:val="18"/>
          <w:szCs w:val="18"/>
        </w:rPr>
        <w:t>2000</w:t>
      </w:r>
      <w:r w:rsidRPr="000F28CA">
        <w:rPr>
          <w:rFonts w:ascii="Arial" w:hAnsi="Arial" w:cs="Arial"/>
          <w:sz w:val="18"/>
          <w:szCs w:val="18"/>
        </w:rPr>
        <w:t>;</w:t>
      </w:r>
      <w:r>
        <w:rPr>
          <w:rFonts w:ascii="Arial" w:hAnsi="Arial" w:cs="Arial"/>
          <w:sz w:val="18"/>
          <w:szCs w:val="18"/>
        </w:rPr>
        <w:t>11:2</w:t>
      </w:r>
      <w:r w:rsidRPr="000F28CA">
        <w:rPr>
          <w:rFonts w:ascii="Arial" w:hAnsi="Arial" w:cs="Arial"/>
          <w:sz w:val="18"/>
          <w:szCs w:val="18"/>
        </w:rPr>
        <w:t>27-68.</w:t>
      </w:r>
    </w:p>
    <w:p w:rsidR="00E53B99" w:rsidRPr="0081437C" w:rsidRDefault="00E53B99" w:rsidP="00E53B99">
      <w:pPr>
        <w:pStyle w:val="Prrafodelista"/>
        <w:autoSpaceDE w:val="0"/>
        <w:autoSpaceDN w:val="0"/>
        <w:adjustRightInd w:val="0"/>
        <w:spacing w:after="0" w:line="240" w:lineRule="auto"/>
        <w:rPr>
          <w:rFonts w:ascii="Arial" w:hAnsi="Arial" w:cs="Arial"/>
          <w:sz w:val="18"/>
          <w:szCs w:val="18"/>
        </w:rPr>
      </w:pPr>
    </w:p>
    <w:p w:rsidR="00A25C13" w:rsidRDefault="00A25C13"/>
    <w:sectPr w:rsidR="00A25C13" w:rsidSect="005B14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FRM1000">
    <w:panose1 w:val="00000000000000000000"/>
    <w:charset w:val="00"/>
    <w:family w:val="auto"/>
    <w:notTrueType/>
    <w:pitch w:val="default"/>
    <w:sig w:usb0="00000003" w:usb1="00000000" w:usb2="00000000" w:usb3="00000000" w:csb0="00000001" w:csb1="00000000"/>
  </w:font>
  <w:font w:name="SFTI10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264"/>
    <w:multiLevelType w:val="hybridMultilevel"/>
    <w:tmpl w:val="7AEAD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BC321A"/>
    <w:multiLevelType w:val="hybridMultilevel"/>
    <w:tmpl w:val="7AEAD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DF0F3C"/>
    <w:multiLevelType w:val="hybridMultilevel"/>
    <w:tmpl w:val="7AEAD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rsids>
    <w:rsidRoot w:val="00CE64D6"/>
    <w:rsid w:val="00087A31"/>
    <w:rsid w:val="000E71EB"/>
    <w:rsid w:val="00262D88"/>
    <w:rsid w:val="0027612E"/>
    <w:rsid w:val="003926BA"/>
    <w:rsid w:val="003F5C49"/>
    <w:rsid w:val="00511EBE"/>
    <w:rsid w:val="005241A7"/>
    <w:rsid w:val="0053707B"/>
    <w:rsid w:val="005516AD"/>
    <w:rsid w:val="005B1410"/>
    <w:rsid w:val="005B488F"/>
    <w:rsid w:val="006065DE"/>
    <w:rsid w:val="006E60BD"/>
    <w:rsid w:val="007751F5"/>
    <w:rsid w:val="0081437C"/>
    <w:rsid w:val="008605EB"/>
    <w:rsid w:val="00870379"/>
    <w:rsid w:val="00A25C13"/>
    <w:rsid w:val="00A62BCD"/>
    <w:rsid w:val="00B0101F"/>
    <w:rsid w:val="00B52637"/>
    <w:rsid w:val="00B638CD"/>
    <w:rsid w:val="00C831E1"/>
    <w:rsid w:val="00CA5C2E"/>
    <w:rsid w:val="00CE64D6"/>
    <w:rsid w:val="00DE497D"/>
    <w:rsid w:val="00E10D4A"/>
    <w:rsid w:val="00E53B99"/>
    <w:rsid w:val="00E87BD5"/>
    <w:rsid w:val="00EA282F"/>
    <w:rsid w:val="00EB20C7"/>
    <w:rsid w:val="00FD32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3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64D6"/>
    <w:pPr>
      <w:spacing w:after="0" w:line="240" w:lineRule="auto"/>
    </w:pPr>
    <w:tblPr>
      <w:tblInd w:w="0" w:type="dxa"/>
      <w:tblBorders>
        <w:top w:val="double" w:sz="4" w:space="0" w:color="auto"/>
        <w:bottom w:val="double" w:sz="4" w:space="0" w:color="auto"/>
      </w:tblBorders>
      <w:tblCellMar>
        <w:top w:w="0" w:type="dxa"/>
        <w:left w:w="108" w:type="dxa"/>
        <w:bottom w:w="0" w:type="dxa"/>
        <w:right w:w="108" w:type="dxa"/>
      </w:tblCellMar>
    </w:tblPr>
    <w:tblStylePr w:type="firstRow">
      <w:tblPr/>
      <w:tcPr>
        <w:tcBorders>
          <w:bottom w:val="double" w:sz="4" w:space="0" w:color="auto"/>
          <w:insideH w:val="nil"/>
        </w:tcBorders>
      </w:tcPr>
    </w:tblStylePr>
  </w:style>
  <w:style w:type="paragraph" w:styleId="Textodeglobo">
    <w:name w:val="Balloon Text"/>
    <w:basedOn w:val="Normal"/>
    <w:link w:val="TextodegloboCar"/>
    <w:uiPriority w:val="99"/>
    <w:semiHidden/>
    <w:unhideWhenUsed/>
    <w:rsid w:val="003F5C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C49"/>
    <w:rPr>
      <w:rFonts w:ascii="Segoe UI" w:hAnsi="Segoe UI" w:cs="Segoe UI"/>
      <w:sz w:val="18"/>
      <w:szCs w:val="18"/>
    </w:rPr>
  </w:style>
  <w:style w:type="paragraph" w:styleId="Prrafodelista">
    <w:name w:val="List Paragraph"/>
    <w:basedOn w:val="Normal"/>
    <w:uiPriority w:val="34"/>
    <w:qFormat/>
    <w:rsid w:val="00A25C13"/>
    <w:pPr>
      <w:spacing w:after="200" w:line="276" w:lineRule="auto"/>
      <w:ind w:left="720"/>
      <w:contextualSpacing/>
    </w:pPr>
  </w:style>
  <w:style w:type="character" w:styleId="Textoennegrita">
    <w:name w:val="Strong"/>
    <w:basedOn w:val="Fuentedeprrafopredeter"/>
    <w:uiPriority w:val="22"/>
    <w:qFormat/>
    <w:rsid w:val="00A25C13"/>
    <w:rPr>
      <w:b/>
      <w:bCs/>
    </w:rPr>
  </w:style>
  <w:style w:type="character" w:styleId="nfasis">
    <w:name w:val="Emphasis"/>
    <w:basedOn w:val="Fuentedeprrafopredeter"/>
    <w:uiPriority w:val="20"/>
    <w:qFormat/>
    <w:rsid w:val="00A25C1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2162</Words>
  <Characters>11896</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Berdud</dc:creator>
  <cp:keywords/>
  <dc:description/>
  <cp:lastModifiedBy>carmen</cp:lastModifiedBy>
  <cp:revision>6</cp:revision>
  <dcterms:created xsi:type="dcterms:W3CDTF">2016-04-04T18:26:00Z</dcterms:created>
  <dcterms:modified xsi:type="dcterms:W3CDTF">2016-05-10T16:59:00Z</dcterms:modified>
</cp:coreProperties>
</file>