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E330C" w14:textId="77777777" w:rsidR="002A1D11" w:rsidRDefault="005B28E1">
      <w:pPr>
        <w:spacing w:after="0"/>
        <w:ind w:right="210"/>
        <w:rPr>
          <w:b/>
        </w:rPr>
      </w:pPr>
      <w:bookmarkStart w:id="0" w:name="_GoBack"/>
      <w:bookmarkEnd w:id="0"/>
      <w:r>
        <w:rPr>
          <w:b/>
        </w:rPr>
        <w:t xml:space="preserve">Table </w:t>
      </w:r>
      <w:r w:rsidR="002A1D11">
        <w:rPr>
          <w:b/>
        </w:rPr>
        <w:t>II</w:t>
      </w:r>
    </w:p>
    <w:p w14:paraId="3FE90809" w14:textId="77777777" w:rsidR="008D0D09" w:rsidRDefault="004C3629">
      <w:pPr>
        <w:spacing w:after="0"/>
        <w:ind w:right="210"/>
      </w:pPr>
      <w:r>
        <w:t>I</w:t>
      </w:r>
      <w:r w:rsidR="005B28E1">
        <w:t>llustrative statement</w:t>
      </w:r>
      <w:r w:rsidR="00E310FA">
        <w:t>s of</w:t>
      </w:r>
      <w:r w:rsidR="005B28E1">
        <w:t xml:space="preserve"> </w:t>
      </w:r>
      <w:r w:rsidR="002A1D11">
        <w:t>i</w:t>
      </w:r>
      <w:r>
        <w:t>ntrinsic</w:t>
      </w:r>
      <w:r w:rsidR="002A1D11">
        <w:t xml:space="preserve"> m</w:t>
      </w:r>
      <w:r>
        <w:t xml:space="preserve">otivation. Spanish original quotes. </w:t>
      </w:r>
    </w:p>
    <w:tbl>
      <w:tblPr>
        <w:tblStyle w:val="LightShading"/>
        <w:tblW w:w="4995" w:type="pct"/>
        <w:tblInd w:w="108" w:type="dxa"/>
        <w:tblLayout w:type="fixed"/>
        <w:tblCellMar>
          <w:left w:w="85" w:type="dxa"/>
        </w:tblCellMar>
        <w:tblLook w:val="0620" w:firstRow="1" w:lastRow="0" w:firstColumn="0" w:lastColumn="0" w:noHBand="1" w:noVBand="1"/>
      </w:tblPr>
      <w:tblGrid>
        <w:gridCol w:w="1499"/>
        <w:gridCol w:w="1756"/>
        <w:gridCol w:w="551"/>
        <w:gridCol w:w="9780"/>
        <w:gridCol w:w="551"/>
      </w:tblGrid>
      <w:tr w:rsidR="005B28E1" w14:paraId="4F207350" w14:textId="77777777" w:rsidTr="008364A5">
        <w:trPr>
          <w:gridAfter w:val="1"/>
          <w:cnfStyle w:val="100000000000" w:firstRow="1" w:lastRow="0" w:firstColumn="0" w:lastColumn="0" w:oddVBand="0" w:evenVBand="0" w:oddHBand="0" w:evenHBand="0" w:firstRowFirstColumn="0" w:firstRowLastColumn="0" w:lastRowFirstColumn="0" w:lastRowLastColumn="0"/>
          <w:wAfter w:w="195" w:type="pct"/>
        </w:trPr>
        <w:tc>
          <w:tcPr>
            <w:tcW w:w="530" w:type="pct"/>
            <w:noWrap/>
          </w:tcPr>
          <w:p w14:paraId="69E60F58" w14:textId="77777777" w:rsidR="005B28E1" w:rsidRDefault="005B28E1" w:rsidP="008364A5">
            <w:pPr>
              <w:jc w:val="center"/>
            </w:pPr>
            <w:r>
              <w:t>Codes</w:t>
            </w:r>
          </w:p>
        </w:tc>
        <w:tc>
          <w:tcPr>
            <w:tcW w:w="621" w:type="pct"/>
          </w:tcPr>
          <w:p w14:paraId="39E78726" w14:textId="77777777" w:rsidR="005B28E1" w:rsidRDefault="005B28E1" w:rsidP="008364A5">
            <w:pPr>
              <w:ind w:right="36"/>
              <w:jc w:val="center"/>
            </w:pPr>
            <w:r>
              <w:t>Subcodes</w:t>
            </w:r>
          </w:p>
        </w:tc>
        <w:tc>
          <w:tcPr>
            <w:tcW w:w="3654" w:type="pct"/>
            <w:gridSpan w:val="2"/>
          </w:tcPr>
          <w:p w14:paraId="02389107" w14:textId="77777777" w:rsidR="005B28E1" w:rsidRPr="00453229" w:rsidRDefault="005B28E1" w:rsidP="008364A5">
            <w:pPr>
              <w:tabs>
                <w:tab w:val="left" w:pos="7744"/>
              </w:tabs>
              <w:ind w:right="373"/>
              <w:jc w:val="center"/>
              <w:rPr>
                <w:vertAlign w:val="superscript"/>
              </w:rPr>
            </w:pPr>
            <w:r>
              <w:t>Quote</w:t>
            </w:r>
          </w:p>
        </w:tc>
      </w:tr>
      <w:tr w:rsidR="005B28E1" w:rsidRPr="002A1D11" w14:paraId="02E8B107" w14:textId="77777777" w:rsidTr="008364A5">
        <w:trPr>
          <w:gridAfter w:val="1"/>
          <w:wAfter w:w="195" w:type="pct"/>
        </w:trPr>
        <w:tc>
          <w:tcPr>
            <w:tcW w:w="530" w:type="pct"/>
            <w:tcBorders>
              <w:top w:val="single" w:sz="8" w:space="0" w:color="000000" w:themeColor="text1"/>
            </w:tcBorders>
            <w:noWrap/>
          </w:tcPr>
          <w:p w14:paraId="2AF49FA1" w14:textId="77777777" w:rsidR="005B28E1" w:rsidRPr="001873DF" w:rsidRDefault="005B28E1" w:rsidP="008364A5">
            <w:pPr>
              <w:jc w:val="center"/>
            </w:pPr>
            <w:r w:rsidRPr="001873DF">
              <w:t>Like/</w:t>
            </w:r>
            <w:r w:rsidR="002A1D11">
              <w:t>enjoy</w:t>
            </w:r>
          </w:p>
        </w:tc>
        <w:tc>
          <w:tcPr>
            <w:tcW w:w="621" w:type="pct"/>
            <w:tcBorders>
              <w:top w:val="single" w:sz="8" w:space="0" w:color="000000" w:themeColor="text1"/>
            </w:tcBorders>
          </w:tcPr>
          <w:p w14:paraId="059CAC9F" w14:textId="77777777" w:rsidR="005B28E1" w:rsidRPr="001873DF" w:rsidRDefault="005B28E1" w:rsidP="00204D6F">
            <w:pPr>
              <w:autoSpaceDE w:val="0"/>
              <w:autoSpaceDN w:val="0"/>
              <w:adjustRightInd w:val="0"/>
              <w:ind w:left="459"/>
              <w:rPr>
                <w:rFonts w:cs="SFTI1000"/>
                <w:color w:val="auto"/>
              </w:rPr>
            </w:pPr>
            <w:r w:rsidRPr="001873DF">
              <w:rPr>
                <w:rFonts w:cs="SFTI1000"/>
              </w:rPr>
              <w:t xml:space="preserve">Science, </w:t>
            </w:r>
            <w:r w:rsidR="002A1D11">
              <w:rPr>
                <w:rFonts w:cs="SFTI1000"/>
              </w:rPr>
              <w:t>h</w:t>
            </w:r>
            <w:r w:rsidRPr="001873DF">
              <w:rPr>
                <w:rFonts w:cs="SFTI1000"/>
              </w:rPr>
              <w:t>umanity</w:t>
            </w:r>
          </w:p>
        </w:tc>
        <w:tc>
          <w:tcPr>
            <w:tcW w:w="3654" w:type="pct"/>
            <w:gridSpan w:val="2"/>
            <w:tcBorders>
              <w:top w:val="single" w:sz="8" w:space="0" w:color="000000" w:themeColor="text1"/>
            </w:tcBorders>
          </w:tcPr>
          <w:p w14:paraId="66970E06" w14:textId="77777777" w:rsidR="005B28E1" w:rsidRPr="001873DF" w:rsidRDefault="005B28E1" w:rsidP="00EF2A45">
            <w:pPr>
              <w:autoSpaceDE w:val="0"/>
              <w:autoSpaceDN w:val="0"/>
              <w:adjustRightInd w:val="0"/>
              <w:ind w:left="606"/>
              <w:rPr>
                <w:rFonts w:cs="SFTI1000"/>
                <w:lang w:val="es-ES"/>
              </w:rPr>
            </w:pPr>
            <w:r w:rsidRPr="001873DF">
              <w:rPr>
                <w:rFonts w:cs="SFTI1000"/>
                <w:lang w:val="es-ES"/>
              </w:rPr>
              <w:t>…el ejercicio de la medicina… es un ejercicio en que la rentabilidad intelectual, la rentabilidad afectiva la obtienes de forma rápida.</w:t>
            </w:r>
            <w:r w:rsidR="001873DF" w:rsidRPr="001873DF">
              <w:rPr>
                <w:rFonts w:cs="SFTI1000"/>
                <w:lang w:val="es-ES"/>
              </w:rPr>
              <w:t xml:space="preserve"> </w:t>
            </w:r>
          </w:p>
          <w:p w14:paraId="4C01FA35" w14:textId="77777777" w:rsidR="005B28E1" w:rsidRPr="001873DF" w:rsidRDefault="005B28E1" w:rsidP="008364A5">
            <w:pPr>
              <w:autoSpaceDE w:val="0"/>
              <w:autoSpaceDN w:val="0"/>
              <w:adjustRightInd w:val="0"/>
              <w:ind w:left="459" w:right="373"/>
              <w:rPr>
                <w:rFonts w:cs="SFTI1000"/>
                <w:lang w:val="es-ES"/>
              </w:rPr>
            </w:pPr>
          </w:p>
        </w:tc>
      </w:tr>
      <w:tr w:rsidR="005B28E1" w:rsidRPr="00AD6F08" w14:paraId="391585C5" w14:textId="77777777" w:rsidTr="008364A5">
        <w:trPr>
          <w:gridAfter w:val="1"/>
          <w:wAfter w:w="195" w:type="pct"/>
        </w:trPr>
        <w:tc>
          <w:tcPr>
            <w:tcW w:w="530" w:type="pct"/>
            <w:noWrap/>
          </w:tcPr>
          <w:p w14:paraId="33DC10FE" w14:textId="77777777" w:rsidR="005B28E1" w:rsidRPr="001873DF" w:rsidRDefault="005B28E1" w:rsidP="008364A5">
            <w:pPr>
              <w:jc w:val="center"/>
              <w:rPr>
                <w:lang w:val="es-ES"/>
              </w:rPr>
            </w:pPr>
            <w:r w:rsidRPr="001873DF">
              <w:rPr>
                <w:lang w:val="es-ES"/>
              </w:rPr>
              <w:t>Like/</w:t>
            </w:r>
            <w:r w:rsidR="002A1D11">
              <w:rPr>
                <w:lang w:val="es-ES"/>
              </w:rPr>
              <w:t>enjoy</w:t>
            </w:r>
          </w:p>
        </w:tc>
        <w:tc>
          <w:tcPr>
            <w:tcW w:w="621" w:type="pct"/>
          </w:tcPr>
          <w:p w14:paraId="1C84A3A4" w14:textId="77777777" w:rsidR="005B28E1" w:rsidRPr="001873DF" w:rsidRDefault="005B28E1">
            <w:pPr>
              <w:pStyle w:val="DecimalAligned"/>
              <w:ind w:right="172"/>
              <w:jc w:val="center"/>
              <w:rPr>
                <w:rFonts w:cs="Arial"/>
                <w:color w:val="auto"/>
                <w:lang w:val="es-ES"/>
              </w:rPr>
            </w:pPr>
            <w:r w:rsidRPr="001873DF">
              <w:rPr>
                <w:rFonts w:cs="Arial"/>
                <w:lang w:val="es-ES"/>
              </w:rPr>
              <w:t xml:space="preserve">Professional </w:t>
            </w:r>
            <w:r w:rsidR="002A1D11">
              <w:rPr>
                <w:rFonts w:cs="Arial"/>
                <w:lang w:val="es-ES"/>
              </w:rPr>
              <w:t>d</w:t>
            </w:r>
            <w:r w:rsidRPr="001873DF">
              <w:rPr>
                <w:rFonts w:cs="Arial"/>
                <w:lang w:val="es-ES"/>
              </w:rPr>
              <w:t>evelopment</w:t>
            </w:r>
          </w:p>
        </w:tc>
        <w:tc>
          <w:tcPr>
            <w:tcW w:w="3654" w:type="pct"/>
            <w:gridSpan w:val="2"/>
          </w:tcPr>
          <w:p w14:paraId="27867A02" w14:textId="77777777" w:rsidR="00EF2A45" w:rsidRPr="001873DF" w:rsidRDefault="00EF2A45" w:rsidP="00EF2A45">
            <w:pPr>
              <w:ind w:left="708"/>
              <w:rPr>
                <w:lang w:val="es-ES_tradnl"/>
              </w:rPr>
            </w:pPr>
            <w:r w:rsidRPr="001873DF">
              <w:rPr>
                <w:lang w:val="es-ES_tradnl"/>
              </w:rPr>
              <w:t xml:space="preserve">en nuestra profesión hay una serie de fases ¿no? entonces, bueno pues cuando estás empezando pues es bonito ¿no? la… la primera parte, cuando </w:t>
            </w:r>
            <w:r w:rsidR="00A76237" w:rsidRPr="001873DF">
              <w:rPr>
                <w:lang w:val="es-ES_tradnl"/>
              </w:rPr>
              <w:t>tú</w:t>
            </w:r>
            <w:r w:rsidRPr="001873DF">
              <w:rPr>
                <w:lang w:val="es-ES_tradnl"/>
              </w:rPr>
              <w:t xml:space="preserve"> te estás formando, estás… aprendiendo ¿no? pero luego ya claro, luego ya vas… </w:t>
            </w:r>
            <w:r w:rsidR="00A76237" w:rsidRPr="001873DF">
              <w:rPr>
                <w:lang w:val="es-ES_tradnl"/>
              </w:rPr>
              <w:t>tú</w:t>
            </w:r>
            <w:r w:rsidRPr="001873DF">
              <w:rPr>
                <w:lang w:val="es-ES_tradnl"/>
              </w:rPr>
              <w:t xml:space="preserve"> vas… tomando responsabilidades, entonces bueno yo…  la verdad es que ahora me lo paso muy bien </w:t>
            </w:r>
          </w:p>
          <w:p w14:paraId="6D0377BD" w14:textId="77777777" w:rsidR="005B28E1" w:rsidRPr="001873DF" w:rsidRDefault="005B28E1" w:rsidP="00EF2A45">
            <w:pPr>
              <w:pStyle w:val="DecimalAligned"/>
              <w:ind w:left="708" w:right="373"/>
              <w:jc w:val="right"/>
              <w:rPr>
                <w:rFonts w:cs="Arial"/>
                <w:vertAlign w:val="superscript"/>
                <w:lang w:val="en-GB"/>
              </w:rPr>
            </w:pPr>
          </w:p>
        </w:tc>
      </w:tr>
      <w:tr w:rsidR="005B28E1" w:rsidRPr="00AD6F08" w14:paraId="00927F7B" w14:textId="77777777" w:rsidTr="008364A5">
        <w:trPr>
          <w:gridAfter w:val="1"/>
          <w:wAfter w:w="195" w:type="pct"/>
        </w:trPr>
        <w:tc>
          <w:tcPr>
            <w:tcW w:w="530" w:type="pct"/>
            <w:noWrap/>
          </w:tcPr>
          <w:p w14:paraId="09B9B701" w14:textId="77777777" w:rsidR="005B28E1" w:rsidRPr="001873DF" w:rsidRDefault="005B28E1" w:rsidP="008364A5">
            <w:pPr>
              <w:jc w:val="center"/>
            </w:pPr>
            <w:r w:rsidRPr="001873DF">
              <w:t>Vocation</w:t>
            </w:r>
          </w:p>
        </w:tc>
        <w:tc>
          <w:tcPr>
            <w:tcW w:w="621" w:type="pct"/>
          </w:tcPr>
          <w:p w14:paraId="34AE4C13" w14:textId="77777777" w:rsidR="005B28E1" w:rsidRPr="001873DF" w:rsidRDefault="005B28E1" w:rsidP="008364A5">
            <w:pPr>
              <w:pStyle w:val="DecimalAligned"/>
              <w:ind w:right="458"/>
              <w:rPr>
                <w:rFonts w:cs="Arial"/>
                <w:lang w:val="en-GB"/>
              </w:rPr>
            </w:pPr>
          </w:p>
        </w:tc>
        <w:tc>
          <w:tcPr>
            <w:tcW w:w="3654" w:type="pct"/>
            <w:gridSpan w:val="2"/>
          </w:tcPr>
          <w:p w14:paraId="1DA93CE9" w14:textId="77777777" w:rsidR="005B28E1" w:rsidRPr="001873DF" w:rsidRDefault="00EF2A45" w:rsidP="00EF2A45">
            <w:pPr>
              <w:ind w:left="708"/>
              <w:rPr>
                <w:lang w:val="es-ES_tradnl"/>
              </w:rPr>
            </w:pPr>
            <w:r w:rsidRPr="001873DF">
              <w:rPr>
                <w:lang w:val="es-ES_tradnl"/>
              </w:rPr>
              <w:t>Cuando, yo entré, me sentí… ‘estoy en casa’, esto es lo que yo quiero. O sea yo tuve la sensación de que acerté desde el primer momento. Por una inclinación natural eh.</w:t>
            </w:r>
          </w:p>
        </w:tc>
      </w:tr>
      <w:tr w:rsidR="005B28E1" w:rsidRPr="00AD6F08" w14:paraId="1EB86B6F" w14:textId="77777777" w:rsidTr="008364A5">
        <w:trPr>
          <w:gridAfter w:val="1"/>
          <w:wAfter w:w="195" w:type="pct"/>
        </w:trPr>
        <w:tc>
          <w:tcPr>
            <w:tcW w:w="530" w:type="pct"/>
            <w:noWrap/>
          </w:tcPr>
          <w:p w14:paraId="0F313414" w14:textId="77777777" w:rsidR="005B28E1" w:rsidRPr="001873DF" w:rsidRDefault="005B28E1" w:rsidP="008364A5">
            <w:pPr>
              <w:jc w:val="center"/>
            </w:pPr>
          </w:p>
        </w:tc>
        <w:tc>
          <w:tcPr>
            <w:tcW w:w="621" w:type="pct"/>
          </w:tcPr>
          <w:p w14:paraId="6DA7A50D" w14:textId="77777777" w:rsidR="005B28E1" w:rsidRPr="001873DF" w:rsidRDefault="005B28E1" w:rsidP="008364A5">
            <w:pPr>
              <w:pStyle w:val="DecimalAligned"/>
              <w:tabs>
                <w:tab w:val="clear" w:pos="360"/>
                <w:tab w:val="decimal" w:pos="-106"/>
              </w:tabs>
              <w:ind w:left="178" w:right="172"/>
              <w:rPr>
                <w:rFonts w:cs="Arial"/>
                <w:lang w:val="en-GB"/>
              </w:rPr>
            </w:pPr>
          </w:p>
        </w:tc>
        <w:tc>
          <w:tcPr>
            <w:tcW w:w="3654" w:type="pct"/>
            <w:gridSpan w:val="2"/>
          </w:tcPr>
          <w:p w14:paraId="5373DB7F" w14:textId="77777777" w:rsidR="005B28E1" w:rsidRPr="001873DF" w:rsidRDefault="005B28E1" w:rsidP="00EF2A45">
            <w:pPr>
              <w:pStyle w:val="DecimalAligned"/>
              <w:tabs>
                <w:tab w:val="clear" w:pos="360"/>
                <w:tab w:val="decimal" w:pos="-106"/>
              </w:tabs>
              <w:ind w:right="373"/>
              <w:rPr>
                <w:rFonts w:cs="Arial"/>
                <w:vertAlign w:val="superscript"/>
                <w:lang w:val="en-GB"/>
              </w:rPr>
            </w:pPr>
            <w:r w:rsidRPr="001873DF">
              <w:rPr>
                <w:rFonts w:cs="Arial"/>
                <w:lang w:val="en-GB"/>
              </w:rPr>
              <w:t xml:space="preserve">             </w:t>
            </w:r>
          </w:p>
        </w:tc>
      </w:tr>
      <w:tr w:rsidR="005B28E1" w:rsidRPr="002A1D11" w14:paraId="17768D1E" w14:textId="77777777" w:rsidTr="008364A5">
        <w:trPr>
          <w:gridAfter w:val="1"/>
          <w:wAfter w:w="195" w:type="pct"/>
        </w:trPr>
        <w:tc>
          <w:tcPr>
            <w:tcW w:w="530" w:type="pct"/>
            <w:noWrap/>
          </w:tcPr>
          <w:p w14:paraId="23FE4210" w14:textId="77777777" w:rsidR="005B28E1" w:rsidRPr="001873DF" w:rsidRDefault="005B28E1" w:rsidP="008364A5">
            <w:pPr>
              <w:jc w:val="center"/>
            </w:pPr>
            <w:r w:rsidRPr="001873DF">
              <w:t>Like/</w:t>
            </w:r>
            <w:r w:rsidR="002A1D11">
              <w:t>enjoy</w:t>
            </w:r>
          </w:p>
        </w:tc>
        <w:tc>
          <w:tcPr>
            <w:tcW w:w="621" w:type="pct"/>
          </w:tcPr>
          <w:p w14:paraId="6C393740" w14:textId="77777777" w:rsidR="005B28E1" w:rsidRPr="001873DF" w:rsidRDefault="005B28E1" w:rsidP="008364A5">
            <w:pPr>
              <w:pStyle w:val="DecimalAligned"/>
              <w:ind w:right="172"/>
              <w:rPr>
                <w:rFonts w:cs="Arial"/>
                <w:vertAlign w:val="superscript"/>
                <w:lang w:val="en-GB"/>
              </w:rPr>
            </w:pPr>
          </w:p>
        </w:tc>
        <w:tc>
          <w:tcPr>
            <w:tcW w:w="3654" w:type="pct"/>
            <w:gridSpan w:val="2"/>
          </w:tcPr>
          <w:p w14:paraId="6A09917A" w14:textId="77777777" w:rsidR="00EF2A45" w:rsidRPr="001873DF" w:rsidRDefault="00EF2A45" w:rsidP="00EF2A45">
            <w:pPr>
              <w:ind w:left="708"/>
              <w:rPr>
                <w:lang w:val="es-ES_tradnl"/>
              </w:rPr>
            </w:pPr>
            <w:r w:rsidRPr="001873DF">
              <w:rPr>
                <w:lang w:val="es-ES_tradnl"/>
              </w:rPr>
              <w:t>Me parece muy divertido, aprender de medicina y ejercer medicina, luego cuando he estado ejerciendo. Las cosas que te atraen pues la haces, y si a ti te gusta hacer windsurf, pues no,… pasas frio pero no te enteras porque estás haciendo windsurf.</w:t>
            </w:r>
          </w:p>
          <w:p w14:paraId="0C1EDFA6" w14:textId="77777777" w:rsidR="005B28E1" w:rsidRPr="001873DF" w:rsidRDefault="005B28E1" w:rsidP="008364A5">
            <w:pPr>
              <w:pStyle w:val="DecimalAligned"/>
              <w:ind w:right="373"/>
              <w:jc w:val="right"/>
              <w:rPr>
                <w:rFonts w:cs="Arial"/>
                <w:vertAlign w:val="superscript"/>
                <w:lang w:val="es-ES_tradnl"/>
              </w:rPr>
            </w:pPr>
          </w:p>
        </w:tc>
      </w:tr>
      <w:tr w:rsidR="005B28E1" w:rsidRPr="002A1D11" w14:paraId="7548B561" w14:textId="77777777" w:rsidTr="008364A5">
        <w:tc>
          <w:tcPr>
            <w:tcW w:w="530" w:type="pct"/>
            <w:noWrap/>
          </w:tcPr>
          <w:p w14:paraId="3A107903" w14:textId="77777777" w:rsidR="005B28E1" w:rsidRPr="001873DF" w:rsidRDefault="005B28E1" w:rsidP="008364A5">
            <w:pPr>
              <w:jc w:val="center"/>
            </w:pPr>
            <w:r w:rsidRPr="001873DF">
              <w:t>Like/</w:t>
            </w:r>
            <w:r w:rsidR="002A1D11">
              <w:t>enjoy</w:t>
            </w:r>
          </w:p>
        </w:tc>
        <w:tc>
          <w:tcPr>
            <w:tcW w:w="816" w:type="pct"/>
            <w:gridSpan w:val="2"/>
          </w:tcPr>
          <w:p w14:paraId="24FF3C03" w14:textId="77777777" w:rsidR="005B28E1" w:rsidRPr="001873DF" w:rsidRDefault="005B28E1" w:rsidP="008364A5">
            <w:pPr>
              <w:pStyle w:val="DecimalAligned"/>
              <w:ind w:right="172"/>
              <w:rPr>
                <w:rFonts w:cs="Arial"/>
                <w:lang w:val="en-GB"/>
              </w:rPr>
            </w:pPr>
            <w:r w:rsidRPr="001873DF">
              <w:rPr>
                <w:rFonts w:cs="Arial"/>
                <w:lang w:val="en-GB"/>
              </w:rPr>
              <w:t>Science, research, service, teaching</w:t>
            </w:r>
          </w:p>
        </w:tc>
        <w:tc>
          <w:tcPr>
            <w:tcW w:w="3654" w:type="pct"/>
            <w:gridSpan w:val="2"/>
          </w:tcPr>
          <w:p w14:paraId="6EAE0359" w14:textId="77777777" w:rsidR="00EF2A45" w:rsidRPr="001873DF" w:rsidRDefault="00EF2A45" w:rsidP="00E310FA">
            <w:pPr>
              <w:ind w:left="164"/>
              <w:rPr>
                <w:lang w:val="es-ES_tradnl"/>
              </w:rPr>
            </w:pPr>
            <w:r w:rsidRPr="001873DF">
              <w:rPr>
                <w:i/>
                <w:lang w:val="es-ES"/>
              </w:rPr>
              <w:t>(la medicina)</w:t>
            </w:r>
            <w:r w:rsidRPr="001873DF">
              <w:rPr>
                <w:lang w:val="es-ES_tradnl"/>
              </w:rPr>
              <w:t xml:space="preserve">...es un sistema global eh, o sea vamos en concreto la asistencia... yo la entiendo inseparable de la docencia y la investigación, clínica... donde los problemas que tu lees, que </w:t>
            </w:r>
            <w:r w:rsidR="00A76237" w:rsidRPr="001873DF">
              <w:rPr>
                <w:lang w:val="es-ES_tradnl"/>
              </w:rPr>
              <w:t>tú</w:t>
            </w:r>
            <w:r w:rsidRPr="001873DF">
              <w:rPr>
                <w:lang w:val="es-ES_tradnl"/>
              </w:rPr>
              <w:t xml:space="preserve"> ves, los planteas y los investigas... muy atractivo</w:t>
            </w:r>
          </w:p>
          <w:p w14:paraId="24C35961" w14:textId="77777777" w:rsidR="005B28E1" w:rsidRPr="001873DF" w:rsidRDefault="005B28E1" w:rsidP="008364A5">
            <w:pPr>
              <w:rPr>
                <w:rFonts w:cs="SFTI1000"/>
                <w:lang w:val="es-ES_tradnl"/>
              </w:rPr>
            </w:pPr>
          </w:p>
        </w:tc>
      </w:tr>
      <w:tr w:rsidR="005B28E1" w:rsidRPr="002A1D11" w14:paraId="64641381" w14:textId="77777777" w:rsidTr="008364A5">
        <w:trPr>
          <w:gridAfter w:val="1"/>
          <w:wAfter w:w="195" w:type="pct"/>
        </w:trPr>
        <w:tc>
          <w:tcPr>
            <w:tcW w:w="530" w:type="pct"/>
            <w:noWrap/>
          </w:tcPr>
          <w:p w14:paraId="01632D99" w14:textId="77777777" w:rsidR="005B28E1" w:rsidRPr="001873DF" w:rsidRDefault="005B28E1" w:rsidP="008364A5">
            <w:pPr>
              <w:jc w:val="center"/>
            </w:pPr>
            <w:r w:rsidRPr="001873DF">
              <w:t>Vocation</w:t>
            </w:r>
          </w:p>
        </w:tc>
        <w:tc>
          <w:tcPr>
            <w:tcW w:w="621" w:type="pct"/>
          </w:tcPr>
          <w:p w14:paraId="54D8F4A9" w14:textId="77777777" w:rsidR="005B28E1" w:rsidRPr="001873DF" w:rsidRDefault="005B28E1" w:rsidP="008364A5">
            <w:pPr>
              <w:pStyle w:val="DecimalAligned"/>
              <w:ind w:right="172"/>
              <w:rPr>
                <w:rFonts w:cs="Arial"/>
                <w:vertAlign w:val="superscript"/>
              </w:rPr>
            </w:pPr>
          </w:p>
        </w:tc>
        <w:tc>
          <w:tcPr>
            <w:tcW w:w="3654" w:type="pct"/>
            <w:gridSpan w:val="2"/>
          </w:tcPr>
          <w:p w14:paraId="222EEC70" w14:textId="77777777" w:rsidR="00E310FA" w:rsidRPr="001873DF" w:rsidRDefault="00A76237" w:rsidP="00E310FA">
            <w:pPr>
              <w:ind w:left="708"/>
              <w:rPr>
                <w:lang w:val="es-ES_tradnl"/>
              </w:rPr>
            </w:pPr>
            <w:r>
              <w:rPr>
                <w:lang w:val="es-ES_tradnl"/>
              </w:rPr>
              <w:t>…</w:t>
            </w:r>
            <w:r w:rsidR="00E310FA" w:rsidRPr="001873DF">
              <w:rPr>
                <w:lang w:val="es-ES_tradnl"/>
              </w:rPr>
              <w:t>yo recuerdo entrar a un hospital y era como un sentir…</w:t>
            </w:r>
            <w:r w:rsidR="004C3629">
              <w:rPr>
                <w:lang w:val="es-ES_tradnl"/>
              </w:rPr>
              <w:t xml:space="preserve"> </w:t>
            </w:r>
            <w:r w:rsidR="00E310FA" w:rsidRPr="001873DF">
              <w:rPr>
                <w:lang w:val="es-ES_tradnl"/>
              </w:rPr>
              <w:t>¿no? Que sientes que ese es tu sitio.</w:t>
            </w:r>
          </w:p>
          <w:p w14:paraId="7D3138FC" w14:textId="77777777" w:rsidR="005B28E1" w:rsidRPr="001873DF" w:rsidRDefault="005B28E1" w:rsidP="00E310FA">
            <w:pPr>
              <w:pStyle w:val="DecimalAligned"/>
              <w:ind w:left="606" w:right="373"/>
              <w:rPr>
                <w:rFonts w:cs="Arial"/>
                <w:lang w:val="es-ES_tradnl"/>
              </w:rPr>
            </w:pPr>
          </w:p>
        </w:tc>
      </w:tr>
      <w:tr w:rsidR="005B28E1" w:rsidRPr="002A1D11" w14:paraId="5F68FC0F" w14:textId="77777777" w:rsidTr="008364A5">
        <w:trPr>
          <w:gridAfter w:val="1"/>
          <w:wAfter w:w="195" w:type="pct"/>
        </w:trPr>
        <w:tc>
          <w:tcPr>
            <w:tcW w:w="530" w:type="pct"/>
            <w:noWrap/>
          </w:tcPr>
          <w:p w14:paraId="6E4D34B8" w14:textId="77777777" w:rsidR="005B28E1" w:rsidRPr="001873DF" w:rsidRDefault="005B28E1" w:rsidP="008364A5">
            <w:pPr>
              <w:jc w:val="center"/>
            </w:pPr>
            <w:r w:rsidRPr="001873DF">
              <w:t>Vocation</w:t>
            </w:r>
          </w:p>
        </w:tc>
        <w:tc>
          <w:tcPr>
            <w:tcW w:w="621" w:type="pct"/>
          </w:tcPr>
          <w:p w14:paraId="22EC7686" w14:textId="77777777" w:rsidR="005B28E1" w:rsidRPr="001873DF" w:rsidRDefault="005B28E1" w:rsidP="008364A5">
            <w:pPr>
              <w:pStyle w:val="DecimalAligned"/>
              <w:ind w:right="172"/>
              <w:rPr>
                <w:rFonts w:cs="Arial"/>
              </w:rPr>
            </w:pPr>
            <w:r w:rsidRPr="001873DF">
              <w:rPr>
                <w:rFonts w:cs="Arial"/>
              </w:rPr>
              <w:t>Service</w:t>
            </w:r>
          </w:p>
        </w:tc>
        <w:tc>
          <w:tcPr>
            <w:tcW w:w="3654" w:type="pct"/>
            <w:gridSpan w:val="2"/>
          </w:tcPr>
          <w:p w14:paraId="648BB9EF" w14:textId="77777777" w:rsidR="005B28E1" w:rsidRPr="001873DF" w:rsidRDefault="00A76237" w:rsidP="00E310FA">
            <w:pPr>
              <w:pStyle w:val="DecimalAligned"/>
              <w:ind w:left="708" w:right="373"/>
              <w:rPr>
                <w:rFonts w:cs="Arial"/>
                <w:lang w:val="es-ES"/>
              </w:rPr>
            </w:pPr>
            <w:r>
              <w:rPr>
                <w:lang w:val="es-ES_tradnl"/>
              </w:rPr>
              <w:t>…</w:t>
            </w:r>
            <w:r w:rsidR="00E310FA" w:rsidRPr="001873DF">
              <w:rPr>
                <w:lang w:val="es-ES_tradnl"/>
              </w:rPr>
              <w:t>hay una vocación, que tenemos los que hemos hecho medicina, o los que se han dedicado a la enseñanza incluso, que, es de servicio… hay una vocación muy intrínseca de servicio.</w:t>
            </w:r>
          </w:p>
        </w:tc>
      </w:tr>
    </w:tbl>
    <w:p w14:paraId="599ABD6A" w14:textId="77777777" w:rsidR="005B28E1" w:rsidRPr="001873DF" w:rsidRDefault="005B28E1" w:rsidP="005B28E1">
      <w:pPr>
        <w:spacing w:line="240" w:lineRule="auto"/>
        <w:rPr>
          <w:b/>
          <w:vertAlign w:val="superscript"/>
          <w:lang w:val="es-ES"/>
        </w:rPr>
      </w:pPr>
    </w:p>
    <w:p w14:paraId="20616FEA" w14:textId="77777777" w:rsidR="00E310FA" w:rsidRPr="001873DF" w:rsidRDefault="00E310FA">
      <w:pPr>
        <w:rPr>
          <w:vertAlign w:val="superscript"/>
          <w:lang w:val="es-ES"/>
        </w:rPr>
      </w:pPr>
      <w:r w:rsidRPr="001873DF">
        <w:rPr>
          <w:vertAlign w:val="superscript"/>
          <w:lang w:val="es-ES"/>
        </w:rPr>
        <w:br w:type="page"/>
      </w:r>
    </w:p>
    <w:p w14:paraId="550F26C5" w14:textId="77777777" w:rsidR="002A1D11" w:rsidRDefault="00E310FA">
      <w:pPr>
        <w:spacing w:after="0"/>
        <w:ind w:right="210"/>
        <w:rPr>
          <w:b/>
        </w:rPr>
      </w:pPr>
      <w:r w:rsidRPr="004C3629">
        <w:rPr>
          <w:b/>
        </w:rPr>
        <w:lastRenderedPageBreak/>
        <w:t xml:space="preserve">Table </w:t>
      </w:r>
      <w:r w:rsidR="002A1D11">
        <w:rPr>
          <w:b/>
        </w:rPr>
        <w:t>III</w:t>
      </w:r>
    </w:p>
    <w:p w14:paraId="414F2756" w14:textId="77777777" w:rsidR="008D0D09" w:rsidRDefault="004C3629">
      <w:pPr>
        <w:spacing w:after="0"/>
        <w:ind w:right="210"/>
      </w:pPr>
      <w:r>
        <w:t>I</w:t>
      </w:r>
      <w:r w:rsidR="00E310FA" w:rsidRPr="004C3629">
        <w:t xml:space="preserve">llustrative statements of </w:t>
      </w:r>
      <w:r w:rsidR="002A1D11" w:rsidRPr="004C3629">
        <w:t>c</w:t>
      </w:r>
      <w:r w:rsidR="002A1D11">
        <w:t xml:space="preserve">rowding </w:t>
      </w:r>
      <w:r w:rsidR="002A1D11" w:rsidRPr="004C3629">
        <w:t>o</w:t>
      </w:r>
      <w:r>
        <w:t xml:space="preserve">ut. Spanish </w:t>
      </w:r>
      <w:r w:rsidR="002A1D11">
        <w:t>o</w:t>
      </w:r>
      <w:r>
        <w:t>riginal quotes</w:t>
      </w:r>
      <w:r w:rsidR="00E310FA">
        <w:t xml:space="preserve">  </w:t>
      </w:r>
    </w:p>
    <w:tbl>
      <w:tblPr>
        <w:tblStyle w:val="LightShading"/>
        <w:tblW w:w="4976" w:type="pct"/>
        <w:tblInd w:w="108" w:type="dxa"/>
        <w:tblLayout w:type="fixed"/>
        <w:tblCellMar>
          <w:left w:w="85" w:type="dxa"/>
        </w:tblCellMar>
        <w:tblLook w:val="0620" w:firstRow="1" w:lastRow="0" w:firstColumn="0" w:lastColumn="0" w:noHBand="1" w:noVBand="1"/>
      </w:tblPr>
      <w:tblGrid>
        <w:gridCol w:w="1318"/>
        <w:gridCol w:w="1924"/>
        <w:gridCol w:w="1839"/>
        <w:gridCol w:w="327"/>
        <w:gridCol w:w="7712"/>
        <w:gridCol w:w="963"/>
      </w:tblGrid>
      <w:tr w:rsidR="00E310FA" w14:paraId="555632DD" w14:textId="77777777" w:rsidTr="008364A5">
        <w:trPr>
          <w:gridAfter w:val="1"/>
          <w:cnfStyle w:val="100000000000" w:firstRow="1" w:lastRow="0" w:firstColumn="0" w:lastColumn="0" w:oddVBand="0" w:evenVBand="0" w:oddHBand="0" w:evenHBand="0" w:firstRowFirstColumn="0" w:firstRowLastColumn="0" w:lastRowFirstColumn="0" w:lastRowLastColumn="0"/>
          <w:wAfter w:w="342" w:type="pct"/>
        </w:trPr>
        <w:tc>
          <w:tcPr>
            <w:tcW w:w="468" w:type="pct"/>
            <w:noWrap/>
          </w:tcPr>
          <w:p w14:paraId="14A4EAEE" w14:textId="77777777" w:rsidR="00E310FA" w:rsidRDefault="00E310FA" w:rsidP="008364A5">
            <w:pPr>
              <w:jc w:val="center"/>
            </w:pPr>
            <w:r>
              <w:t>Codes</w:t>
            </w:r>
          </w:p>
        </w:tc>
        <w:tc>
          <w:tcPr>
            <w:tcW w:w="683" w:type="pct"/>
          </w:tcPr>
          <w:p w14:paraId="15D57A64" w14:textId="77777777" w:rsidR="00E310FA" w:rsidRDefault="00E310FA" w:rsidP="008364A5">
            <w:pPr>
              <w:ind w:right="36"/>
              <w:jc w:val="center"/>
            </w:pPr>
            <w:r>
              <w:t>Subcodes</w:t>
            </w:r>
          </w:p>
        </w:tc>
        <w:tc>
          <w:tcPr>
            <w:tcW w:w="653" w:type="pct"/>
          </w:tcPr>
          <w:p w14:paraId="39C4FE35" w14:textId="77777777" w:rsidR="00E310FA" w:rsidRDefault="00E310FA" w:rsidP="008364A5">
            <w:pPr>
              <w:tabs>
                <w:tab w:val="left" w:pos="7744"/>
              </w:tabs>
              <w:ind w:right="373"/>
              <w:jc w:val="center"/>
            </w:pPr>
            <w:r>
              <w:t>Subsubcodes</w:t>
            </w:r>
          </w:p>
        </w:tc>
        <w:tc>
          <w:tcPr>
            <w:tcW w:w="2854" w:type="pct"/>
            <w:gridSpan w:val="2"/>
          </w:tcPr>
          <w:p w14:paraId="555913B7" w14:textId="77777777" w:rsidR="00E310FA" w:rsidRPr="00453229" w:rsidRDefault="00E310FA" w:rsidP="008364A5">
            <w:pPr>
              <w:tabs>
                <w:tab w:val="left" w:pos="7744"/>
              </w:tabs>
              <w:ind w:right="373"/>
              <w:jc w:val="center"/>
              <w:rPr>
                <w:vertAlign w:val="superscript"/>
              </w:rPr>
            </w:pPr>
            <w:r>
              <w:t>Quote</w:t>
            </w:r>
            <w:r>
              <w:rPr>
                <w:vertAlign w:val="superscript"/>
              </w:rPr>
              <w:t>a,b</w:t>
            </w:r>
          </w:p>
        </w:tc>
      </w:tr>
      <w:tr w:rsidR="00E310FA" w:rsidRPr="002A1D11" w14:paraId="7DAC808D" w14:textId="77777777" w:rsidTr="008364A5">
        <w:trPr>
          <w:gridAfter w:val="1"/>
          <w:wAfter w:w="342" w:type="pct"/>
        </w:trPr>
        <w:tc>
          <w:tcPr>
            <w:tcW w:w="468" w:type="pct"/>
            <w:tcBorders>
              <w:top w:val="single" w:sz="8" w:space="0" w:color="000000" w:themeColor="text1"/>
            </w:tcBorders>
            <w:noWrap/>
          </w:tcPr>
          <w:p w14:paraId="66EA2AE4" w14:textId="77777777" w:rsidR="00E310FA" w:rsidRPr="001873DF" w:rsidRDefault="00E310FA" w:rsidP="008364A5">
            <w:pPr>
              <w:jc w:val="center"/>
            </w:pPr>
            <w:r w:rsidRPr="001873DF">
              <w:t xml:space="preserve">Financial </w:t>
            </w:r>
            <w:r w:rsidR="002A1D11">
              <w:t>incentives</w:t>
            </w:r>
          </w:p>
        </w:tc>
        <w:tc>
          <w:tcPr>
            <w:tcW w:w="683" w:type="pct"/>
            <w:tcBorders>
              <w:top w:val="single" w:sz="8" w:space="0" w:color="000000" w:themeColor="text1"/>
            </w:tcBorders>
          </w:tcPr>
          <w:p w14:paraId="407C482A" w14:textId="77777777" w:rsidR="00E310FA" w:rsidRPr="001873DF" w:rsidRDefault="00E310FA" w:rsidP="008364A5">
            <w:pPr>
              <w:autoSpaceDE w:val="0"/>
              <w:autoSpaceDN w:val="0"/>
              <w:adjustRightInd w:val="0"/>
              <w:jc w:val="center"/>
              <w:rPr>
                <w:rFonts w:cs="SFTI1000"/>
              </w:rPr>
            </w:pPr>
            <w:r w:rsidRPr="001873DF">
              <w:rPr>
                <w:rFonts w:cs="SFTI1000"/>
              </w:rPr>
              <w:t>Peonada-FFS</w:t>
            </w:r>
          </w:p>
        </w:tc>
        <w:tc>
          <w:tcPr>
            <w:tcW w:w="653" w:type="pct"/>
            <w:tcBorders>
              <w:top w:val="single" w:sz="8" w:space="0" w:color="000000" w:themeColor="text1"/>
            </w:tcBorders>
          </w:tcPr>
          <w:p w14:paraId="7AE95D34" w14:textId="77777777" w:rsidR="00E310FA" w:rsidRPr="001873DF" w:rsidRDefault="00E310FA" w:rsidP="00204D6F">
            <w:pPr>
              <w:autoSpaceDE w:val="0"/>
              <w:autoSpaceDN w:val="0"/>
              <w:adjustRightInd w:val="0"/>
              <w:jc w:val="center"/>
              <w:rPr>
                <w:rFonts w:cs="SFTI1000"/>
                <w:color w:val="auto"/>
              </w:rPr>
            </w:pPr>
            <w:r w:rsidRPr="001873DF">
              <w:rPr>
                <w:rFonts w:cs="SFTI1000"/>
              </w:rPr>
              <w:t xml:space="preserve">Opportunistic </w:t>
            </w:r>
            <w:r w:rsidR="002A1D11">
              <w:rPr>
                <w:rFonts w:cs="SFTI1000"/>
              </w:rPr>
              <w:t>b</w:t>
            </w:r>
            <w:r w:rsidRPr="001873DF">
              <w:rPr>
                <w:rFonts w:cs="SFTI1000"/>
              </w:rPr>
              <w:t>ehaviour</w:t>
            </w:r>
          </w:p>
        </w:tc>
        <w:tc>
          <w:tcPr>
            <w:tcW w:w="2854" w:type="pct"/>
            <w:gridSpan w:val="2"/>
            <w:tcBorders>
              <w:top w:val="single" w:sz="8" w:space="0" w:color="000000" w:themeColor="text1"/>
            </w:tcBorders>
          </w:tcPr>
          <w:p w14:paraId="65A98DF2" w14:textId="77777777" w:rsidR="00E310FA" w:rsidRPr="001873DF" w:rsidRDefault="00E736E2" w:rsidP="008364A5">
            <w:pPr>
              <w:autoSpaceDE w:val="0"/>
              <w:autoSpaceDN w:val="0"/>
              <w:adjustRightInd w:val="0"/>
              <w:ind w:left="606" w:right="373"/>
              <w:jc w:val="both"/>
              <w:rPr>
                <w:rFonts w:cs="SFTI1000"/>
                <w:lang w:val="es-ES"/>
              </w:rPr>
            </w:pPr>
            <w:r w:rsidRPr="001873DF">
              <w:rPr>
                <w:rFonts w:cs="SFTI1000"/>
                <w:lang w:val="es-ES"/>
              </w:rPr>
              <w:t>La ‘peonada’, como incentivo, pues bueno el problema, más que incentivo yo creo que puede ser una perversión... del tema.</w:t>
            </w:r>
          </w:p>
          <w:p w14:paraId="34B77912" w14:textId="77777777" w:rsidR="00E736E2" w:rsidRPr="001873DF" w:rsidRDefault="00E736E2" w:rsidP="008364A5">
            <w:pPr>
              <w:autoSpaceDE w:val="0"/>
              <w:autoSpaceDN w:val="0"/>
              <w:adjustRightInd w:val="0"/>
              <w:ind w:left="606" w:right="373"/>
              <w:jc w:val="both"/>
              <w:rPr>
                <w:rFonts w:cs="SFTI1000"/>
                <w:lang w:val="es-ES"/>
              </w:rPr>
            </w:pPr>
          </w:p>
        </w:tc>
      </w:tr>
      <w:tr w:rsidR="00E310FA" w:rsidRPr="002A1D11" w14:paraId="5CE86809" w14:textId="77777777" w:rsidTr="008364A5">
        <w:trPr>
          <w:gridAfter w:val="1"/>
          <w:wAfter w:w="342" w:type="pct"/>
        </w:trPr>
        <w:tc>
          <w:tcPr>
            <w:tcW w:w="468" w:type="pct"/>
            <w:noWrap/>
          </w:tcPr>
          <w:p w14:paraId="5DCC9955" w14:textId="77777777" w:rsidR="00E310FA" w:rsidRPr="001873DF" w:rsidRDefault="00E310FA" w:rsidP="008364A5">
            <w:pPr>
              <w:jc w:val="center"/>
            </w:pPr>
            <w:r w:rsidRPr="001873DF">
              <w:t xml:space="preserve">Financial </w:t>
            </w:r>
            <w:r w:rsidR="002A1D11">
              <w:t>incentives</w:t>
            </w:r>
          </w:p>
        </w:tc>
        <w:tc>
          <w:tcPr>
            <w:tcW w:w="683" w:type="pct"/>
          </w:tcPr>
          <w:p w14:paraId="0D233251" w14:textId="77777777" w:rsidR="00E310FA" w:rsidRPr="001873DF" w:rsidRDefault="00E310FA" w:rsidP="008364A5">
            <w:pPr>
              <w:pStyle w:val="DecimalAligned"/>
              <w:ind w:right="172"/>
              <w:jc w:val="center"/>
              <w:rPr>
                <w:rFonts w:cs="Arial"/>
                <w:lang w:val="en-GB"/>
              </w:rPr>
            </w:pPr>
            <w:r w:rsidRPr="001873DF">
              <w:rPr>
                <w:rFonts w:cs="Arial"/>
                <w:lang w:val="en-GB"/>
              </w:rPr>
              <w:t>Professional career-1</w:t>
            </w:r>
          </w:p>
        </w:tc>
        <w:tc>
          <w:tcPr>
            <w:tcW w:w="653" w:type="pct"/>
          </w:tcPr>
          <w:p w14:paraId="1A4DF823" w14:textId="77777777" w:rsidR="00E310FA" w:rsidRPr="001873DF" w:rsidRDefault="00E310FA" w:rsidP="00204D6F">
            <w:pPr>
              <w:ind w:left="52"/>
              <w:jc w:val="center"/>
              <w:rPr>
                <w:color w:val="auto"/>
              </w:rPr>
            </w:pPr>
            <w:r w:rsidRPr="001873DF">
              <w:t xml:space="preserve">Opportunistic </w:t>
            </w:r>
            <w:r w:rsidR="002A1D11">
              <w:t>b</w:t>
            </w:r>
            <w:r w:rsidRPr="001873DF">
              <w:t>ehavior</w:t>
            </w:r>
          </w:p>
        </w:tc>
        <w:tc>
          <w:tcPr>
            <w:tcW w:w="2854" w:type="pct"/>
            <w:gridSpan w:val="2"/>
          </w:tcPr>
          <w:p w14:paraId="3C351EB9" w14:textId="77777777" w:rsidR="00E310FA" w:rsidRPr="001873DF" w:rsidRDefault="004E2CFF" w:rsidP="008364A5">
            <w:pPr>
              <w:pStyle w:val="DecimalAligned"/>
              <w:ind w:left="623" w:right="373"/>
              <w:jc w:val="both"/>
              <w:rPr>
                <w:rFonts w:cs="Arial"/>
                <w:vertAlign w:val="superscript"/>
                <w:lang w:val="es-ES"/>
              </w:rPr>
            </w:pPr>
            <w:r w:rsidRPr="001873DF">
              <w:rPr>
                <w:lang w:val="es-ES" w:eastAsia="en-US"/>
              </w:rPr>
              <w:t>tengo que pasar de nivel y entonces me apunto en un curso. A ver ¿qué curso? ¿Cuál es el que más puntos da? Pues uno que habla de otorrino… pero ‘si tú eres cirujano ¿no?’ y eso se está haciendo</w:t>
            </w:r>
          </w:p>
        </w:tc>
      </w:tr>
      <w:tr w:rsidR="00E310FA" w:rsidRPr="001873DF" w14:paraId="38F3815A" w14:textId="77777777" w:rsidTr="008364A5">
        <w:trPr>
          <w:gridAfter w:val="1"/>
          <w:wAfter w:w="342" w:type="pct"/>
        </w:trPr>
        <w:tc>
          <w:tcPr>
            <w:tcW w:w="468" w:type="pct"/>
            <w:noWrap/>
          </w:tcPr>
          <w:p w14:paraId="5AEC1063" w14:textId="77777777" w:rsidR="00E310FA" w:rsidRPr="001873DF" w:rsidRDefault="00E310FA" w:rsidP="008364A5">
            <w:pPr>
              <w:jc w:val="center"/>
              <w:rPr>
                <w:lang w:val="es-ES_tradnl"/>
              </w:rPr>
            </w:pPr>
            <w:r w:rsidRPr="001873DF">
              <w:rPr>
                <w:lang w:val="es-ES_tradnl"/>
              </w:rPr>
              <w:t>Control</w:t>
            </w:r>
          </w:p>
        </w:tc>
        <w:tc>
          <w:tcPr>
            <w:tcW w:w="683" w:type="pct"/>
          </w:tcPr>
          <w:p w14:paraId="2D3D8E1E" w14:textId="77777777" w:rsidR="00E310FA" w:rsidRPr="001873DF" w:rsidRDefault="00E310FA" w:rsidP="008364A5">
            <w:pPr>
              <w:pStyle w:val="DecimalAligned"/>
              <w:ind w:right="458"/>
              <w:jc w:val="center"/>
              <w:rPr>
                <w:rFonts w:cs="Arial"/>
                <w:lang w:val="es-ES_tradnl"/>
              </w:rPr>
            </w:pPr>
            <w:r w:rsidRPr="001873DF">
              <w:rPr>
                <w:rFonts w:cs="Arial"/>
                <w:lang w:val="es-ES_tradnl"/>
              </w:rPr>
              <w:t>Lack of autonomy</w:t>
            </w:r>
          </w:p>
        </w:tc>
        <w:tc>
          <w:tcPr>
            <w:tcW w:w="653" w:type="pct"/>
          </w:tcPr>
          <w:p w14:paraId="2D81DACF" w14:textId="77777777" w:rsidR="00E310FA" w:rsidRPr="001873DF" w:rsidRDefault="00E310FA" w:rsidP="008364A5">
            <w:pPr>
              <w:pStyle w:val="DecimalAligned"/>
              <w:ind w:left="606" w:right="373"/>
              <w:jc w:val="center"/>
              <w:rPr>
                <w:rFonts w:cs="Arial"/>
                <w:lang w:val="es-ES_tradnl"/>
              </w:rPr>
            </w:pPr>
          </w:p>
        </w:tc>
        <w:tc>
          <w:tcPr>
            <w:tcW w:w="2854" w:type="pct"/>
            <w:gridSpan w:val="2"/>
          </w:tcPr>
          <w:p w14:paraId="69B3FCBB" w14:textId="77777777" w:rsidR="00E310FA" w:rsidRPr="001873DF" w:rsidRDefault="004E2CFF" w:rsidP="008364A5">
            <w:pPr>
              <w:pStyle w:val="DecimalAligned"/>
              <w:ind w:left="606" w:right="373"/>
              <w:jc w:val="both"/>
              <w:rPr>
                <w:rFonts w:cs="Arial"/>
                <w:lang w:val="en-GB"/>
              </w:rPr>
            </w:pPr>
            <w:r w:rsidRPr="001873DF">
              <w:rPr>
                <w:rFonts w:cs="Arial"/>
                <w:lang w:val="es-ES"/>
              </w:rPr>
              <w:t xml:space="preserve">De dentro de la consulta si, pero para hacer cosas de esas ¿autonomía? Nada, nada, nada de nada. Estamos en un sistema supercentralizado. </w:t>
            </w:r>
            <w:r w:rsidRPr="001873DF">
              <w:rPr>
                <w:rFonts w:cs="Arial"/>
                <w:lang w:val="en-GB"/>
              </w:rPr>
              <w:t>O sea que quieren tenerlo todo… no se fían</w:t>
            </w:r>
          </w:p>
        </w:tc>
      </w:tr>
      <w:tr w:rsidR="00E310FA" w:rsidRPr="001873DF" w14:paraId="41C1D241" w14:textId="77777777" w:rsidTr="008364A5">
        <w:trPr>
          <w:gridAfter w:val="1"/>
          <w:wAfter w:w="342" w:type="pct"/>
        </w:trPr>
        <w:tc>
          <w:tcPr>
            <w:tcW w:w="468" w:type="pct"/>
            <w:noWrap/>
          </w:tcPr>
          <w:p w14:paraId="70B6375A" w14:textId="77777777" w:rsidR="00E310FA" w:rsidRPr="001873DF" w:rsidRDefault="00E310FA" w:rsidP="008364A5">
            <w:pPr>
              <w:jc w:val="center"/>
            </w:pPr>
            <w:r w:rsidRPr="001873DF">
              <w:t xml:space="preserve">Financial </w:t>
            </w:r>
            <w:r w:rsidR="002A1D11">
              <w:t>incentives</w:t>
            </w:r>
          </w:p>
        </w:tc>
        <w:tc>
          <w:tcPr>
            <w:tcW w:w="683" w:type="pct"/>
          </w:tcPr>
          <w:p w14:paraId="197679D9" w14:textId="77777777" w:rsidR="00E310FA" w:rsidRPr="001873DF" w:rsidRDefault="00E310FA" w:rsidP="008364A5">
            <w:pPr>
              <w:pStyle w:val="DecimalAligned"/>
              <w:ind w:right="172"/>
              <w:jc w:val="center"/>
              <w:rPr>
                <w:rFonts w:cs="Arial"/>
                <w:vertAlign w:val="superscript"/>
                <w:lang w:val="en-GB"/>
              </w:rPr>
            </w:pPr>
            <w:r w:rsidRPr="001873DF">
              <w:rPr>
                <w:rFonts w:cs="SFTI1000"/>
              </w:rPr>
              <w:t>Peonada-FFS</w:t>
            </w:r>
          </w:p>
        </w:tc>
        <w:tc>
          <w:tcPr>
            <w:tcW w:w="653" w:type="pct"/>
          </w:tcPr>
          <w:p w14:paraId="712D40F0" w14:textId="77777777" w:rsidR="00E310FA" w:rsidRPr="001873DF" w:rsidRDefault="00E310FA" w:rsidP="008364A5">
            <w:pPr>
              <w:pStyle w:val="DecimalAligned"/>
              <w:ind w:right="34"/>
              <w:jc w:val="center"/>
              <w:rPr>
                <w:rFonts w:cs="SFTI1000"/>
                <w:lang w:val="en-GB"/>
              </w:rPr>
            </w:pPr>
            <w:r w:rsidRPr="001873DF">
              <w:rPr>
                <w:rFonts w:cs="SFTI1000"/>
                <w:lang w:val="en-GB"/>
              </w:rPr>
              <w:t>Task meaning change</w:t>
            </w:r>
          </w:p>
        </w:tc>
        <w:tc>
          <w:tcPr>
            <w:tcW w:w="2854" w:type="pct"/>
            <w:gridSpan w:val="2"/>
          </w:tcPr>
          <w:p w14:paraId="70211F7C" w14:textId="77777777" w:rsidR="00E310FA" w:rsidRPr="001873DF" w:rsidRDefault="004E2CFF" w:rsidP="004E2CFF">
            <w:pPr>
              <w:pStyle w:val="DecimalAligned"/>
              <w:ind w:left="623" w:right="373"/>
              <w:jc w:val="both"/>
              <w:rPr>
                <w:rFonts w:cs="SFTI1000"/>
                <w:lang w:val="en-GB"/>
              </w:rPr>
            </w:pPr>
            <w:r w:rsidRPr="001873DF">
              <w:rPr>
                <w:rFonts w:cs="SFTI1000"/>
                <w:lang w:val="es-ES"/>
              </w:rPr>
              <w:t xml:space="preserve">no hago peonadas porque no creo… no me veo en… eso del dinero. hay gente, médicos, y no médicos, enfermeras, auxiliares y todo el mundo, que como se pagan muy bien llega un momento en el que te compensa hacer un día o dos días a la semana porque te lo pagan muy bien, y eso te sirve para tus gastos, para tu hijo en la universidad, para lo que sea. </w:t>
            </w:r>
            <w:r w:rsidRPr="001873DF">
              <w:rPr>
                <w:rFonts w:cs="SFTI1000"/>
                <w:lang w:val="en-GB"/>
              </w:rPr>
              <w:t>Y eso pervert… pervierte el sistema. Pervierte el sistema.</w:t>
            </w:r>
          </w:p>
        </w:tc>
      </w:tr>
      <w:tr w:rsidR="00E310FA" w:rsidRPr="002A1D11" w14:paraId="3ACC171C" w14:textId="77777777" w:rsidTr="008364A5">
        <w:tc>
          <w:tcPr>
            <w:tcW w:w="468" w:type="pct"/>
            <w:noWrap/>
          </w:tcPr>
          <w:p w14:paraId="43ABEB58" w14:textId="77777777" w:rsidR="00E310FA" w:rsidRPr="001873DF" w:rsidRDefault="00E310FA" w:rsidP="008364A5">
            <w:pPr>
              <w:jc w:val="center"/>
              <w:rPr>
                <w:lang w:val="es-ES_tradnl"/>
              </w:rPr>
            </w:pPr>
            <w:r w:rsidRPr="001873DF">
              <w:rPr>
                <w:lang w:val="es-ES_tradnl"/>
              </w:rPr>
              <w:t xml:space="preserve">Financial </w:t>
            </w:r>
            <w:r w:rsidR="002A1D11">
              <w:rPr>
                <w:lang w:val="es-ES_tradnl"/>
              </w:rPr>
              <w:t>incentives</w:t>
            </w:r>
          </w:p>
        </w:tc>
        <w:tc>
          <w:tcPr>
            <w:tcW w:w="683" w:type="pct"/>
          </w:tcPr>
          <w:p w14:paraId="35705FBE" w14:textId="77777777" w:rsidR="00E310FA" w:rsidRPr="001873DF" w:rsidRDefault="00E310FA">
            <w:pPr>
              <w:pStyle w:val="DecimalAligned"/>
              <w:ind w:right="172"/>
              <w:jc w:val="center"/>
              <w:rPr>
                <w:rFonts w:cs="Arial"/>
                <w:color w:val="auto"/>
                <w:lang w:val="es-ES_tradnl"/>
              </w:rPr>
            </w:pPr>
            <w:r w:rsidRPr="001873DF">
              <w:rPr>
                <w:rFonts w:cs="Arial"/>
                <w:lang w:val="es-ES_tradnl"/>
              </w:rPr>
              <w:t xml:space="preserve">Profesional </w:t>
            </w:r>
            <w:r w:rsidR="002A1D11">
              <w:rPr>
                <w:rFonts w:cs="Arial"/>
                <w:lang w:val="es-ES_tradnl"/>
              </w:rPr>
              <w:t>c</w:t>
            </w:r>
            <w:r w:rsidRPr="001873DF">
              <w:rPr>
                <w:rFonts w:cs="Arial"/>
                <w:lang w:val="es-ES_tradnl"/>
              </w:rPr>
              <w:t>areer-1</w:t>
            </w:r>
          </w:p>
        </w:tc>
        <w:tc>
          <w:tcPr>
            <w:tcW w:w="769" w:type="pct"/>
            <w:gridSpan w:val="2"/>
          </w:tcPr>
          <w:p w14:paraId="3315CE85" w14:textId="77777777" w:rsidR="00E310FA" w:rsidRPr="001873DF" w:rsidRDefault="00E310FA">
            <w:pPr>
              <w:pStyle w:val="DecimalAligned"/>
              <w:ind w:right="172"/>
              <w:jc w:val="both"/>
              <w:rPr>
                <w:rFonts w:cs="Arial"/>
                <w:color w:val="auto"/>
                <w:lang w:val="es-ES_tradnl"/>
              </w:rPr>
            </w:pPr>
            <w:r w:rsidRPr="001873DF">
              <w:rPr>
                <w:rFonts w:cs="Arial"/>
                <w:lang w:val="es-ES_tradnl"/>
              </w:rPr>
              <w:t xml:space="preserve">Lack of </w:t>
            </w:r>
            <w:r w:rsidR="002A1D11">
              <w:rPr>
                <w:rFonts w:cs="Arial"/>
                <w:lang w:val="es-ES_tradnl"/>
              </w:rPr>
              <w:t>r</w:t>
            </w:r>
            <w:r w:rsidRPr="001873DF">
              <w:rPr>
                <w:rFonts w:cs="Arial"/>
                <w:lang w:val="es-ES_tradnl"/>
              </w:rPr>
              <w:t>ecognition</w:t>
            </w:r>
          </w:p>
        </w:tc>
        <w:tc>
          <w:tcPr>
            <w:tcW w:w="3080" w:type="pct"/>
            <w:gridSpan w:val="2"/>
          </w:tcPr>
          <w:p w14:paraId="66A09DA1" w14:textId="77777777" w:rsidR="00E310FA" w:rsidRPr="001873DF" w:rsidRDefault="004E2CFF" w:rsidP="008364A5">
            <w:pPr>
              <w:ind w:left="296" w:right="1240"/>
              <w:jc w:val="both"/>
              <w:rPr>
                <w:lang w:val="es-ES"/>
              </w:rPr>
            </w:pPr>
            <w:r w:rsidRPr="001873DF">
              <w:rPr>
                <w:lang w:val="es-ES"/>
              </w:rPr>
              <w:t>… va a cobrar lo mismo el que he llamado piedra que el que… Hacen las mismas horas, las mismas guardias, las mismas no sé que… se van a llevar a casa lo mismo. Se van a llevar a casa el mismo… es decir, de alguna manera se está primando al que… al que hace poco, ¿eh?</w:t>
            </w:r>
          </w:p>
        </w:tc>
      </w:tr>
    </w:tbl>
    <w:p w14:paraId="429F5D0C" w14:textId="77777777" w:rsidR="005B28E1" w:rsidRDefault="005B28E1" w:rsidP="005B28E1">
      <w:pPr>
        <w:rPr>
          <w:b/>
          <w:lang w:val="es-ES"/>
        </w:rPr>
      </w:pPr>
    </w:p>
    <w:p w14:paraId="76C160F6" w14:textId="77777777" w:rsidR="00A77720" w:rsidRDefault="00A77720" w:rsidP="005B28E1">
      <w:pPr>
        <w:rPr>
          <w:b/>
          <w:lang w:val="es-ES"/>
        </w:rPr>
      </w:pPr>
    </w:p>
    <w:p w14:paraId="73B1A1C5" w14:textId="77777777" w:rsidR="00A77720" w:rsidRDefault="00A77720">
      <w:pPr>
        <w:rPr>
          <w:b/>
          <w:lang w:val="es-ES"/>
        </w:rPr>
      </w:pPr>
      <w:r>
        <w:rPr>
          <w:b/>
          <w:lang w:val="es-ES"/>
        </w:rPr>
        <w:br w:type="page"/>
      </w:r>
    </w:p>
    <w:p w14:paraId="0097EBB2" w14:textId="77777777" w:rsidR="002A1D11" w:rsidRDefault="00A77720">
      <w:pPr>
        <w:spacing w:after="0"/>
        <w:rPr>
          <w:b/>
        </w:rPr>
      </w:pPr>
      <w:r>
        <w:rPr>
          <w:b/>
        </w:rPr>
        <w:lastRenderedPageBreak/>
        <w:t xml:space="preserve">Table </w:t>
      </w:r>
      <w:r w:rsidR="002A1D11">
        <w:rPr>
          <w:b/>
        </w:rPr>
        <w:t>IV</w:t>
      </w:r>
    </w:p>
    <w:p w14:paraId="5F39B925" w14:textId="77777777" w:rsidR="008D0D09" w:rsidRDefault="004C3629">
      <w:pPr>
        <w:spacing w:after="0"/>
      </w:pPr>
      <w:r>
        <w:t xml:space="preserve">Illustrative statements of </w:t>
      </w:r>
      <w:r w:rsidR="002A1D11">
        <w:t>c</w:t>
      </w:r>
      <w:r>
        <w:t xml:space="preserve">rowding-in. Spanish original </w:t>
      </w:r>
      <w:r w:rsidR="00A77720">
        <w:t>quotes</w:t>
      </w:r>
      <w:r>
        <w:t>.</w:t>
      </w:r>
      <w:r w:rsidR="00A77720">
        <w:t xml:space="preserve"> </w:t>
      </w:r>
    </w:p>
    <w:tbl>
      <w:tblPr>
        <w:tblStyle w:val="LightShading"/>
        <w:tblW w:w="5000" w:type="pct"/>
        <w:tblInd w:w="142" w:type="dxa"/>
        <w:tblLook w:val="0620" w:firstRow="1" w:lastRow="0" w:firstColumn="0" w:lastColumn="0" w:noHBand="1" w:noVBand="1"/>
      </w:tblPr>
      <w:tblGrid>
        <w:gridCol w:w="2023"/>
        <w:gridCol w:w="1704"/>
        <w:gridCol w:w="1704"/>
        <w:gridCol w:w="8743"/>
      </w:tblGrid>
      <w:tr w:rsidR="00A77720" w14:paraId="554F5FD7" w14:textId="77777777" w:rsidTr="004C3629">
        <w:trPr>
          <w:cnfStyle w:val="100000000000" w:firstRow="1" w:lastRow="0" w:firstColumn="0" w:lastColumn="0" w:oddVBand="0" w:evenVBand="0" w:oddHBand="0" w:evenHBand="0" w:firstRowFirstColumn="0" w:firstRowLastColumn="0" w:lastRowFirstColumn="0" w:lastRowLastColumn="0"/>
        </w:trPr>
        <w:tc>
          <w:tcPr>
            <w:tcW w:w="714" w:type="pct"/>
            <w:hideMark/>
          </w:tcPr>
          <w:p w14:paraId="4480A419" w14:textId="77777777" w:rsidR="00A77720" w:rsidRDefault="00A77720">
            <w:pPr>
              <w:jc w:val="center"/>
            </w:pPr>
            <w:r>
              <w:t>Code</w:t>
            </w:r>
          </w:p>
        </w:tc>
        <w:tc>
          <w:tcPr>
            <w:tcW w:w="601" w:type="pct"/>
            <w:hideMark/>
          </w:tcPr>
          <w:p w14:paraId="1624285A" w14:textId="77777777" w:rsidR="00A77720" w:rsidRDefault="00A77720">
            <w:pPr>
              <w:jc w:val="center"/>
            </w:pPr>
            <w:r>
              <w:t>Subcode</w:t>
            </w:r>
          </w:p>
        </w:tc>
        <w:tc>
          <w:tcPr>
            <w:tcW w:w="601" w:type="pct"/>
            <w:hideMark/>
          </w:tcPr>
          <w:p w14:paraId="042CD34D" w14:textId="77777777" w:rsidR="00A77720" w:rsidRDefault="00A77720">
            <w:pPr>
              <w:jc w:val="center"/>
            </w:pPr>
            <w:r>
              <w:t>Subsbcode</w:t>
            </w:r>
          </w:p>
        </w:tc>
        <w:tc>
          <w:tcPr>
            <w:tcW w:w="3084" w:type="pct"/>
            <w:hideMark/>
          </w:tcPr>
          <w:p w14:paraId="46B2D2D7" w14:textId="77777777" w:rsidR="00A77720" w:rsidRDefault="00A77720">
            <w:pPr>
              <w:jc w:val="center"/>
            </w:pPr>
            <w:r>
              <w:t>Quote</w:t>
            </w:r>
          </w:p>
        </w:tc>
      </w:tr>
      <w:tr w:rsidR="00A77720" w:rsidRPr="002A1D11" w14:paraId="449B632E" w14:textId="77777777" w:rsidTr="004C3629">
        <w:tc>
          <w:tcPr>
            <w:tcW w:w="714" w:type="pct"/>
            <w:tcBorders>
              <w:top w:val="single" w:sz="8" w:space="0" w:color="000000" w:themeColor="text1"/>
              <w:left w:val="nil"/>
              <w:bottom w:val="nil"/>
              <w:right w:val="nil"/>
            </w:tcBorders>
            <w:hideMark/>
          </w:tcPr>
          <w:p w14:paraId="611C9DDC" w14:textId="77777777" w:rsidR="00A77720" w:rsidRDefault="00A77720">
            <w:pPr>
              <w:rPr>
                <w:rFonts w:cs="Arial"/>
              </w:rPr>
            </w:pPr>
            <w:r>
              <w:rPr>
                <w:rFonts w:cs="Arial"/>
              </w:rPr>
              <w:t>Non-financial incentives</w:t>
            </w:r>
          </w:p>
        </w:tc>
        <w:tc>
          <w:tcPr>
            <w:tcW w:w="601" w:type="pct"/>
            <w:tcBorders>
              <w:top w:val="single" w:sz="8" w:space="0" w:color="000000" w:themeColor="text1"/>
              <w:left w:val="nil"/>
              <w:bottom w:val="nil"/>
              <w:right w:val="nil"/>
            </w:tcBorders>
            <w:hideMark/>
          </w:tcPr>
          <w:p w14:paraId="21E0EA33" w14:textId="77777777" w:rsidR="00A77720" w:rsidRDefault="00A77720">
            <w:pPr>
              <w:jc w:val="center"/>
              <w:rPr>
                <w:rFonts w:cs="Arial"/>
              </w:rPr>
            </w:pPr>
            <w:r>
              <w:rPr>
                <w:rFonts w:cs="Arial"/>
              </w:rPr>
              <w:t xml:space="preserve">Professional career-2 </w:t>
            </w:r>
          </w:p>
        </w:tc>
        <w:tc>
          <w:tcPr>
            <w:tcW w:w="601" w:type="pct"/>
            <w:tcBorders>
              <w:top w:val="single" w:sz="8" w:space="0" w:color="000000" w:themeColor="text1"/>
              <w:left w:val="nil"/>
              <w:bottom w:val="nil"/>
              <w:right w:val="nil"/>
            </w:tcBorders>
            <w:hideMark/>
          </w:tcPr>
          <w:p w14:paraId="4C8561DF" w14:textId="77777777" w:rsidR="00A77720" w:rsidRDefault="00A77720">
            <w:pPr>
              <w:jc w:val="right"/>
              <w:rPr>
                <w:rFonts w:cs="Arial"/>
              </w:rPr>
            </w:pPr>
            <w:r>
              <w:rPr>
                <w:rFonts w:cs="Arial"/>
              </w:rPr>
              <w:t>Further education</w:t>
            </w:r>
          </w:p>
        </w:tc>
        <w:tc>
          <w:tcPr>
            <w:tcW w:w="3084" w:type="pct"/>
            <w:tcBorders>
              <w:top w:val="single" w:sz="8" w:space="0" w:color="000000" w:themeColor="text1"/>
              <w:left w:val="nil"/>
              <w:bottom w:val="nil"/>
              <w:right w:val="nil"/>
            </w:tcBorders>
            <w:hideMark/>
          </w:tcPr>
          <w:p w14:paraId="34087C75" w14:textId="77777777" w:rsidR="00A77720" w:rsidRPr="00A03C7E" w:rsidRDefault="00A03C7E">
            <w:pPr>
              <w:ind w:left="319"/>
              <w:rPr>
                <w:lang w:val="es-ES"/>
              </w:rPr>
            </w:pPr>
            <w:r w:rsidRPr="00A03C7E">
              <w:rPr>
                <w:lang w:val="es-ES"/>
              </w:rPr>
              <w:t>Hay que meter otros objetivos y otras cosas que no sean solamente el económico eh. A mí me parece que el reconocimiento profesional, la labor bien hecha, los incentivos de dirección, de gestión eh… todas esas cosas hay que meterlas en la carrera profesional, no solamente es pasar de un nivel pa</w:t>
            </w:r>
            <w:r>
              <w:rPr>
                <w:lang w:val="es-ES"/>
              </w:rPr>
              <w:t>ra que me paguen cien euros más</w:t>
            </w:r>
            <w:r w:rsidRPr="00A03C7E">
              <w:rPr>
                <w:lang w:val="es-ES"/>
              </w:rPr>
              <w:t>.</w:t>
            </w:r>
          </w:p>
        </w:tc>
      </w:tr>
      <w:tr w:rsidR="00A77720" w:rsidRPr="002A1D11" w14:paraId="3A94CB6A" w14:textId="77777777" w:rsidTr="004C3629">
        <w:tc>
          <w:tcPr>
            <w:tcW w:w="714" w:type="pct"/>
            <w:tcBorders>
              <w:top w:val="nil"/>
              <w:left w:val="nil"/>
              <w:bottom w:val="nil"/>
              <w:right w:val="nil"/>
            </w:tcBorders>
          </w:tcPr>
          <w:p w14:paraId="1838AAEA" w14:textId="77777777" w:rsidR="00A77720" w:rsidRPr="00A03C7E" w:rsidRDefault="00A77720">
            <w:pPr>
              <w:pStyle w:val="DecimalAligned"/>
              <w:spacing w:after="0" w:line="240" w:lineRule="auto"/>
              <w:ind w:right="172"/>
              <w:rPr>
                <w:rFonts w:cs="Arial"/>
                <w:vertAlign w:val="superscript"/>
                <w:lang w:val="es-ES"/>
              </w:rPr>
            </w:pPr>
          </w:p>
        </w:tc>
        <w:tc>
          <w:tcPr>
            <w:tcW w:w="601" w:type="pct"/>
            <w:tcBorders>
              <w:top w:val="nil"/>
              <w:left w:val="nil"/>
              <w:bottom w:val="nil"/>
              <w:right w:val="nil"/>
            </w:tcBorders>
          </w:tcPr>
          <w:p w14:paraId="51018642" w14:textId="77777777" w:rsidR="00A77720" w:rsidRPr="00A03C7E" w:rsidRDefault="00A77720">
            <w:pPr>
              <w:pStyle w:val="DecimalAligned"/>
              <w:spacing w:after="0" w:line="240" w:lineRule="auto"/>
              <w:ind w:right="172"/>
              <w:jc w:val="right"/>
              <w:rPr>
                <w:rFonts w:cs="Arial"/>
                <w:vertAlign w:val="superscript"/>
                <w:lang w:val="es-ES"/>
              </w:rPr>
            </w:pPr>
          </w:p>
        </w:tc>
        <w:tc>
          <w:tcPr>
            <w:tcW w:w="601" w:type="pct"/>
            <w:tcBorders>
              <w:top w:val="nil"/>
              <w:left w:val="nil"/>
              <w:bottom w:val="nil"/>
              <w:right w:val="nil"/>
            </w:tcBorders>
          </w:tcPr>
          <w:p w14:paraId="4288751B" w14:textId="77777777" w:rsidR="00A77720" w:rsidRPr="00A03C7E" w:rsidRDefault="00A77720">
            <w:pPr>
              <w:pStyle w:val="DecimalAligned"/>
              <w:spacing w:after="0" w:line="240" w:lineRule="auto"/>
              <w:ind w:right="172"/>
              <w:rPr>
                <w:rFonts w:cs="Arial"/>
                <w:lang w:val="es-ES"/>
              </w:rPr>
            </w:pPr>
          </w:p>
        </w:tc>
        <w:tc>
          <w:tcPr>
            <w:tcW w:w="3084" w:type="pct"/>
            <w:tcBorders>
              <w:top w:val="nil"/>
              <w:left w:val="nil"/>
              <w:bottom w:val="nil"/>
              <w:right w:val="nil"/>
            </w:tcBorders>
          </w:tcPr>
          <w:p w14:paraId="08017291" w14:textId="77777777" w:rsidR="00A77720" w:rsidRPr="00A03C7E" w:rsidRDefault="00A77720">
            <w:pPr>
              <w:rPr>
                <w:lang w:val="es-ES"/>
              </w:rPr>
            </w:pPr>
          </w:p>
        </w:tc>
      </w:tr>
      <w:tr w:rsidR="00A77720" w:rsidRPr="002A1D11" w14:paraId="13C4B0E9" w14:textId="77777777" w:rsidTr="004C3629">
        <w:tc>
          <w:tcPr>
            <w:tcW w:w="714" w:type="pct"/>
            <w:tcBorders>
              <w:top w:val="nil"/>
              <w:left w:val="nil"/>
              <w:bottom w:val="nil"/>
              <w:right w:val="nil"/>
            </w:tcBorders>
            <w:hideMark/>
          </w:tcPr>
          <w:p w14:paraId="794C77D2" w14:textId="77777777" w:rsidR="00A77720" w:rsidRDefault="00A77720">
            <w:pPr>
              <w:pStyle w:val="DecimalAligned"/>
              <w:tabs>
                <w:tab w:val="decimal" w:pos="0"/>
              </w:tabs>
              <w:spacing w:after="0" w:line="240" w:lineRule="auto"/>
              <w:jc w:val="both"/>
              <w:rPr>
                <w:rFonts w:cs="Arial"/>
                <w:lang w:val="es-ES"/>
              </w:rPr>
            </w:pPr>
            <w:r>
              <w:rPr>
                <w:rFonts w:cs="Arial"/>
                <w:lang w:val="es-ES"/>
              </w:rPr>
              <w:t>Non-financial incentives</w:t>
            </w:r>
          </w:p>
        </w:tc>
        <w:tc>
          <w:tcPr>
            <w:tcW w:w="601" w:type="pct"/>
            <w:tcBorders>
              <w:top w:val="nil"/>
              <w:left w:val="nil"/>
              <w:bottom w:val="nil"/>
              <w:right w:val="nil"/>
            </w:tcBorders>
            <w:hideMark/>
          </w:tcPr>
          <w:p w14:paraId="059DBD16" w14:textId="77777777" w:rsidR="00A77720" w:rsidRDefault="00A77720">
            <w:pPr>
              <w:pStyle w:val="DecimalAligned"/>
              <w:tabs>
                <w:tab w:val="decimal" w:pos="0"/>
              </w:tabs>
              <w:spacing w:after="0" w:line="240" w:lineRule="auto"/>
              <w:jc w:val="center"/>
              <w:rPr>
                <w:rFonts w:cs="Arial"/>
                <w:lang w:val="es-ES"/>
              </w:rPr>
            </w:pPr>
            <w:r>
              <w:rPr>
                <w:rFonts w:cs="Arial"/>
                <w:lang w:val="es-ES"/>
              </w:rPr>
              <w:t>Research</w:t>
            </w:r>
          </w:p>
        </w:tc>
        <w:tc>
          <w:tcPr>
            <w:tcW w:w="601" w:type="pct"/>
            <w:tcBorders>
              <w:top w:val="nil"/>
              <w:left w:val="nil"/>
              <w:bottom w:val="nil"/>
              <w:right w:val="nil"/>
            </w:tcBorders>
          </w:tcPr>
          <w:p w14:paraId="0F6BA9F8" w14:textId="77777777" w:rsidR="00A77720" w:rsidRDefault="00A77720">
            <w:pPr>
              <w:pStyle w:val="DecimalAligned"/>
              <w:spacing w:after="0" w:line="240" w:lineRule="auto"/>
              <w:ind w:right="458"/>
              <w:jc w:val="right"/>
              <w:rPr>
                <w:rFonts w:cs="Arial"/>
                <w:vertAlign w:val="superscript"/>
                <w:lang w:val="es-ES"/>
              </w:rPr>
            </w:pPr>
          </w:p>
        </w:tc>
        <w:tc>
          <w:tcPr>
            <w:tcW w:w="3084" w:type="pct"/>
            <w:tcBorders>
              <w:top w:val="nil"/>
              <w:left w:val="nil"/>
              <w:bottom w:val="nil"/>
              <w:right w:val="nil"/>
            </w:tcBorders>
            <w:hideMark/>
          </w:tcPr>
          <w:p w14:paraId="306452AE" w14:textId="77777777" w:rsidR="00A77720" w:rsidRPr="00A77720" w:rsidRDefault="00A03C7E">
            <w:pPr>
              <w:autoSpaceDE w:val="0"/>
              <w:autoSpaceDN w:val="0"/>
              <w:adjustRightInd w:val="0"/>
              <w:ind w:left="319"/>
              <w:rPr>
                <w:rFonts w:cs="SFSI0800"/>
                <w:lang w:val="es-ES"/>
              </w:rPr>
            </w:pPr>
            <w:r w:rsidRPr="00A77720">
              <w:rPr>
                <w:rFonts w:cs="SFSI0800"/>
                <w:lang w:val="es-ES"/>
              </w:rPr>
              <w:t>Si</w:t>
            </w:r>
            <w:r w:rsidR="00A77720" w:rsidRPr="00A77720">
              <w:rPr>
                <w:rFonts w:cs="SFSI0800"/>
                <w:lang w:val="es-ES"/>
              </w:rPr>
              <w:t xml:space="preserve"> </w:t>
            </w:r>
            <w:r w:rsidRPr="00A77720">
              <w:rPr>
                <w:rFonts w:cs="SFSI0800"/>
                <w:lang w:val="es-ES"/>
              </w:rPr>
              <w:t>tú</w:t>
            </w:r>
            <w:r w:rsidR="00A77720" w:rsidRPr="00A77720">
              <w:rPr>
                <w:rFonts w:cs="SFSI0800"/>
                <w:lang w:val="es-ES"/>
              </w:rPr>
              <w:t xml:space="preserve"> tienes una motivación… vas a publicar… estás si </w:t>
            </w:r>
            <w:r w:rsidRPr="00A77720">
              <w:rPr>
                <w:rFonts w:cs="SFSI0800"/>
                <w:lang w:val="es-ES"/>
              </w:rPr>
              <w:t>tú</w:t>
            </w:r>
            <w:r w:rsidR="00A77720" w:rsidRPr="00A77720">
              <w:rPr>
                <w:rFonts w:cs="SFSI0800"/>
                <w:lang w:val="es-ES"/>
              </w:rPr>
              <w:t xml:space="preserve"> tienes una motivación, porque tienes una proyección, vas a publicar dos trabajos en Lancet, uno no sé donde, estás en una línea de trabajo de algo apasionante, una tesis doctoral, ahora un chaval que te, un grupo que sabe… ¡coño! Esto… esto… esto</w:t>
            </w:r>
            <w:r>
              <w:rPr>
                <w:rFonts w:cs="SFSI0800"/>
                <w:lang w:val="es-ES"/>
              </w:rPr>
              <w:t>…</w:t>
            </w:r>
            <w:r w:rsidR="00A77720" w:rsidRPr="00A77720">
              <w:rPr>
                <w:rFonts w:cs="SFSI0800"/>
                <w:lang w:val="es-ES"/>
              </w:rPr>
              <w:t xml:space="preserve"> es… mucha entrada de dólares, dólares mentales para dar energía a… en una </w:t>
            </w:r>
            <w:r w:rsidRPr="00A77720">
              <w:rPr>
                <w:rFonts w:cs="SFSI0800"/>
                <w:lang w:val="es-ES"/>
              </w:rPr>
              <w:t>línea</w:t>
            </w:r>
            <w:r w:rsidR="00A77720" w:rsidRPr="00A77720">
              <w:rPr>
                <w:rFonts w:cs="SFSI0800"/>
                <w:lang w:val="es-ES"/>
              </w:rPr>
              <w:t xml:space="preserve"> de trabajo apasionante , tesis doctoral… eso son muchos dolares mentales.</w:t>
            </w:r>
          </w:p>
        </w:tc>
      </w:tr>
      <w:tr w:rsidR="00A77720" w:rsidRPr="002A1D11" w14:paraId="1641F39B" w14:textId="77777777" w:rsidTr="004C3629">
        <w:tc>
          <w:tcPr>
            <w:tcW w:w="714" w:type="pct"/>
            <w:tcBorders>
              <w:top w:val="nil"/>
              <w:left w:val="nil"/>
              <w:bottom w:val="nil"/>
              <w:right w:val="nil"/>
            </w:tcBorders>
          </w:tcPr>
          <w:p w14:paraId="7BC389FF" w14:textId="77777777" w:rsidR="00A77720" w:rsidRPr="00A77720" w:rsidRDefault="00A77720">
            <w:pPr>
              <w:pStyle w:val="DecimalAligned"/>
              <w:spacing w:after="0" w:line="240" w:lineRule="auto"/>
              <w:ind w:right="458"/>
              <w:rPr>
                <w:rFonts w:cs="Arial"/>
                <w:vertAlign w:val="superscript"/>
                <w:lang w:val="es-ES"/>
              </w:rPr>
            </w:pPr>
          </w:p>
        </w:tc>
        <w:tc>
          <w:tcPr>
            <w:tcW w:w="601" w:type="pct"/>
            <w:tcBorders>
              <w:top w:val="nil"/>
              <w:left w:val="nil"/>
              <w:bottom w:val="nil"/>
              <w:right w:val="nil"/>
            </w:tcBorders>
          </w:tcPr>
          <w:p w14:paraId="1791F40D" w14:textId="77777777" w:rsidR="00A77720" w:rsidRPr="00A77720" w:rsidRDefault="00A77720">
            <w:pPr>
              <w:pStyle w:val="DecimalAligned"/>
              <w:spacing w:after="0" w:line="240" w:lineRule="auto"/>
              <w:ind w:right="458"/>
              <w:jc w:val="right"/>
              <w:rPr>
                <w:rFonts w:cs="Arial"/>
                <w:vertAlign w:val="superscript"/>
                <w:lang w:val="es-ES"/>
              </w:rPr>
            </w:pPr>
          </w:p>
        </w:tc>
        <w:tc>
          <w:tcPr>
            <w:tcW w:w="601" w:type="pct"/>
            <w:tcBorders>
              <w:top w:val="nil"/>
              <w:left w:val="nil"/>
              <w:bottom w:val="nil"/>
              <w:right w:val="nil"/>
            </w:tcBorders>
          </w:tcPr>
          <w:p w14:paraId="554C464D" w14:textId="77777777" w:rsidR="00A77720" w:rsidRPr="00A77720" w:rsidRDefault="00A77720">
            <w:pPr>
              <w:pStyle w:val="DecimalAligned"/>
              <w:spacing w:after="0" w:line="240" w:lineRule="auto"/>
              <w:ind w:right="458"/>
              <w:jc w:val="right"/>
              <w:rPr>
                <w:rFonts w:cs="Arial"/>
                <w:vertAlign w:val="superscript"/>
                <w:lang w:val="es-ES"/>
              </w:rPr>
            </w:pPr>
          </w:p>
        </w:tc>
        <w:tc>
          <w:tcPr>
            <w:tcW w:w="3084" w:type="pct"/>
            <w:tcBorders>
              <w:top w:val="nil"/>
              <w:left w:val="nil"/>
              <w:bottom w:val="nil"/>
              <w:right w:val="nil"/>
            </w:tcBorders>
          </w:tcPr>
          <w:p w14:paraId="6A31DEEC" w14:textId="77777777" w:rsidR="00A77720" w:rsidRPr="00A77720" w:rsidRDefault="00A77720">
            <w:pPr>
              <w:pStyle w:val="DecimalAligned"/>
              <w:spacing w:after="0" w:line="240" w:lineRule="auto"/>
              <w:ind w:left="319" w:right="458"/>
              <w:jc w:val="right"/>
              <w:rPr>
                <w:rFonts w:cs="Arial"/>
                <w:vertAlign w:val="superscript"/>
                <w:lang w:val="es-ES"/>
              </w:rPr>
            </w:pPr>
          </w:p>
        </w:tc>
      </w:tr>
      <w:tr w:rsidR="00A77720" w14:paraId="57AF4A7A" w14:textId="77777777" w:rsidTr="004C3629">
        <w:tc>
          <w:tcPr>
            <w:tcW w:w="714" w:type="pct"/>
            <w:tcBorders>
              <w:top w:val="nil"/>
              <w:left w:val="nil"/>
              <w:bottom w:val="nil"/>
              <w:right w:val="nil"/>
            </w:tcBorders>
            <w:hideMark/>
          </w:tcPr>
          <w:p w14:paraId="7B2B3C0D" w14:textId="77777777" w:rsidR="00A77720" w:rsidRDefault="00A77720">
            <w:pPr>
              <w:pStyle w:val="DecimalAligned"/>
              <w:tabs>
                <w:tab w:val="decimal" w:pos="0"/>
              </w:tabs>
              <w:spacing w:after="0" w:line="240" w:lineRule="auto"/>
              <w:ind w:right="172"/>
              <w:rPr>
                <w:rFonts w:cs="Arial"/>
                <w:vertAlign w:val="superscript"/>
                <w:lang w:val="en-GB"/>
              </w:rPr>
            </w:pPr>
            <w:r>
              <w:rPr>
                <w:rFonts w:cs="Arial"/>
                <w:lang w:val="en-GB"/>
              </w:rPr>
              <w:t xml:space="preserve">Non-financial incentives  </w:t>
            </w:r>
          </w:p>
        </w:tc>
        <w:tc>
          <w:tcPr>
            <w:tcW w:w="601" w:type="pct"/>
            <w:tcBorders>
              <w:top w:val="nil"/>
              <w:left w:val="nil"/>
              <w:bottom w:val="nil"/>
              <w:right w:val="nil"/>
            </w:tcBorders>
            <w:hideMark/>
          </w:tcPr>
          <w:p w14:paraId="44ABA826" w14:textId="77777777" w:rsidR="00A77720" w:rsidRDefault="00A77720">
            <w:pPr>
              <w:pStyle w:val="DecimalAligned"/>
              <w:tabs>
                <w:tab w:val="clear" w:pos="360"/>
                <w:tab w:val="left" w:pos="720"/>
              </w:tabs>
              <w:spacing w:after="0" w:line="240" w:lineRule="auto"/>
              <w:jc w:val="center"/>
              <w:rPr>
                <w:rFonts w:cs="Arial"/>
                <w:lang w:val="en-GB"/>
              </w:rPr>
            </w:pPr>
            <w:r>
              <w:rPr>
                <w:rFonts w:cs="Arial"/>
                <w:lang w:val="en-GB"/>
              </w:rPr>
              <w:t>Recognition</w:t>
            </w:r>
          </w:p>
        </w:tc>
        <w:tc>
          <w:tcPr>
            <w:tcW w:w="601" w:type="pct"/>
            <w:tcBorders>
              <w:top w:val="nil"/>
              <w:left w:val="nil"/>
              <w:bottom w:val="nil"/>
              <w:right w:val="nil"/>
            </w:tcBorders>
          </w:tcPr>
          <w:p w14:paraId="085E832A" w14:textId="77777777" w:rsidR="00A77720" w:rsidRDefault="00A77720">
            <w:pPr>
              <w:pStyle w:val="DecimalAligned"/>
              <w:spacing w:after="0" w:line="240" w:lineRule="auto"/>
              <w:ind w:right="172"/>
              <w:jc w:val="right"/>
              <w:rPr>
                <w:rFonts w:cs="Arial"/>
                <w:lang w:val="en-GB"/>
              </w:rPr>
            </w:pPr>
          </w:p>
        </w:tc>
        <w:tc>
          <w:tcPr>
            <w:tcW w:w="3084" w:type="pct"/>
            <w:tcBorders>
              <w:top w:val="nil"/>
              <w:left w:val="nil"/>
              <w:bottom w:val="nil"/>
              <w:right w:val="nil"/>
            </w:tcBorders>
            <w:hideMark/>
          </w:tcPr>
          <w:p w14:paraId="2CDA8F11" w14:textId="77777777" w:rsidR="00A77720" w:rsidRDefault="004C3629">
            <w:pPr>
              <w:pStyle w:val="DecimalAligned"/>
              <w:spacing w:after="0" w:line="240" w:lineRule="auto"/>
              <w:ind w:left="319" w:right="172"/>
              <w:rPr>
                <w:rFonts w:cs="Arial"/>
                <w:lang w:val="en-GB"/>
              </w:rPr>
            </w:pPr>
            <w:r w:rsidRPr="00A03C7E">
              <w:rPr>
                <w:rFonts w:cs="Arial"/>
                <w:lang w:val="es-ES"/>
              </w:rPr>
              <w:t>Deberíamos</w:t>
            </w:r>
            <w:r w:rsidR="00A03C7E" w:rsidRPr="00A03C7E">
              <w:rPr>
                <w:rFonts w:cs="Arial"/>
                <w:lang w:val="es-ES"/>
              </w:rPr>
              <w:t xml:space="preserve"> ser reconocidos pero</w:t>
            </w:r>
            <w:r w:rsidR="00A77720" w:rsidRPr="00A03C7E">
              <w:rPr>
                <w:rFonts w:cs="Arial"/>
                <w:lang w:val="es-ES"/>
              </w:rPr>
              <w:t xml:space="preserve">… </w:t>
            </w:r>
            <w:r w:rsidR="00A03C7E" w:rsidRPr="00A03C7E">
              <w:rPr>
                <w:rFonts w:cs="Arial"/>
                <w:lang w:val="es-ES"/>
              </w:rPr>
              <w:t xml:space="preserve">el reconocimiento tendría que estar graduado de alguna manera y medido antes, por el esfuerzo… a todos nos parece que somos los mejores, los que más trabajamos, que nos tienen que estar haciendo reverencias continuamente, pero eso hay que, o sea eso habría que…  </w:t>
            </w:r>
            <w:r w:rsidR="00A03C7E" w:rsidRPr="00A03C7E">
              <w:rPr>
                <w:rFonts w:cs="Arial"/>
                <w:lang w:val="en-GB"/>
              </w:rPr>
              <w:t>tendría que estar medido…</w:t>
            </w:r>
            <w:r w:rsidR="00A77720">
              <w:rPr>
                <w:rFonts w:cs="Arial"/>
                <w:lang w:val="en-GB"/>
              </w:rPr>
              <w:t>.</w:t>
            </w:r>
          </w:p>
        </w:tc>
      </w:tr>
      <w:tr w:rsidR="00A77720" w14:paraId="659003BF" w14:textId="77777777" w:rsidTr="004C3629">
        <w:tc>
          <w:tcPr>
            <w:tcW w:w="714" w:type="pct"/>
            <w:tcBorders>
              <w:top w:val="nil"/>
              <w:left w:val="nil"/>
              <w:bottom w:val="nil"/>
              <w:right w:val="nil"/>
            </w:tcBorders>
            <w:hideMark/>
          </w:tcPr>
          <w:p w14:paraId="7AC91936" w14:textId="77777777" w:rsidR="00A77720" w:rsidRDefault="00A77720">
            <w:pPr>
              <w:pStyle w:val="DecimalAligned"/>
              <w:tabs>
                <w:tab w:val="clear" w:pos="360"/>
                <w:tab w:val="decimal" w:pos="178"/>
                <w:tab w:val="left" w:pos="2162"/>
              </w:tabs>
              <w:spacing w:after="0" w:line="240" w:lineRule="auto"/>
              <w:ind w:left="461" w:right="458"/>
              <w:rPr>
                <w:rFonts w:cs="Arial"/>
                <w:vertAlign w:val="superscript"/>
                <w:lang w:val="en-GB"/>
              </w:rPr>
            </w:pPr>
            <w:r>
              <w:rPr>
                <w:rFonts w:cs="Arial"/>
                <w:lang w:val="en-GB"/>
              </w:rPr>
              <w:t xml:space="preserve">       </w:t>
            </w:r>
          </w:p>
        </w:tc>
        <w:tc>
          <w:tcPr>
            <w:tcW w:w="601" w:type="pct"/>
            <w:tcBorders>
              <w:top w:val="nil"/>
              <w:left w:val="nil"/>
              <w:bottom w:val="nil"/>
              <w:right w:val="nil"/>
            </w:tcBorders>
          </w:tcPr>
          <w:p w14:paraId="0FD9263B" w14:textId="77777777" w:rsidR="00A77720" w:rsidRDefault="00A77720">
            <w:pPr>
              <w:pStyle w:val="DecimalAligned"/>
              <w:tabs>
                <w:tab w:val="clear" w:pos="360"/>
                <w:tab w:val="decimal" w:pos="178"/>
                <w:tab w:val="left" w:pos="2162"/>
              </w:tabs>
              <w:spacing w:after="0" w:line="240" w:lineRule="auto"/>
              <w:ind w:left="461" w:right="458"/>
              <w:jc w:val="right"/>
              <w:rPr>
                <w:rFonts w:cs="Arial"/>
                <w:lang w:val="en-GB"/>
              </w:rPr>
            </w:pPr>
          </w:p>
        </w:tc>
        <w:tc>
          <w:tcPr>
            <w:tcW w:w="601" w:type="pct"/>
            <w:tcBorders>
              <w:top w:val="nil"/>
              <w:left w:val="nil"/>
              <w:bottom w:val="nil"/>
              <w:right w:val="nil"/>
            </w:tcBorders>
          </w:tcPr>
          <w:p w14:paraId="189C516B" w14:textId="77777777" w:rsidR="00A77720" w:rsidRDefault="00A77720">
            <w:pPr>
              <w:pStyle w:val="DecimalAligned"/>
              <w:tabs>
                <w:tab w:val="clear" w:pos="360"/>
                <w:tab w:val="decimal" w:pos="178"/>
                <w:tab w:val="left" w:pos="2162"/>
              </w:tabs>
              <w:spacing w:after="0" w:line="240" w:lineRule="auto"/>
              <w:ind w:left="461" w:right="458"/>
              <w:jc w:val="right"/>
              <w:rPr>
                <w:rFonts w:cs="Arial"/>
                <w:lang w:val="en-GB"/>
              </w:rPr>
            </w:pPr>
          </w:p>
        </w:tc>
        <w:tc>
          <w:tcPr>
            <w:tcW w:w="3084" w:type="pct"/>
            <w:tcBorders>
              <w:top w:val="nil"/>
              <w:left w:val="nil"/>
              <w:bottom w:val="nil"/>
              <w:right w:val="nil"/>
            </w:tcBorders>
          </w:tcPr>
          <w:p w14:paraId="3FEC4140" w14:textId="77777777" w:rsidR="00A77720" w:rsidRDefault="00A77720">
            <w:pPr>
              <w:pStyle w:val="DecimalAligned"/>
              <w:tabs>
                <w:tab w:val="clear" w:pos="360"/>
                <w:tab w:val="decimal" w:pos="178"/>
                <w:tab w:val="left" w:pos="2162"/>
              </w:tabs>
              <w:spacing w:after="0" w:line="240" w:lineRule="auto"/>
              <w:ind w:left="461" w:right="458"/>
              <w:rPr>
                <w:rFonts w:cs="Arial"/>
                <w:lang w:val="en-GB"/>
              </w:rPr>
            </w:pPr>
          </w:p>
        </w:tc>
      </w:tr>
      <w:tr w:rsidR="00A77720" w:rsidRPr="002A1D11" w14:paraId="4BA756F5" w14:textId="77777777" w:rsidTr="004C3629">
        <w:trPr>
          <w:trHeight w:val="1215"/>
        </w:trPr>
        <w:tc>
          <w:tcPr>
            <w:tcW w:w="714" w:type="pct"/>
            <w:tcBorders>
              <w:top w:val="nil"/>
              <w:left w:val="nil"/>
              <w:bottom w:val="single" w:sz="4" w:space="0" w:color="auto"/>
              <w:right w:val="nil"/>
            </w:tcBorders>
            <w:hideMark/>
          </w:tcPr>
          <w:p w14:paraId="60ECABDF" w14:textId="77777777" w:rsidR="00A77720" w:rsidRDefault="00A77720">
            <w:pPr>
              <w:pStyle w:val="DecimalAligned"/>
              <w:tabs>
                <w:tab w:val="clear" w:pos="360"/>
                <w:tab w:val="left" w:pos="720"/>
              </w:tabs>
              <w:spacing w:after="0" w:line="240" w:lineRule="auto"/>
              <w:ind w:right="172"/>
              <w:rPr>
                <w:rFonts w:cs="Arial"/>
                <w:vertAlign w:val="superscript"/>
                <w:lang w:val="en-GB"/>
              </w:rPr>
            </w:pPr>
            <w:r>
              <w:rPr>
                <w:rFonts w:cs="Arial"/>
                <w:lang w:val="en-GB"/>
              </w:rPr>
              <w:t xml:space="preserve">Non-financial incentives       </w:t>
            </w:r>
          </w:p>
        </w:tc>
        <w:tc>
          <w:tcPr>
            <w:tcW w:w="601" w:type="pct"/>
            <w:tcBorders>
              <w:top w:val="nil"/>
              <w:left w:val="nil"/>
              <w:bottom w:val="single" w:sz="4" w:space="0" w:color="auto"/>
              <w:right w:val="nil"/>
            </w:tcBorders>
            <w:hideMark/>
          </w:tcPr>
          <w:p w14:paraId="728A8305" w14:textId="77777777" w:rsidR="00A77720" w:rsidRDefault="00A77720">
            <w:pPr>
              <w:pStyle w:val="DecimalAligned"/>
              <w:tabs>
                <w:tab w:val="decimal" w:pos="35"/>
              </w:tabs>
              <w:spacing w:after="0" w:line="240" w:lineRule="auto"/>
              <w:ind w:left="35" w:right="32"/>
              <w:jc w:val="center"/>
              <w:rPr>
                <w:rFonts w:cs="Arial"/>
                <w:lang w:val="en-GB"/>
              </w:rPr>
            </w:pPr>
            <w:r>
              <w:rPr>
                <w:rFonts w:cs="Arial"/>
                <w:lang w:val="en-GB"/>
              </w:rPr>
              <w:t>Research</w:t>
            </w:r>
          </w:p>
        </w:tc>
        <w:tc>
          <w:tcPr>
            <w:tcW w:w="601" w:type="pct"/>
            <w:tcBorders>
              <w:top w:val="nil"/>
              <w:left w:val="nil"/>
              <w:bottom w:val="single" w:sz="4" w:space="0" w:color="auto"/>
              <w:right w:val="nil"/>
            </w:tcBorders>
          </w:tcPr>
          <w:p w14:paraId="46D13E11" w14:textId="77777777" w:rsidR="00A77720" w:rsidRDefault="00A77720">
            <w:pPr>
              <w:pStyle w:val="DecimalAligned"/>
              <w:tabs>
                <w:tab w:val="decimal" w:pos="178"/>
              </w:tabs>
              <w:spacing w:after="0" w:line="240" w:lineRule="auto"/>
              <w:ind w:left="461" w:right="172"/>
              <w:jc w:val="right"/>
              <w:rPr>
                <w:rFonts w:cs="Arial"/>
                <w:lang w:val="en-GB"/>
              </w:rPr>
            </w:pPr>
          </w:p>
        </w:tc>
        <w:tc>
          <w:tcPr>
            <w:tcW w:w="3084" w:type="pct"/>
            <w:tcBorders>
              <w:top w:val="nil"/>
              <w:left w:val="nil"/>
              <w:bottom w:val="single" w:sz="4" w:space="0" w:color="auto"/>
              <w:right w:val="nil"/>
            </w:tcBorders>
            <w:hideMark/>
          </w:tcPr>
          <w:p w14:paraId="6446F7B4" w14:textId="77777777" w:rsidR="00A77720" w:rsidRPr="00A03C7E" w:rsidRDefault="00A03C7E">
            <w:pPr>
              <w:pStyle w:val="DecimalAligned"/>
              <w:tabs>
                <w:tab w:val="decimal" w:pos="178"/>
              </w:tabs>
              <w:spacing w:after="0" w:line="240" w:lineRule="auto"/>
              <w:ind w:left="319" w:right="172"/>
              <w:rPr>
                <w:rFonts w:cs="Arial"/>
                <w:lang w:val="es-ES"/>
              </w:rPr>
            </w:pPr>
            <w:r w:rsidRPr="00A03C7E">
              <w:rPr>
                <w:rFonts w:cs="Arial"/>
                <w:lang w:val="es-ES"/>
              </w:rPr>
              <w:t>No tendría por qué ser monetarios… en vez de decir eso me dicen, vamos a desaparecer la lista de espera y vas a ver todos los pacientes al día siguiente, ¿no? si eso se cumple, eh montamos una unidad de ensayos clínicos, con tres enfermeras, dos data managers, y además liberamos el cincuenta por ciento de dos de tus adjuntos… veo una zanahoria tan grande,…</w:t>
            </w:r>
            <w:r w:rsidR="00A77720" w:rsidRPr="00A03C7E">
              <w:rPr>
                <w:rFonts w:cs="Arial"/>
                <w:lang w:val="es-ES"/>
              </w:rPr>
              <w:t xml:space="preserve">  </w:t>
            </w:r>
          </w:p>
          <w:p w14:paraId="119992F4" w14:textId="77777777" w:rsidR="001873DF" w:rsidRPr="00A03C7E" w:rsidRDefault="001873DF">
            <w:pPr>
              <w:pStyle w:val="DecimalAligned"/>
              <w:tabs>
                <w:tab w:val="decimal" w:pos="178"/>
              </w:tabs>
              <w:spacing w:after="0" w:line="240" w:lineRule="auto"/>
              <w:ind w:left="319" w:right="172"/>
              <w:rPr>
                <w:rFonts w:cs="Arial"/>
                <w:lang w:val="es-ES"/>
              </w:rPr>
            </w:pPr>
          </w:p>
        </w:tc>
      </w:tr>
    </w:tbl>
    <w:p w14:paraId="6DBFD74F" w14:textId="77777777" w:rsidR="00A77720" w:rsidRPr="00A03C7E" w:rsidRDefault="00A77720" w:rsidP="00A77720">
      <w:pPr>
        <w:rPr>
          <w:b/>
          <w:lang w:val="es-ES"/>
        </w:rPr>
      </w:pPr>
    </w:p>
    <w:p w14:paraId="73B3D786" w14:textId="77777777" w:rsidR="00A77720" w:rsidRPr="00A03C7E" w:rsidRDefault="00A77720" w:rsidP="005B28E1">
      <w:pPr>
        <w:rPr>
          <w:b/>
          <w:lang w:val="es-ES"/>
        </w:rPr>
      </w:pPr>
    </w:p>
    <w:sectPr w:rsidR="00A77720" w:rsidRPr="00A03C7E" w:rsidSect="005B28E1">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Courier New"/>
    <w:charset w:val="00"/>
    <w:family w:val="swiss"/>
    <w:pitch w:val="variable"/>
    <w:sig w:usb0="E4002EFF" w:usb1="C000E47F" w:usb2="00000009" w:usb3="00000000" w:csb0="000001FF" w:csb1="00000000"/>
  </w:font>
  <w:font w:name="ＭＳ 明朝">
    <w:charset w:val="4E"/>
    <w:family w:val="auto"/>
    <w:pitch w:val="variable"/>
    <w:sig w:usb0="00000001" w:usb1="08070000" w:usb2="00000010" w:usb3="00000000" w:csb0="00020000" w:csb1="00000000"/>
  </w:font>
  <w:font w:name="SFTI1000">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FSI0800">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kel Berdud">
    <w15:presenceInfo w15:providerId="AD" w15:userId="S-1-5-21-746137067-1844237615-1417001333-11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visionView w:markup="0"/>
  <w:trackRevisions/>
  <w:defaultTabStop w:val="720"/>
  <w:hyphenationZone w:val="425"/>
  <w:characterSpacingControl w:val="doNotCompress"/>
  <w:compat>
    <w:compatSetting w:name="compatibilityMode" w:uri="http://schemas.microsoft.com/office/word" w:val="12"/>
  </w:compat>
  <w:rsids>
    <w:rsidRoot w:val="005B28E1"/>
    <w:rsid w:val="001873DF"/>
    <w:rsid w:val="00204D6F"/>
    <w:rsid w:val="002A1D11"/>
    <w:rsid w:val="004C3629"/>
    <w:rsid w:val="004E2CFF"/>
    <w:rsid w:val="00511EBE"/>
    <w:rsid w:val="005B28E1"/>
    <w:rsid w:val="00731D4B"/>
    <w:rsid w:val="008C24B1"/>
    <w:rsid w:val="008D0D09"/>
    <w:rsid w:val="00A03C7E"/>
    <w:rsid w:val="00A76237"/>
    <w:rsid w:val="00A77720"/>
    <w:rsid w:val="00A80789"/>
    <w:rsid w:val="00B41622"/>
    <w:rsid w:val="00E310FA"/>
    <w:rsid w:val="00E736E2"/>
    <w:rsid w:val="00EF2A4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3F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5B28E1"/>
    <w:pPr>
      <w:tabs>
        <w:tab w:val="decimal" w:pos="360"/>
      </w:tabs>
      <w:spacing w:after="200" w:line="276" w:lineRule="auto"/>
    </w:pPr>
    <w:rPr>
      <w:lang w:val="en-US" w:eastAsia="ja-JP"/>
    </w:rPr>
  </w:style>
  <w:style w:type="table" w:styleId="LightShading">
    <w:name w:val="Light Shading"/>
    <w:basedOn w:val="TableNormal"/>
    <w:uiPriority w:val="60"/>
    <w:rsid w:val="005B28E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C3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629"/>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1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752</Words>
  <Characters>4291</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Mikel Berdud</dc:creator>
  <cp:keywords/>
  <dc:description/>
  <cp:lastModifiedBy>td-59325</cp:lastModifiedBy>
  <cp:revision>5</cp:revision>
  <dcterms:created xsi:type="dcterms:W3CDTF">2016-04-05T13:55:00Z</dcterms:created>
  <dcterms:modified xsi:type="dcterms:W3CDTF">2016-05-23T04:13:00Z</dcterms:modified>
</cp:coreProperties>
</file>