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1CD" w:rsidRPr="00B131CD" w:rsidRDefault="00B131CD" w:rsidP="00B131CD">
      <w:pPr>
        <w:spacing w:after="0" w:line="360" w:lineRule="auto"/>
        <w:rPr>
          <w:rFonts w:ascii="Arial" w:hAnsi="Arial" w:cs="Arial"/>
          <w:b/>
        </w:rPr>
      </w:pPr>
      <w:bookmarkStart w:id="0" w:name="_GoBack"/>
      <w:bookmarkEnd w:id="0"/>
      <w:r w:rsidRPr="00B131CD">
        <w:rPr>
          <w:rFonts w:ascii="Arial" w:hAnsi="Arial" w:cs="Arial"/>
          <w:b/>
        </w:rPr>
        <w:t>Apéndice I</w:t>
      </w:r>
    </w:p>
    <w:p w:rsidR="00B131CD" w:rsidRDefault="00B131CD" w:rsidP="00B131CD">
      <w:pPr>
        <w:spacing w:after="0" w:line="360" w:lineRule="auto"/>
        <w:rPr>
          <w:rFonts w:ascii="Arial" w:hAnsi="Arial" w:cs="Arial"/>
          <w:b/>
        </w:rPr>
      </w:pPr>
    </w:p>
    <w:p w:rsidR="00B131CD" w:rsidRPr="00B131CD" w:rsidRDefault="00B131CD" w:rsidP="00D27710">
      <w:pPr>
        <w:spacing w:after="0" w:line="360" w:lineRule="auto"/>
        <w:jc w:val="both"/>
        <w:rPr>
          <w:rFonts w:ascii="Arial" w:hAnsi="Arial" w:cs="Arial"/>
          <w:b/>
        </w:rPr>
      </w:pPr>
      <w:r w:rsidRPr="00B131CD">
        <w:rPr>
          <w:rFonts w:ascii="Arial" w:hAnsi="Arial" w:cs="Arial"/>
          <w:b/>
        </w:rPr>
        <w:t>Estrategia integrada de atención proactiva a pacientes crónicos complejos (ATENPRO) en el Baix Empordà</w:t>
      </w:r>
    </w:p>
    <w:p w:rsidR="00B131CD" w:rsidRDefault="00B131CD" w:rsidP="00D27710">
      <w:pPr>
        <w:spacing w:after="0" w:line="360" w:lineRule="auto"/>
        <w:jc w:val="both"/>
        <w:rPr>
          <w:rFonts w:ascii="Arial" w:hAnsi="Arial" w:cs="Arial"/>
        </w:rPr>
      </w:pPr>
    </w:p>
    <w:p w:rsidR="00B131CD" w:rsidRPr="006C3463" w:rsidRDefault="00B131CD" w:rsidP="00D2771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B131CD">
        <w:rPr>
          <w:rFonts w:ascii="Arial" w:hAnsi="Arial" w:cs="Arial"/>
        </w:rPr>
        <w:t>Se presenta en este anexo un desarrollo detallado del programa que corresponde a la intervención evaluada</w:t>
      </w:r>
      <w:r w:rsidR="00D27710">
        <w:rPr>
          <w:rFonts w:ascii="Arial" w:hAnsi="Arial" w:cs="Arial"/>
        </w:rPr>
        <w:t>, enunciada en el apartado Métodos del texto principal del artículo</w:t>
      </w:r>
      <w:r w:rsidRPr="00B131CD">
        <w:rPr>
          <w:rFonts w:ascii="Arial" w:hAnsi="Arial" w:cs="Arial"/>
        </w:rPr>
        <w:t>.</w:t>
      </w:r>
      <w:r w:rsidR="00D25074">
        <w:rPr>
          <w:rFonts w:ascii="Arial" w:hAnsi="Arial" w:cs="Arial"/>
        </w:rPr>
        <w:t xml:space="preserve"> </w:t>
      </w:r>
      <w:r w:rsidR="00D63A58">
        <w:rPr>
          <w:rFonts w:ascii="Arial" w:hAnsi="Arial" w:cs="Arial"/>
        </w:rPr>
        <w:t>Para describir cada una de las intervenciones que compone</w:t>
      </w:r>
      <w:r w:rsidR="00A36DAB">
        <w:rPr>
          <w:rFonts w:ascii="Arial" w:hAnsi="Arial" w:cs="Arial"/>
        </w:rPr>
        <w:t>n la</w:t>
      </w:r>
      <w:r w:rsidR="00D63A58">
        <w:rPr>
          <w:rFonts w:ascii="Arial" w:hAnsi="Arial" w:cs="Arial"/>
        </w:rPr>
        <w:t xml:space="preserve"> estrategia s</w:t>
      </w:r>
      <w:r w:rsidRPr="00B131CD">
        <w:rPr>
          <w:rFonts w:ascii="Arial" w:hAnsi="Arial" w:cs="Arial"/>
        </w:rPr>
        <w:t xml:space="preserve">e ha seguido la sistemática </w:t>
      </w:r>
      <w:r w:rsidR="00D27710">
        <w:rPr>
          <w:rFonts w:ascii="Arial" w:hAnsi="Arial" w:cs="Arial"/>
        </w:rPr>
        <w:t>TIDieR</w:t>
      </w:r>
      <w:r w:rsidR="00877AA9" w:rsidRPr="00877AA9">
        <w:rPr>
          <w:rFonts w:ascii="Arial" w:hAnsi="Arial" w:cs="Arial"/>
          <w:vertAlign w:val="superscript"/>
        </w:rPr>
        <w:t>1</w:t>
      </w:r>
      <w:r w:rsidR="00D63A58">
        <w:rPr>
          <w:rFonts w:ascii="Arial" w:hAnsi="Arial" w:cs="Arial"/>
        </w:rPr>
        <w:t>, aunque obviando aquellos apartados que en algún caso no</w:t>
      </w:r>
      <w:r w:rsidR="00A36DAB">
        <w:rPr>
          <w:rFonts w:ascii="Arial" w:hAnsi="Arial" w:cs="Arial"/>
        </w:rPr>
        <w:t xml:space="preserve"> son de</w:t>
      </w:r>
      <w:r w:rsidR="00D63A58">
        <w:rPr>
          <w:rFonts w:ascii="Arial" w:hAnsi="Arial" w:cs="Arial"/>
        </w:rPr>
        <w:t xml:space="preserve"> aplica</w:t>
      </w:r>
      <w:r w:rsidR="00A36DAB">
        <w:rPr>
          <w:rFonts w:ascii="Arial" w:hAnsi="Arial" w:cs="Arial"/>
        </w:rPr>
        <w:t>ció</w:t>
      </w:r>
      <w:r w:rsidR="00D63A58">
        <w:rPr>
          <w:rFonts w:ascii="Arial" w:hAnsi="Arial" w:cs="Arial"/>
        </w:rPr>
        <w:t xml:space="preserve">n. </w:t>
      </w:r>
    </w:p>
    <w:p w:rsidR="00D27710" w:rsidRDefault="00D27710" w:rsidP="00D27710">
      <w:pPr>
        <w:spacing w:after="0" w:line="360" w:lineRule="auto"/>
        <w:jc w:val="both"/>
      </w:pPr>
    </w:p>
    <w:p w:rsidR="00EF17A0" w:rsidRPr="00EF17A0" w:rsidRDefault="00EF17A0" w:rsidP="00D27710">
      <w:pPr>
        <w:spacing w:after="0" w:line="360" w:lineRule="auto"/>
        <w:jc w:val="both"/>
        <w:rPr>
          <w:rFonts w:ascii="Arial" w:hAnsi="Arial" w:cs="Arial"/>
          <w:b/>
        </w:rPr>
      </w:pPr>
      <w:r w:rsidRPr="00EF17A0">
        <w:rPr>
          <w:rFonts w:ascii="Arial" w:hAnsi="Arial" w:cs="Arial"/>
          <w:b/>
        </w:rPr>
        <w:t>1.</w:t>
      </w:r>
      <w:r w:rsidR="00D25074">
        <w:rPr>
          <w:rFonts w:ascii="Arial" w:hAnsi="Arial" w:cs="Arial"/>
          <w:b/>
        </w:rPr>
        <w:t xml:space="preserve"> </w:t>
      </w:r>
      <w:r w:rsidRPr="00EF17A0">
        <w:rPr>
          <w:rFonts w:ascii="Arial" w:hAnsi="Arial" w:cs="Arial"/>
          <w:b/>
        </w:rPr>
        <w:t>Identificación de pacientes crónicos complejos</w:t>
      </w: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1951"/>
        <w:gridCol w:w="6693"/>
      </w:tblGrid>
      <w:tr w:rsidR="00A403F5" w:rsidRPr="00BA3751" w:rsidTr="0076580F">
        <w:tc>
          <w:tcPr>
            <w:tcW w:w="1951" w:type="dxa"/>
            <w:vAlign w:val="center"/>
          </w:tcPr>
          <w:p w:rsidR="00A403F5" w:rsidRPr="008E0FAE" w:rsidRDefault="008E0FAE" w:rsidP="00BA3751">
            <w:pPr>
              <w:jc w:val="center"/>
              <w:rPr>
                <w:rFonts w:ascii="Arial" w:hAnsi="Arial" w:cs="Arial"/>
                <w:b/>
              </w:rPr>
            </w:pPr>
            <w:r w:rsidRPr="008E0FAE">
              <w:rPr>
                <w:rFonts w:ascii="Arial" w:hAnsi="Arial" w:cs="Arial"/>
                <w:b/>
              </w:rPr>
              <w:t>Intervención 1</w:t>
            </w:r>
          </w:p>
        </w:tc>
        <w:tc>
          <w:tcPr>
            <w:tcW w:w="6693" w:type="dxa"/>
          </w:tcPr>
          <w:p w:rsidR="0033210C" w:rsidRPr="00BA3751" w:rsidRDefault="0033210C" w:rsidP="00BA3751">
            <w:pPr>
              <w:jc w:val="both"/>
              <w:rPr>
                <w:rFonts w:ascii="Arial" w:hAnsi="Arial" w:cs="Arial"/>
              </w:rPr>
            </w:pPr>
          </w:p>
          <w:p w:rsidR="00A403F5" w:rsidRPr="008E0FAE" w:rsidRDefault="0033210C" w:rsidP="00BA3751">
            <w:pPr>
              <w:jc w:val="both"/>
              <w:rPr>
                <w:rFonts w:ascii="Arial" w:hAnsi="Arial" w:cs="Arial"/>
                <w:b/>
              </w:rPr>
            </w:pPr>
            <w:r w:rsidRPr="008E0FAE">
              <w:rPr>
                <w:rFonts w:ascii="Arial" w:hAnsi="Arial" w:cs="Arial"/>
                <w:b/>
              </w:rPr>
              <w:t xml:space="preserve">Modelo de </w:t>
            </w:r>
            <w:r w:rsidR="00A36DAB">
              <w:rPr>
                <w:rFonts w:ascii="Arial" w:hAnsi="Arial" w:cs="Arial"/>
                <w:b/>
              </w:rPr>
              <w:t>p</w:t>
            </w:r>
            <w:r w:rsidRPr="008E0FAE">
              <w:rPr>
                <w:rFonts w:ascii="Arial" w:hAnsi="Arial" w:cs="Arial"/>
                <w:b/>
              </w:rPr>
              <w:t>redicción del riesgo individual de alto coste sanitario. Procedimiento de marcaje de pacientes</w:t>
            </w:r>
          </w:p>
          <w:p w:rsidR="0033210C" w:rsidRPr="00BA3751" w:rsidRDefault="0033210C" w:rsidP="00BA3751">
            <w:pPr>
              <w:jc w:val="both"/>
              <w:rPr>
                <w:rFonts w:ascii="Arial" w:hAnsi="Arial" w:cs="Arial"/>
              </w:rPr>
            </w:pPr>
          </w:p>
        </w:tc>
      </w:tr>
      <w:tr w:rsidR="00A403F5" w:rsidRPr="00BA3751" w:rsidTr="0076580F">
        <w:tc>
          <w:tcPr>
            <w:tcW w:w="1951" w:type="dxa"/>
            <w:vAlign w:val="center"/>
          </w:tcPr>
          <w:p w:rsidR="00A403F5" w:rsidRPr="00BA3751" w:rsidRDefault="00A36DAB" w:rsidP="00BA37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="00A403F5" w:rsidRPr="00BA3751">
              <w:rPr>
                <w:rFonts w:ascii="Arial" w:hAnsi="Arial" w:cs="Arial"/>
              </w:rPr>
              <w:t>Por qué</w:t>
            </w:r>
            <w:r w:rsidR="000E1614" w:rsidRPr="00BA3751">
              <w:rPr>
                <w:rFonts w:ascii="Arial" w:hAnsi="Arial" w:cs="Arial"/>
              </w:rPr>
              <w:t>?</w:t>
            </w:r>
          </w:p>
        </w:tc>
        <w:tc>
          <w:tcPr>
            <w:tcW w:w="6693" w:type="dxa"/>
          </w:tcPr>
          <w:p w:rsidR="0033210C" w:rsidRPr="00BA3751" w:rsidRDefault="0033210C" w:rsidP="00BA3751">
            <w:pPr>
              <w:jc w:val="both"/>
              <w:rPr>
                <w:rFonts w:ascii="Arial" w:hAnsi="Arial" w:cs="Arial"/>
              </w:rPr>
            </w:pPr>
          </w:p>
          <w:p w:rsidR="00A403F5" w:rsidRPr="00BA3751" w:rsidRDefault="00A403F5" w:rsidP="00BA3751">
            <w:pPr>
              <w:jc w:val="both"/>
              <w:rPr>
                <w:rFonts w:ascii="Arial" w:hAnsi="Arial" w:cs="Arial"/>
              </w:rPr>
            </w:pPr>
            <w:r w:rsidRPr="00BA3751">
              <w:rPr>
                <w:rFonts w:ascii="Arial" w:hAnsi="Arial" w:cs="Arial"/>
              </w:rPr>
              <w:t>El riesgo de consumo sanitario total elevado se relaciona con la presencia de condiciones clínicas crónicas y su nivel de complejidad. Por ello, los individuos clasificados como de alto riesgo corresponden a personas con enfermedades crónicas complejas, tributarias de un abordaje asistencial de gestión de casos.</w:t>
            </w:r>
          </w:p>
          <w:p w:rsidR="003762ED" w:rsidRDefault="003762ED" w:rsidP="00BA3751">
            <w:pPr>
              <w:jc w:val="both"/>
              <w:rPr>
                <w:rFonts w:ascii="Arial" w:hAnsi="Arial" w:cs="Arial"/>
              </w:rPr>
            </w:pPr>
          </w:p>
          <w:p w:rsidR="0033210C" w:rsidRPr="00BA3751" w:rsidRDefault="00A403F5" w:rsidP="00BA3751">
            <w:pPr>
              <w:jc w:val="both"/>
              <w:rPr>
                <w:rFonts w:ascii="Arial" w:hAnsi="Arial" w:cs="Arial"/>
              </w:rPr>
            </w:pPr>
            <w:r w:rsidRPr="00BA3751">
              <w:rPr>
                <w:rFonts w:ascii="Arial" w:hAnsi="Arial" w:cs="Arial"/>
              </w:rPr>
              <w:t>En términos de utilización de servicios sanitarios, pertenecer al grupo de alto coste (</w:t>
            </w:r>
            <w:r w:rsidRPr="003D375F">
              <w:rPr>
                <w:rFonts w:ascii="Arial" w:hAnsi="Arial" w:cs="Arial"/>
                <w:i/>
              </w:rPr>
              <w:t>top</w:t>
            </w:r>
            <w:r w:rsidRPr="00BA3751">
              <w:rPr>
                <w:rFonts w:ascii="Arial" w:hAnsi="Arial" w:cs="Arial"/>
              </w:rPr>
              <w:t xml:space="preserve"> 5%) multiplica por cuatro el número de visitas en atención primaria, por nueve el número de visitas en atención especializada, por cinco el número de visitas a urgencias hospitalarias, por 90 el de estancias de hospitalización de agudos</w:t>
            </w:r>
            <w:r w:rsidR="00A36DAB">
              <w:rPr>
                <w:rFonts w:ascii="Arial" w:hAnsi="Arial" w:cs="Arial"/>
              </w:rPr>
              <w:t xml:space="preserve"> y</w:t>
            </w:r>
            <w:r w:rsidRPr="00BA3751">
              <w:rPr>
                <w:rFonts w:ascii="Arial" w:hAnsi="Arial" w:cs="Arial"/>
              </w:rPr>
              <w:t xml:space="preserve"> por más de cinco el número de pruebas diagnósticas, y copan la casi totalidad de las estancias en el ámbito sociosanitario. </w:t>
            </w:r>
          </w:p>
          <w:p w:rsidR="003762ED" w:rsidRDefault="003762ED" w:rsidP="00BA3751">
            <w:pPr>
              <w:jc w:val="both"/>
              <w:rPr>
                <w:rFonts w:ascii="Arial" w:hAnsi="Arial" w:cs="Arial"/>
              </w:rPr>
            </w:pPr>
          </w:p>
          <w:p w:rsidR="0033210C" w:rsidRDefault="00A403F5" w:rsidP="00BA3751">
            <w:pPr>
              <w:jc w:val="both"/>
              <w:rPr>
                <w:rFonts w:ascii="Arial" w:hAnsi="Arial" w:cs="Arial"/>
              </w:rPr>
            </w:pPr>
            <w:r w:rsidRPr="00BA3751">
              <w:rPr>
                <w:rFonts w:ascii="Arial" w:hAnsi="Arial" w:cs="Arial"/>
              </w:rPr>
              <w:t>En conjunto, los pacientes del grupo de alto coste acumulan el 39% del coste de recetas de farmacia y el 82% de las estancias hospitalarias</w:t>
            </w:r>
            <w:r w:rsidR="006C3463" w:rsidRPr="006C3463">
              <w:rPr>
                <w:rFonts w:ascii="Arial" w:hAnsi="Arial" w:cs="Arial"/>
                <w:vertAlign w:val="superscript"/>
              </w:rPr>
              <w:t>2</w:t>
            </w:r>
            <w:r w:rsidR="006C3463">
              <w:rPr>
                <w:rFonts w:ascii="Arial" w:hAnsi="Arial" w:cs="Arial"/>
              </w:rPr>
              <w:t>.</w:t>
            </w:r>
          </w:p>
          <w:p w:rsidR="007114C3" w:rsidRPr="007114C3" w:rsidRDefault="007114C3" w:rsidP="00BA3751">
            <w:pPr>
              <w:jc w:val="both"/>
              <w:rPr>
                <w:rFonts w:ascii="Arial" w:hAnsi="Arial" w:cs="Arial"/>
              </w:rPr>
            </w:pPr>
          </w:p>
        </w:tc>
      </w:tr>
      <w:tr w:rsidR="00A403F5" w:rsidRPr="00BA3751" w:rsidTr="0076580F">
        <w:tc>
          <w:tcPr>
            <w:tcW w:w="1951" w:type="dxa"/>
            <w:vAlign w:val="center"/>
          </w:tcPr>
          <w:p w:rsidR="00A403F5" w:rsidRPr="00BA3751" w:rsidRDefault="00870344" w:rsidP="00BA37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="00A403F5" w:rsidRPr="00BA3751">
              <w:rPr>
                <w:rFonts w:ascii="Arial" w:hAnsi="Arial" w:cs="Arial"/>
              </w:rPr>
              <w:t>Qué se valora</w:t>
            </w:r>
            <w:r w:rsidR="0096157B" w:rsidRPr="00BA3751">
              <w:rPr>
                <w:rFonts w:ascii="Arial" w:hAnsi="Arial" w:cs="Arial"/>
              </w:rPr>
              <w:t>?</w:t>
            </w:r>
          </w:p>
        </w:tc>
        <w:tc>
          <w:tcPr>
            <w:tcW w:w="6693" w:type="dxa"/>
          </w:tcPr>
          <w:p w:rsidR="0033210C" w:rsidRPr="00BA3751" w:rsidRDefault="0033210C" w:rsidP="00BA3751">
            <w:pPr>
              <w:jc w:val="both"/>
              <w:rPr>
                <w:rFonts w:ascii="Arial" w:hAnsi="Arial" w:cs="Arial"/>
              </w:rPr>
            </w:pPr>
          </w:p>
          <w:p w:rsidR="00A403F5" w:rsidRPr="00BA3751" w:rsidRDefault="00BA3751" w:rsidP="00BA37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A403F5" w:rsidRPr="00BA3751">
              <w:rPr>
                <w:rFonts w:ascii="Arial" w:hAnsi="Arial" w:cs="Arial"/>
              </w:rPr>
              <w:t>ediante técnicas de modelización aplicadas a una población definida, puede predecirse de manera suficientemente válida el riesgo individual de efectuar un consumo sanitario elevado, considerando las car</w:t>
            </w:r>
            <w:r w:rsidR="006C3463">
              <w:rPr>
                <w:rFonts w:ascii="Arial" w:hAnsi="Arial" w:cs="Arial"/>
              </w:rPr>
              <w:t xml:space="preserve">acterísticas sociodemográficas, </w:t>
            </w:r>
            <w:r w:rsidR="00A403F5" w:rsidRPr="00BA3751">
              <w:rPr>
                <w:rFonts w:ascii="Arial" w:hAnsi="Arial" w:cs="Arial"/>
              </w:rPr>
              <w:t>de morbilidad y de utilización previa de recursos como factores predictivos</w:t>
            </w:r>
            <w:r w:rsidR="00870344">
              <w:rPr>
                <w:rFonts w:ascii="Arial" w:hAnsi="Arial" w:cs="Arial"/>
              </w:rPr>
              <w:t>.</w:t>
            </w:r>
            <w:r w:rsidR="006C3463">
              <w:rPr>
                <w:rFonts w:ascii="Arial" w:hAnsi="Arial" w:cs="Arial"/>
              </w:rPr>
              <w:t xml:space="preserve"> </w:t>
            </w:r>
          </w:p>
          <w:p w:rsidR="0033210C" w:rsidRPr="00BA3751" w:rsidRDefault="0033210C" w:rsidP="00BA3751">
            <w:pPr>
              <w:jc w:val="both"/>
              <w:rPr>
                <w:rFonts w:ascii="Arial" w:hAnsi="Arial" w:cs="Arial"/>
              </w:rPr>
            </w:pPr>
          </w:p>
          <w:p w:rsidR="006C3463" w:rsidRDefault="006C3463" w:rsidP="00BA37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modelo utilizado incluye como </w:t>
            </w:r>
            <w:r w:rsidR="00A403F5" w:rsidRPr="00BA3751">
              <w:rPr>
                <w:rFonts w:ascii="Arial" w:hAnsi="Arial" w:cs="Arial"/>
              </w:rPr>
              <w:t>variables</w:t>
            </w:r>
            <w:r>
              <w:rPr>
                <w:rFonts w:ascii="Arial" w:hAnsi="Arial" w:cs="Arial"/>
              </w:rPr>
              <w:t xml:space="preserve"> predictoras </w:t>
            </w:r>
            <w:r w:rsidR="00870344">
              <w:rPr>
                <w:rFonts w:ascii="Arial" w:hAnsi="Arial" w:cs="Arial"/>
              </w:rPr>
              <w:t xml:space="preserve">la </w:t>
            </w:r>
            <w:r w:rsidR="00A403F5" w:rsidRPr="00BA3751">
              <w:rPr>
                <w:rFonts w:ascii="Arial" w:hAnsi="Arial" w:cs="Arial"/>
              </w:rPr>
              <w:t xml:space="preserve">edad, </w:t>
            </w:r>
            <w:r w:rsidR="00870344">
              <w:rPr>
                <w:rFonts w:ascii="Arial" w:hAnsi="Arial" w:cs="Arial"/>
              </w:rPr>
              <w:t xml:space="preserve">la </w:t>
            </w:r>
            <w:r w:rsidR="00A403F5" w:rsidRPr="00BA3751">
              <w:rPr>
                <w:rFonts w:ascii="Arial" w:hAnsi="Arial" w:cs="Arial"/>
              </w:rPr>
              <w:t>morbilidad (</w:t>
            </w:r>
            <w:r>
              <w:rPr>
                <w:rFonts w:ascii="Arial" w:hAnsi="Arial" w:cs="Arial"/>
              </w:rPr>
              <w:t xml:space="preserve">CRG, a nivel </w:t>
            </w:r>
            <w:r w:rsidR="00A403F5" w:rsidRPr="00BA3751">
              <w:rPr>
                <w:rFonts w:ascii="Arial" w:hAnsi="Arial" w:cs="Arial"/>
              </w:rPr>
              <w:t>ACRG3</w:t>
            </w:r>
            <w:r w:rsidRPr="006C3463">
              <w:rPr>
                <w:rFonts w:ascii="Arial" w:hAnsi="Arial" w:cs="Arial"/>
                <w:vertAlign w:val="superscript"/>
              </w:rPr>
              <w:t>3</w:t>
            </w:r>
            <w:r w:rsidR="00A403F5" w:rsidRPr="00BA3751">
              <w:rPr>
                <w:rFonts w:ascii="Arial" w:hAnsi="Arial" w:cs="Arial"/>
              </w:rPr>
              <w:t xml:space="preserve">), </w:t>
            </w:r>
            <w:r w:rsidR="00870344">
              <w:rPr>
                <w:rFonts w:ascii="Arial" w:hAnsi="Arial" w:cs="Arial"/>
              </w:rPr>
              <w:t xml:space="preserve">el </w:t>
            </w:r>
            <w:r w:rsidR="00A403F5" w:rsidRPr="00BA3751">
              <w:rPr>
                <w:rFonts w:ascii="Arial" w:hAnsi="Arial" w:cs="Arial"/>
              </w:rPr>
              <w:t xml:space="preserve">gasto de recetas de farmacia superior al percentil 95, </w:t>
            </w:r>
            <w:r w:rsidR="00870344">
              <w:rPr>
                <w:rFonts w:ascii="Arial" w:hAnsi="Arial" w:cs="Arial"/>
              </w:rPr>
              <w:t xml:space="preserve">el </w:t>
            </w:r>
            <w:r w:rsidR="00A403F5" w:rsidRPr="00BA3751">
              <w:rPr>
                <w:rFonts w:ascii="Arial" w:hAnsi="Arial" w:cs="Arial"/>
              </w:rPr>
              <w:t xml:space="preserve">consumo de </w:t>
            </w:r>
            <w:r w:rsidR="00870344" w:rsidRPr="00870344">
              <w:rPr>
                <w:rFonts w:ascii="Arial" w:eastAsia="Calibri" w:hAnsi="Arial" w:cs="Arial"/>
                <w:sz w:val="24"/>
                <w:szCs w:val="24"/>
              </w:rPr>
              <w:t xml:space="preserve">medicación hospitalaria de dispensación ambulatoria </w:t>
            </w:r>
            <w:r w:rsidR="00A403F5" w:rsidRPr="00BA3751">
              <w:rPr>
                <w:rFonts w:ascii="Arial" w:hAnsi="Arial" w:cs="Arial"/>
              </w:rPr>
              <w:t xml:space="preserve">y </w:t>
            </w:r>
            <w:r w:rsidR="00870344">
              <w:rPr>
                <w:rFonts w:ascii="Arial" w:hAnsi="Arial" w:cs="Arial"/>
              </w:rPr>
              <w:t xml:space="preserve">la </w:t>
            </w:r>
            <w:r w:rsidR="00A403F5" w:rsidRPr="00BA3751">
              <w:rPr>
                <w:rFonts w:ascii="Arial" w:hAnsi="Arial" w:cs="Arial"/>
              </w:rPr>
              <w:t>hospitalización</w:t>
            </w:r>
            <w:r>
              <w:rPr>
                <w:rFonts w:ascii="Arial" w:hAnsi="Arial" w:cs="Arial"/>
              </w:rPr>
              <w:t>, según datos del año previo.</w:t>
            </w:r>
          </w:p>
          <w:p w:rsidR="006C3463" w:rsidRDefault="006C3463" w:rsidP="00BA3751">
            <w:pPr>
              <w:jc w:val="both"/>
              <w:rPr>
                <w:rFonts w:ascii="Arial" w:hAnsi="Arial" w:cs="Arial"/>
              </w:rPr>
            </w:pPr>
          </w:p>
          <w:p w:rsidR="00A403F5" w:rsidRPr="00BA3751" w:rsidRDefault="00A15D20" w:rsidP="00BA37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Según el estudio de validación del modelo</w:t>
            </w:r>
            <w:r w:rsidR="009259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previamente efectuado, l</w:t>
            </w:r>
            <w:r w:rsidR="00A403F5" w:rsidRPr="00BA3751">
              <w:rPr>
                <w:rFonts w:ascii="Arial" w:hAnsi="Arial" w:cs="Arial"/>
              </w:rPr>
              <w:t>a varianza explicada fue del 38,2% (R</w:t>
            </w:r>
            <w:r w:rsidR="00A403F5" w:rsidRPr="0092591C">
              <w:rPr>
                <w:rFonts w:ascii="Arial" w:hAnsi="Arial" w:cs="Arial"/>
                <w:vertAlign w:val="superscript"/>
              </w:rPr>
              <w:t>2</w:t>
            </w:r>
            <w:r w:rsidR="00A403F5" w:rsidRPr="00BA3751">
              <w:rPr>
                <w:rFonts w:ascii="Arial" w:hAnsi="Arial" w:cs="Arial"/>
              </w:rPr>
              <w:t xml:space="preserve"> de Nagelkerke = 0,382)</w:t>
            </w:r>
            <w:r w:rsidR="0087034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l</w:t>
            </w:r>
            <w:r w:rsidR="00A403F5" w:rsidRPr="00BA3751">
              <w:rPr>
                <w:rFonts w:ascii="Arial" w:hAnsi="Arial" w:cs="Arial"/>
              </w:rPr>
              <w:t>a sensibilidad fue del 48,4% (IC: 46,9%-49,8%), la especificidad fue del 97,2% (IC: 97,0%-97,3%) y el valor predictivo positivo fue del 46,5% (IC: 45,0%-47,9%). El área bajo la curva ROC fue de 0,897 (IC: 0,892-0,902)</w:t>
            </w:r>
            <w:r w:rsidR="00B25D54">
              <w:rPr>
                <w:rFonts w:ascii="Arial" w:hAnsi="Arial" w:cs="Arial"/>
                <w:vertAlign w:val="superscript"/>
              </w:rPr>
              <w:t>4</w:t>
            </w:r>
            <w:r w:rsidR="006C3463">
              <w:rPr>
                <w:rFonts w:ascii="Arial" w:hAnsi="Arial" w:cs="Arial"/>
              </w:rPr>
              <w:t>.</w:t>
            </w:r>
          </w:p>
          <w:p w:rsidR="00A403F5" w:rsidRPr="00BA3751" w:rsidRDefault="00A403F5" w:rsidP="00BA3751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A403F5" w:rsidRPr="00BA3751" w:rsidTr="0076580F">
        <w:tc>
          <w:tcPr>
            <w:tcW w:w="1951" w:type="dxa"/>
            <w:vAlign w:val="center"/>
          </w:tcPr>
          <w:p w:rsidR="00A403F5" w:rsidRPr="00BA3751" w:rsidRDefault="00870344" w:rsidP="00BA37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¿</w:t>
            </w:r>
            <w:r w:rsidR="000E1614" w:rsidRPr="00BA3751">
              <w:rPr>
                <w:rFonts w:ascii="Arial" w:hAnsi="Arial" w:cs="Arial"/>
              </w:rPr>
              <w:t>Quié</w:t>
            </w:r>
            <w:r w:rsidR="00A403F5" w:rsidRPr="00BA3751">
              <w:rPr>
                <w:rFonts w:ascii="Arial" w:hAnsi="Arial" w:cs="Arial"/>
              </w:rPr>
              <w:t xml:space="preserve">n </w:t>
            </w:r>
            <w:r w:rsidR="00CE541C">
              <w:rPr>
                <w:rFonts w:ascii="Arial" w:hAnsi="Arial" w:cs="Arial"/>
              </w:rPr>
              <w:t>calcula el modelo?</w:t>
            </w:r>
          </w:p>
        </w:tc>
        <w:tc>
          <w:tcPr>
            <w:tcW w:w="6693" w:type="dxa"/>
          </w:tcPr>
          <w:p w:rsidR="0096157B" w:rsidRPr="00BA3751" w:rsidRDefault="0096157B" w:rsidP="00BA3751">
            <w:pPr>
              <w:jc w:val="both"/>
              <w:rPr>
                <w:rFonts w:ascii="Arial" w:hAnsi="Arial" w:cs="Arial"/>
              </w:rPr>
            </w:pPr>
          </w:p>
          <w:p w:rsidR="00A403F5" w:rsidRDefault="00A403F5" w:rsidP="00BA3751">
            <w:pPr>
              <w:jc w:val="both"/>
              <w:rPr>
                <w:rFonts w:ascii="Arial" w:hAnsi="Arial" w:cs="Arial"/>
              </w:rPr>
            </w:pPr>
            <w:r w:rsidRPr="00BA3751">
              <w:rPr>
                <w:rFonts w:ascii="Arial" w:hAnsi="Arial" w:cs="Arial"/>
              </w:rPr>
              <w:t>El Departamento de Evaluación</w:t>
            </w:r>
            <w:r w:rsidR="009B3D0A">
              <w:rPr>
                <w:rFonts w:ascii="Arial" w:hAnsi="Arial" w:cs="Arial"/>
              </w:rPr>
              <w:t xml:space="preserve"> e Investigación</w:t>
            </w:r>
            <w:r w:rsidRPr="00BA3751">
              <w:rPr>
                <w:rFonts w:ascii="Arial" w:hAnsi="Arial" w:cs="Arial"/>
              </w:rPr>
              <w:t xml:space="preserve"> de</w:t>
            </w:r>
            <w:r w:rsidR="00870344">
              <w:rPr>
                <w:rFonts w:ascii="Arial" w:hAnsi="Arial" w:cs="Arial"/>
              </w:rPr>
              <w:t xml:space="preserve"> los </w:t>
            </w:r>
            <w:r w:rsidRPr="00BA3751">
              <w:rPr>
                <w:rFonts w:ascii="Arial" w:hAnsi="Arial" w:cs="Arial"/>
              </w:rPr>
              <w:t>S</w:t>
            </w:r>
            <w:r w:rsidR="009B3D0A">
              <w:rPr>
                <w:rFonts w:ascii="Arial" w:hAnsi="Arial" w:cs="Arial"/>
              </w:rPr>
              <w:t>erveis de Salut Integrats Baix Empordà (S</w:t>
            </w:r>
            <w:r w:rsidRPr="00BA3751">
              <w:rPr>
                <w:rFonts w:ascii="Arial" w:hAnsi="Arial" w:cs="Arial"/>
              </w:rPr>
              <w:t>SIBE</w:t>
            </w:r>
            <w:r w:rsidR="009B3D0A">
              <w:rPr>
                <w:rFonts w:ascii="Arial" w:hAnsi="Arial" w:cs="Arial"/>
              </w:rPr>
              <w:t>)</w:t>
            </w:r>
            <w:r w:rsidRPr="00BA3751">
              <w:rPr>
                <w:rFonts w:ascii="Arial" w:hAnsi="Arial" w:cs="Arial"/>
              </w:rPr>
              <w:t xml:space="preserve"> calcula cada año, en el primer trimestre, el riesgo individual de alto coste de toda la población asignada. Se selecciona e identifica el 5% de personas de mayor riesgo</w:t>
            </w:r>
            <w:r w:rsidR="00870344">
              <w:rPr>
                <w:rFonts w:ascii="Arial" w:hAnsi="Arial" w:cs="Arial"/>
              </w:rPr>
              <w:t>,</w:t>
            </w:r>
            <w:r w:rsidRPr="00BA3751">
              <w:rPr>
                <w:rFonts w:ascii="Arial" w:hAnsi="Arial" w:cs="Arial"/>
              </w:rPr>
              <w:t xml:space="preserve"> a l</w:t>
            </w:r>
            <w:r w:rsidR="00870344">
              <w:rPr>
                <w:rFonts w:ascii="Arial" w:hAnsi="Arial" w:cs="Arial"/>
              </w:rPr>
              <w:t>a</w:t>
            </w:r>
            <w:r w:rsidRPr="00BA3751">
              <w:rPr>
                <w:rFonts w:ascii="Arial" w:hAnsi="Arial" w:cs="Arial"/>
              </w:rPr>
              <w:t xml:space="preserve">s que se denomina </w:t>
            </w:r>
            <w:r w:rsidR="00870344" w:rsidRPr="00BA3751">
              <w:rPr>
                <w:rFonts w:ascii="Arial" w:hAnsi="Arial" w:cs="Arial"/>
              </w:rPr>
              <w:t>pacientes crónicos complejo</w:t>
            </w:r>
            <w:r w:rsidRPr="00BA3751">
              <w:rPr>
                <w:rFonts w:ascii="Arial" w:hAnsi="Arial" w:cs="Arial"/>
              </w:rPr>
              <w:t>s (PCC).</w:t>
            </w:r>
            <w:r w:rsidR="002A03A3">
              <w:rPr>
                <w:rFonts w:ascii="Arial" w:hAnsi="Arial" w:cs="Arial"/>
              </w:rPr>
              <w:t xml:space="preserve"> </w:t>
            </w:r>
          </w:p>
          <w:p w:rsidR="002A03A3" w:rsidRDefault="002A03A3" w:rsidP="00BA3751">
            <w:pPr>
              <w:jc w:val="both"/>
              <w:rPr>
                <w:rFonts w:cs="Arial"/>
              </w:rPr>
            </w:pPr>
          </w:p>
          <w:p w:rsidR="0096157B" w:rsidRPr="00BA3751" w:rsidRDefault="002A03A3" w:rsidP="00BA3751">
            <w:pPr>
              <w:jc w:val="both"/>
              <w:rPr>
                <w:rFonts w:ascii="Arial" w:hAnsi="Arial" w:cs="Arial"/>
              </w:rPr>
            </w:pPr>
            <w:r w:rsidRPr="003D375F">
              <w:rPr>
                <w:rFonts w:ascii="Arial" w:hAnsi="Arial" w:cs="Arial"/>
              </w:rPr>
              <w:t xml:space="preserve">El punto de corte siempre se fija en el p95, para </w:t>
            </w:r>
            <w:r w:rsidRPr="003D375F">
              <w:rPr>
                <w:rFonts w:ascii="Arial" w:eastAsia="Times New Roman" w:hAnsi="Arial" w:cs="Arial"/>
                <w:lang w:eastAsia="es-ES"/>
              </w:rPr>
              <w:t>mantener una carga por profesional similar, sin desestimar así los que aumentan su grado de riesgo ni mantener aquellos en que disminuye. Así, en cada recálculo, a</w:t>
            </w:r>
            <w:r w:rsidRPr="003D375F">
              <w:rPr>
                <w:rFonts w:ascii="Arial" w:hAnsi="Arial" w:cs="Arial"/>
              </w:rPr>
              <w:t>lgunos individuos pierden la marca de PCC y otros la ganan.</w:t>
            </w:r>
          </w:p>
        </w:tc>
      </w:tr>
      <w:tr w:rsidR="00A403F5" w:rsidRPr="00BA3751" w:rsidTr="0076580F">
        <w:tc>
          <w:tcPr>
            <w:tcW w:w="1951" w:type="dxa"/>
            <w:vAlign w:val="center"/>
          </w:tcPr>
          <w:p w:rsidR="00A403F5" w:rsidRPr="00BA3751" w:rsidRDefault="00870344" w:rsidP="00BA37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="00A403F5" w:rsidRPr="00BA3751">
              <w:rPr>
                <w:rFonts w:ascii="Arial" w:hAnsi="Arial" w:cs="Arial"/>
              </w:rPr>
              <w:t>Cómo se completa</w:t>
            </w:r>
            <w:r w:rsidR="000E1614" w:rsidRPr="00BA3751">
              <w:rPr>
                <w:rFonts w:ascii="Arial" w:hAnsi="Arial" w:cs="Arial"/>
              </w:rPr>
              <w:t>?</w:t>
            </w:r>
          </w:p>
        </w:tc>
        <w:tc>
          <w:tcPr>
            <w:tcW w:w="6693" w:type="dxa"/>
          </w:tcPr>
          <w:p w:rsidR="00A403F5" w:rsidRPr="00BA3751" w:rsidRDefault="00A403F5" w:rsidP="00BA3751">
            <w:pPr>
              <w:jc w:val="both"/>
              <w:rPr>
                <w:rFonts w:ascii="Arial" w:hAnsi="Arial" w:cs="Arial"/>
              </w:rPr>
            </w:pPr>
          </w:p>
          <w:p w:rsidR="00A403F5" w:rsidRPr="00BA3751" w:rsidRDefault="009B3D0A" w:rsidP="00BA37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partir de </w:t>
            </w:r>
            <w:r w:rsidR="00A403F5" w:rsidRPr="00BA3751">
              <w:rPr>
                <w:rFonts w:ascii="Arial" w:hAnsi="Arial" w:cs="Arial"/>
              </w:rPr>
              <w:t>esta identificación se realizan las siguientes actividades:</w:t>
            </w:r>
          </w:p>
          <w:p w:rsidR="00A403F5" w:rsidRPr="00BA3751" w:rsidRDefault="00A403F5" w:rsidP="00BA3751">
            <w:pPr>
              <w:jc w:val="both"/>
              <w:rPr>
                <w:rFonts w:ascii="Arial" w:hAnsi="Arial" w:cs="Arial"/>
              </w:rPr>
            </w:pPr>
          </w:p>
          <w:p w:rsidR="00A403F5" w:rsidRPr="00BA3751" w:rsidRDefault="00A403F5" w:rsidP="00BA375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BA3751">
              <w:rPr>
                <w:rFonts w:ascii="Arial" w:hAnsi="Arial" w:cs="Arial"/>
              </w:rPr>
              <w:t xml:space="preserve">Se introduce una marca en la </w:t>
            </w:r>
            <w:r w:rsidR="009B3D0A">
              <w:rPr>
                <w:rFonts w:ascii="Arial" w:hAnsi="Arial" w:cs="Arial"/>
              </w:rPr>
              <w:t>historia clínica electrónica (</w:t>
            </w:r>
            <w:r w:rsidRPr="00BA3751">
              <w:rPr>
                <w:rFonts w:ascii="Arial" w:hAnsi="Arial" w:cs="Arial"/>
              </w:rPr>
              <w:t>HCE</w:t>
            </w:r>
            <w:r w:rsidR="009B3D0A">
              <w:rPr>
                <w:rFonts w:ascii="Arial" w:hAnsi="Arial" w:cs="Arial"/>
              </w:rPr>
              <w:t>)</w:t>
            </w:r>
            <w:r w:rsidRPr="00BA3751">
              <w:rPr>
                <w:rFonts w:ascii="Arial" w:hAnsi="Arial" w:cs="Arial"/>
              </w:rPr>
              <w:t xml:space="preserve"> visible para todo el personal. (Durante el estudio s</w:t>
            </w:r>
            <w:r w:rsidR="00870344">
              <w:rPr>
                <w:rFonts w:ascii="Arial" w:hAnsi="Arial" w:cs="Arial"/>
              </w:rPr>
              <w:t>o</w:t>
            </w:r>
            <w:r w:rsidRPr="00BA3751">
              <w:rPr>
                <w:rFonts w:ascii="Arial" w:hAnsi="Arial" w:cs="Arial"/>
              </w:rPr>
              <w:t>lo fue introducida en las personas pertenecientes a los grupos de intervención parcial e intervención total</w:t>
            </w:r>
            <w:r w:rsidR="00870344">
              <w:rPr>
                <w:rFonts w:ascii="Arial" w:hAnsi="Arial" w:cs="Arial"/>
              </w:rPr>
              <w:t>.</w:t>
            </w:r>
            <w:r w:rsidRPr="00BA3751">
              <w:rPr>
                <w:rFonts w:ascii="Arial" w:hAnsi="Arial" w:cs="Arial"/>
              </w:rPr>
              <w:t>)</w:t>
            </w:r>
          </w:p>
          <w:p w:rsidR="00A403F5" w:rsidRPr="00BA3751" w:rsidRDefault="00A403F5" w:rsidP="00BA375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BA3751">
              <w:rPr>
                <w:rFonts w:ascii="Arial" w:hAnsi="Arial" w:cs="Arial"/>
              </w:rPr>
              <w:t xml:space="preserve">Se envía a los médicos y enfermeros del equipo asistencial de </w:t>
            </w:r>
            <w:r w:rsidR="009B3D0A">
              <w:rPr>
                <w:rFonts w:ascii="Arial" w:hAnsi="Arial" w:cs="Arial"/>
              </w:rPr>
              <w:t xml:space="preserve">atención </w:t>
            </w:r>
            <w:r w:rsidRPr="00BA3751">
              <w:rPr>
                <w:rFonts w:ascii="Arial" w:hAnsi="Arial" w:cs="Arial"/>
              </w:rPr>
              <w:t>primaria un listado de pacientes de su cupo que se marcan como PCC</w:t>
            </w:r>
            <w:r w:rsidR="00870344">
              <w:rPr>
                <w:rFonts w:ascii="Arial" w:hAnsi="Arial" w:cs="Arial"/>
              </w:rPr>
              <w:t>.</w:t>
            </w:r>
            <w:r w:rsidRPr="00BA3751">
              <w:rPr>
                <w:rFonts w:ascii="Arial" w:hAnsi="Arial" w:cs="Arial"/>
              </w:rPr>
              <w:t xml:space="preserve"> (Durante el estudio estos listados s</w:t>
            </w:r>
            <w:r w:rsidR="00870344">
              <w:rPr>
                <w:rFonts w:ascii="Arial" w:hAnsi="Arial" w:cs="Arial"/>
              </w:rPr>
              <w:t>o</w:t>
            </w:r>
            <w:r w:rsidRPr="00BA3751">
              <w:rPr>
                <w:rFonts w:ascii="Arial" w:hAnsi="Arial" w:cs="Arial"/>
              </w:rPr>
              <w:t>lo incluían los pacientes del grupo de intervención total</w:t>
            </w:r>
            <w:r w:rsidR="00870344">
              <w:rPr>
                <w:rFonts w:ascii="Arial" w:hAnsi="Arial" w:cs="Arial"/>
              </w:rPr>
              <w:t>.</w:t>
            </w:r>
            <w:r w:rsidRPr="00BA3751">
              <w:rPr>
                <w:rFonts w:ascii="Arial" w:hAnsi="Arial" w:cs="Arial"/>
              </w:rPr>
              <w:t>)</w:t>
            </w:r>
          </w:p>
          <w:p w:rsidR="007114C3" w:rsidRPr="007114C3" w:rsidRDefault="00A403F5" w:rsidP="007114C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BA3751">
              <w:rPr>
                <w:rFonts w:ascii="Arial" w:hAnsi="Arial" w:cs="Arial"/>
              </w:rPr>
              <w:t>Durante el estudio los pacientes del grupo control permanecieron ocultos</w:t>
            </w:r>
            <w:r w:rsidR="00300314">
              <w:rPr>
                <w:rFonts w:ascii="Arial" w:hAnsi="Arial" w:cs="Arial"/>
              </w:rPr>
              <w:t>.</w:t>
            </w:r>
          </w:p>
          <w:p w:rsidR="00A403F5" w:rsidRPr="00BA3751" w:rsidRDefault="00A403F5" w:rsidP="00BA3751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7114C3" w:rsidRPr="00BA3751" w:rsidTr="0076580F">
        <w:tc>
          <w:tcPr>
            <w:tcW w:w="1951" w:type="dxa"/>
            <w:vAlign w:val="center"/>
          </w:tcPr>
          <w:p w:rsidR="007114C3" w:rsidRPr="00BA3751" w:rsidRDefault="00870344" w:rsidP="00A21B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="007114C3" w:rsidRPr="00BA3751">
              <w:rPr>
                <w:rFonts w:ascii="Arial" w:hAnsi="Arial" w:cs="Arial"/>
              </w:rPr>
              <w:t>Qué modificaciones se han realizado?</w:t>
            </w:r>
          </w:p>
        </w:tc>
        <w:tc>
          <w:tcPr>
            <w:tcW w:w="6693" w:type="dxa"/>
          </w:tcPr>
          <w:p w:rsidR="007114C3" w:rsidRPr="00BA3751" w:rsidRDefault="007114C3" w:rsidP="00A21BAF">
            <w:pPr>
              <w:jc w:val="both"/>
              <w:rPr>
                <w:rFonts w:ascii="Arial" w:hAnsi="Arial" w:cs="Arial"/>
              </w:rPr>
            </w:pPr>
          </w:p>
          <w:p w:rsidR="007114C3" w:rsidRPr="00BA3751" w:rsidRDefault="007114C3" w:rsidP="00A21BAF">
            <w:pPr>
              <w:jc w:val="both"/>
              <w:rPr>
                <w:rFonts w:ascii="Arial" w:hAnsi="Arial" w:cs="Arial"/>
              </w:rPr>
            </w:pPr>
            <w:r w:rsidRPr="00BA3751">
              <w:rPr>
                <w:rFonts w:ascii="Arial" w:hAnsi="Arial" w:cs="Arial"/>
              </w:rPr>
              <w:t>En el segundo año del estudio se procedió del mismo modo con las siguientes modificaciones</w:t>
            </w:r>
            <w:r>
              <w:rPr>
                <w:rFonts w:ascii="Arial" w:hAnsi="Arial" w:cs="Arial"/>
              </w:rPr>
              <w:t>:</w:t>
            </w:r>
          </w:p>
          <w:p w:rsidR="007114C3" w:rsidRPr="00BA3751" w:rsidRDefault="007114C3" w:rsidP="00A21BAF">
            <w:pPr>
              <w:jc w:val="both"/>
              <w:rPr>
                <w:rFonts w:ascii="Arial" w:hAnsi="Arial" w:cs="Arial"/>
              </w:rPr>
            </w:pPr>
          </w:p>
          <w:p w:rsidR="007114C3" w:rsidRPr="00BA3751" w:rsidRDefault="007114C3" w:rsidP="00A21BA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BA3751">
              <w:rPr>
                <w:rFonts w:ascii="Arial" w:hAnsi="Arial" w:cs="Arial"/>
              </w:rPr>
              <w:t xml:space="preserve">Los pacientes clasificados </w:t>
            </w:r>
            <w:r>
              <w:rPr>
                <w:rFonts w:ascii="Arial" w:hAnsi="Arial" w:cs="Arial"/>
              </w:rPr>
              <w:t xml:space="preserve">de nuevo como PCC (recurrencia) </w:t>
            </w:r>
            <w:r w:rsidRPr="00BA3751">
              <w:rPr>
                <w:rFonts w:ascii="Arial" w:hAnsi="Arial" w:cs="Arial"/>
              </w:rPr>
              <w:t>fueron asignados al mismo grupo experimental que en el año anterior</w:t>
            </w:r>
          </w:p>
          <w:p w:rsidR="007114C3" w:rsidRPr="00BA3751" w:rsidRDefault="007114C3" w:rsidP="00A21BA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BA3751">
              <w:rPr>
                <w:rFonts w:ascii="Arial" w:hAnsi="Arial" w:cs="Arial"/>
              </w:rPr>
              <w:t xml:space="preserve">Los pacientes que durante el año fallecen o pierden la característica de PCC para el año siguiente son desmarcados y sustituidos. </w:t>
            </w:r>
          </w:p>
          <w:p w:rsidR="007114C3" w:rsidRPr="00BA3751" w:rsidRDefault="007114C3" w:rsidP="00A21BA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BA3751">
              <w:rPr>
                <w:rFonts w:ascii="Arial" w:hAnsi="Arial" w:cs="Arial"/>
              </w:rPr>
              <w:t xml:space="preserve">Los pacientes que </w:t>
            </w:r>
            <w:r>
              <w:rPr>
                <w:rFonts w:ascii="Arial" w:hAnsi="Arial" w:cs="Arial"/>
              </w:rPr>
              <w:t>el año previo no tenían</w:t>
            </w:r>
            <w:r w:rsidRPr="00BA3751">
              <w:rPr>
                <w:rFonts w:ascii="Arial" w:hAnsi="Arial" w:cs="Arial"/>
              </w:rPr>
              <w:t xml:space="preserve"> marca de PCC </w:t>
            </w:r>
            <w:r>
              <w:rPr>
                <w:rFonts w:ascii="Arial" w:hAnsi="Arial" w:cs="Arial"/>
              </w:rPr>
              <w:t xml:space="preserve">y </w:t>
            </w:r>
            <w:r w:rsidRPr="00BA3751">
              <w:rPr>
                <w:rFonts w:ascii="Arial" w:hAnsi="Arial" w:cs="Arial"/>
              </w:rPr>
              <w:t xml:space="preserve">en el año 2 </w:t>
            </w:r>
            <w:r>
              <w:rPr>
                <w:rFonts w:ascii="Arial" w:hAnsi="Arial" w:cs="Arial"/>
              </w:rPr>
              <w:t xml:space="preserve">sí, se asignaron aleatoriamente a los grupos de intervención. </w:t>
            </w:r>
          </w:p>
          <w:p w:rsidR="007114C3" w:rsidRPr="00BA3751" w:rsidRDefault="007114C3" w:rsidP="00A21BAF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7114C3" w:rsidRPr="00BA3751" w:rsidTr="0076580F">
        <w:tc>
          <w:tcPr>
            <w:tcW w:w="1951" w:type="dxa"/>
            <w:vAlign w:val="center"/>
          </w:tcPr>
          <w:p w:rsidR="007114C3" w:rsidRPr="00BA3751" w:rsidRDefault="00870344" w:rsidP="00BA37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="007114C3" w:rsidRPr="00BA3751">
              <w:rPr>
                <w:rFonts w:ascii="Arial" w:hAnsi="Arial" w:cs="Arial"/>
              </w:rPr>
              <w:t>Dónde se puede consultar?</w:t>
            </w:r>
          </w:p>
        </w:tc>
        <w:tc>
          <w:tcPr>
            <w:tcW w:w="6693" w:type="dxa"/>
          </w:tcPr>
          <w:p w:rsidR="007114C3" w:rsidRPr="00BA3751" w:rsidRDefault="007114C3" w:rsidP="00BA3751">
            <w:pPr>
              <w:jc w:val="both"/>
              <w:rPr>
                <w:rFonts w:ascii="Arial" w:hAnsi="Arial" w:cs="Arial"/>
              </w:rPr>
            </w:pPr>
          </w:p>
          <w:p w:rsidR="007114C3" w:rsidRDefault="007114C3" w:rsidP="00BA3751">
            <w:pPr>
              <w:jc w:val="both"/>
              <w:rPr>
                <w:rFonts w:ascii="Arial" w:hAnsi="Arial" w:cs="Arial"/>
              </w:rPr>
            </w:pPr>
            <w:r w:rsidRPr="00BA3751">
              <w:rPr>
                <w:rFonts w:ascii="Arial" w:hAnsi="Arial" w:cs="Arial"/>
              </w:rPr>
              <w:t>En los pa</w:t>
            </w:r>
            <w:r>
              <w:rPr>
                <w:rFonts w:ascii="Arial" w:hAnsi="Arial" w:cs="Arial"/>
              </w:rPr>
              <w:t>cientes identificados como PCC se muestra</w:t>
            </w:r>
            <w:r w:rsidRPr="00BA3751">
              <w:rPr>
                <w:rFonts w:ascii="Arial" w:hAnsi="Arial" w:cs="Arial"/>
              </w:rPr>
              <w:t xml:space="preserve"> una etiqueta en la HCE</w:t>
            </w:r>
            <w:r>
              <w:rPr>
                <w:rFonts w:ascii="Arial" w:hAnsi="Arial" w:cs="Arial"/>
              </w:rPr>
              <w:t xml:space="preserve">, que </w:t>
            </w:r>
            <w:r w:rsidRPr="00BA3751">
              <w:rPr>
                <w:rFonts w:ascii="Arial" w:hAnsi="Arial" w:cs="Arial"/>
              </w:rPr>
              <w:t xml:space="preserve">no </w:t>
            </w:r>
            <w:r>
              <w:rPr>
                <w:rFonts w:ascii="Arial" w:hAnsi="Arial" w:cs="Arial"/>
              </w:rPr>
              <w:t>es modificable por los profesionales clínicos.</w:t>
            </w:r>
          </w:p>
          <w:p w:rsidR="007114C3" w:rsidRDefault="007114C3" w:rsidP="00BA3751">
            <w:pPr>
              <w:jc w:val="both"/>
              <w:rPr>
                <w:rFonts w:ascii="Arial" w:hAnsi="Arial" w:cs="Arial"/>
              </w:rPr>
            </w:pPr>
          </w:p>
          <w:p w:rsidR="007114C3" w:rsidRPr="00BA3751" w:rsidRDefault="007114C3" w:rsidP="00BA3751">
            <w:pPr>
              <w:jc w:val="both"/>
              <w:rPr>
                <w:rFonts w:ascii="Arial" w:hAnsi="Arial" w:cs="Arial"/>
              </w:rPr>
            </w:pPr>
            <w:r w:rsidRPr="00BA3751">
              <w:rPr>
                <w:rFonts w:ascii="Arial" w:hAnsi="Arial" w:cs="Arial"/>
              </w:rPr>
              <w:lastRenderedPageBreak/>
              <w:t xml:space="preserve">En la </w:t>
            </w:r>
            <w:r>
              <w:rPr>
                <w:rFonts w:ascii="Arial" w:hAnsi="Arial" w:cs="Arial"/>
              </w:rPr>
              <w:t xml:space="preserve">base de datos </w:t>
            </w:r>
            <w:r w:rsidRPr="00BA3751">
              <w:rPr>
                <w:rFonts w:ascii="Arial" w:hAnsi="Arial" w:cs="Arial"/>
              </w:rPr>
              <w:t>de explotación de SSIBE se guarda la etiqueta y el periodo de vigencia de la misma. Permite hacer explotaciones en función de esta marca.</w:t>
            </w:r>
          </w:p>
          <w:p w:rsidR="007114C3" w:rsidRDefault="007114C3" w:rsidP="00BA3751">
            <w:pPr>
              <w:jc w:val="both"/>
              <w:rPr>
                <w:rFonts w:ascii="Arial" w:hAnsi="Arial" w:cs="Arial"/>
              </w:rPr>
            </w:pPr>
          </w:p>
          <w:p w:rsidR="007114C3" w:rsidRPr="001E2FDD" w:rsidRDefault="007114C3" w:rsidP="00BA3751">
            <w:pPr>
              <w:jc w:val="both"/>
              <w:rPr>
                <w:rFonts w:ascii="Arial" w:hAnsi="Arial" w:cs="Arial"/>
              </w:rPr>
            </w:pPr>
            <w:r w:rsidRPr="00BA3751">
              <w:rPr>
                <w:rFonts w:ascii="Arial" w:hAnsi="Arial" w:cs="Arial"/>
              </w:rPr>
              <w:t>Los profesionales disponen de una opción en la HCE que presenta un listado de pacientes marcados asignados a un equipo</w:t>
            </w:r>
            <w:r>
              <w:rPr>
                <w:rFonts w:ascii="Arial" w:hAnsi="Arial" w:cs="Arial"/>
              </w:rPr>
              <w:t xml:space="preserve"> </w:t>
            </w:r>
            <w:r w:rsidRPr="00BA3751">
              <w:rPr>
                <w:rFonts w:ascii="Arial" w:hAnsi="Arial" w:cs="Arial"/>
              </w:rPr>
              <w:t>asistencial (médico-enfermera). El listado incluye datos de identificación del paciente, edad, probabilidad estimada por el modelo, CRG del año anterior, consumo farmacéutico del año anterior</w:t>
            </w:r>
            <w:r w:rsidR="00870344">
              <w:rPr>
                <w:rFonts w:ascii="Arial" w:hAnsi="Arial" w:cs="Arial"/>
              </w:rPr>
              <w:t xml:space="preserve"> y fallecimiento</w:t>
            </w:r>
            <w:r w:rsidRPr="00BA3751">
              <w:rPr>
                <w:rFonts w:ascii="Arial" w:hAnsi="Arial" w:cs="Arial"/>
              </w:rPr>
              <w:t xml:space="preserve"> (campo de actualización automática en el momento </w:t>
            </w:r>
            <w:r w:rsidR="00870344">
              <w:rPr>
                <w:rFonts w:ascii="Arial" w:hAnsi="Arial" w:cs="Arial"/>
              </w:rPr>
              <w:t xml:space="preserve">en </w:t>
            </w:r>
            <w:r w:rsidRPr="00BA3751">
              <w:rPr>
                <w:rFonts w:ascii="Arial" w:hAnsi="Arial" w:cs="Arial"/>
              </w:rPr>
              <w:t>que se solicita el listado)</w:t>
            </w:r>
            <w:r w:rsidR="00870344">
              <w:rPr>
                <w:rFonts w:ascii="Arial" w:hAnsi="Arial" w:cs="Arial"/>
              </w:rPr>
              <w:t>.</w:t>
            </w:r>
            <w:r w:rsidRPr="00BA3751">
              <w:rPr>
                <w:rFonts w:ascii="Arial" w:hAnsi="Arial" w:cs="Arial"/>
              </w:rPr>
              <w:t xml:space="preserve"> </w:t>
            </w:r>
          </w:p>
        </w:tc>
      </w:tr>
      <w:tr w:rsidR="007114C3" w:rsidRPr="00BA3751" w:rsidTr="0076580F">
        <w:tc>
          <w:tcPr>
            <w:tcW w:w="1951" w:type="dxa"/>
            <w:vAlign w:val="center"/>
          </w:tcPr>
          <w:p w:rsidR="007114C3" w:rsidRPr="00BA3751" w:rsidRDefault="00870344" w:rsidP="00BA37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¿</w:t>
            </w:r>
            <w:r w:rsidR="007114C3">
              <w:rPr>
                <w:rFonts w:ascii="Arial" w:hAnsi="Arial" w:cs="Arial"/>
              </w:rPr>
              <w:t>C</w:t>
            </w:r>
            <w:r w:rsidR="007114C3" w:rsidRPr="00BA3751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á</w:t>
            </w:r>
            <w:r w:rsidR="007114C3" w:rsidRPr="00BA3751">
              <w:rPr>
                <w:rFonts w:ascii="Arial" w:hAnsi="Arial" w:cs="Arial"/>
              </w:rPr>
              <w:t>ndo se actualiza?</w:t>
            </w:r>
          </w:p>
        </w:tc>
        <w:tc>
          <w:tcPr>
            <w:tcW w:w="6693" w:type="dxa"/>
          </w:tcPr>
          <w:p w:rsidR="007114C3" w:rsidRPr="00BA3751" w:rsidRDefault="007114C3" w:rsidP="00BA3751">
            <w:pPr>
              <w:widowControl w:val="0"/>
              <w:autoSpaceDE w:val="0"/>
              <w:autoSpaceDN w:val="0"/>
              <w:adjustRightInd w:val="0"/>
              <w:ind w:left="480" w:hanging="480"/>
              <w:rPr>
                <w:rFonts w:ascii="Arial" w:hAnsi="Arial" w:cs="Arial"/>
              </w:rPr>
            </w:pPr>
          </w:p>
          <w:p w:rsidR="007114C3" w:rsidRDefault="007114C3" w:rsidP="00EF17A0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Arial" w:hAnsi="Arial" w:cs="Arial"/>
              </w:rPr>
            </w:pPr>
            <w:r w:rsidRPr="00BA3751">
              <w:rPr>
                <w:rFonts w:ascii="Arial" w:hAnsi="Arial" w:cs="Arial"/>
              </w:rPr>
              <w:t xml:space="preserve">El modelo se calculó </w:t>
            </w:r>
            <w:r>
              <w:rPr>
                <w:rFonts w:ascii="Arial" w:hAnsi="Arial" w:cs="Arial"/>
              </w:rPr>
              <w:t xml:space="preserve">y validó </w:t>
            </w:r>
            <w:r w:rsidRPr="00BA3751">
              <w:rPr>
                <w:rFonts w:ascii="Arial" w:hAnsi="Arial" w:cs="Arial"/>
              </w:rPr>
              <w:t>originariam</w:t>
            </w:r>
            <w:r>
              <w:rPr>
                <w:rFonts w:ascii="Arial" w:hAnsi="Arial" w:cs="Arial"/>
              </w:rPr>
              <w:t xml:space="preserve">ente con datos de los años 2006 </w:t>
            </w:r>
            <w:r w:rsidRPr="00BA3751">
              <w:rPr>
                <w:rFonts w:ascii="Arial" w:hAnsi="Arial" w:cs="Arial"/>
              </w:rPr>
              <w:t>y 2007</w:t>
            </w:r>
            <w:r>
              <w:rPr>
                <w:rFonts w:ascii="Arial" w:hAnsi="Arial" w:cs="Arial"/>
              </w:rPr>
              <w:t>.</w:t>
            </w:r>
          </w:p>
          <w:p w:rsidR="007114C3" w:rsidRPr="00BA3751" w:rsidRDefault="007114C3" w:rsidP="00EF17A0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Arial" w:hAnsi="Arial" w:cs="Arial"/>
              </w:rPr>
            </w:pPr>
          </w:p>
          <w:p w:rsidR="007114C3" w:rsidRPr="00BA3751" w:rsidRDefault="007114C3" w:rsidP="00BA3751">
            <w:pPr>
              <w:jc w:val="both"/>
              <w:rPr>
                <w:rFonts w:ascii="Arial" w:hAnsi="Arial" w:cs="Arial"/>
              </w:rPr>
            </w:pPr>
            <w:r w:rsidRPr="00BA3751">
              <w:rPr>
                <w:rFonts w:ascii="Arial" w:hAnsi="Arial" w:cs="Arial"/>
              </w:rPr>
              <w:t>Antes de empezar el estudio se procedió a una actualización del modelo</w:t>
            </w:r>
            <w:r w:rsidR="0075241A">
              <w:rPr>
                <w:rFonts w:ascii="Arial" w:hAnsi="Arial" w:cs="Arial"/>
              </w:rPr>
              <w:t xml:space="preserve">, con los datos más recientes. </w:t>
            </w:r>
            <w:r w:rsidRPr="00BA3751">
              <w:rPr>
                <w:rFonts w:ascii="Arial" w:hAnsi="Arial" w:cs="Arial"/>
              </w:rPr>
              <w:t xml:space="preserve">Los resultados fueron </w:t>
            </w:r>
            <w:r w:rsidR="00870344">
              <w:rPr>
                <w:rFonts w:ascii="Arial" w:hAnsi="Arial" w:cs="Arial"/>
              </w:rPr>
              <w:t>s</w:t>
            </w:r>
            <w:r w:rsidRPr="00BA3751">
              <w:rPr>
                <w:rFonts w:ascii="Arial" w:hAnsi="Arial" w:cs="Arial"/>
              </w:rPr>
              <w:t>ensibilidad 45,21% (43,77%-46,66%)</w:t>
            </w:r>
            <w:r w:rsidR="00870344">
              <w:rPr>
                <w:rFonts w:ascii="Arial" w:hAnsi="Arial" w:cs="Arial"/>
              </w:rPr>
              <w:t>,</w:t>
            </w:r>
            <w:r w:rsidRPr="00BA3751">
              <w:rPr>
                <w:rFonts w:ascii="Arial" w:hAnsi="Arial" w:cs="Arial"/>
              </w:rPr>
              <w:t xml:space="preserve"> </w:t>
            </w:r>
            <w:r w:rsidR="00870344">
              <w:rPr>
                <w:rFonts w:ascii="Arial" w:hAnsi="Arial" w:cs="Arial"/>
              </w:rPr>
              <w:t>e</w:t>
            </w:r>
            <w:r w:rsidRPr="00BA3751">
              <w:rPr>
                <w:rFonts w:ascii="Arial" w:hAnsi="Arial" w:cs="Arial"/>
              </w:rPr>
              <w:t>specificidad 97,32% (97,21%-97,43%)</w:t>
            </w:r>
            <w:r w:rsidR="00870344">
              <w:rPr>
                <w:rFonts w:ascii="Arial" w:hAnsi="Arial" w:cs="Arial"/>
              </w:rPr>
              <w:t>, valor predictivo positivo</w:t>
            </w:r>
            <w:r w:rsidRPr="00BA3751">
              <w:rPr>
                <w:rFonts w:ascii="Arial" w:hAnsi="Arial" w:cs="Arial"/>
              </w:rPr>
              <w:t xml:space="preserve"> 47,46% (45,98%-48,95%) y </w:t>
            </w:r>
            <w:r w:rsidR="00870344">
              <w:rPr>
                <w:rFonts w:ascii="Arial" w:hAnsi="Arial" w:cs="Arial"/>
              </w:rPr>
              <w:t>valor predictivo negativo</w:t>
            </w:r>
            <w:r w:rsidR="00870344" w:rsidRPr="00BA3751">
              <w:rPr>
                <w:rFonts w:ascii="Arial" w:hAnsi="Arial" w:cs="Arial"/>
              </w:rPr>
              <w:t xml:space="preserve"> </w:t>
            </w:r>
            <w:r w:rsidRPr="00BA3751">
              <w:rPr>
                <w:rFonts w:ascii="Arial" w:hAnsi="Arial" w:cs="Arial"/>
              </w:rPr>
              <w:t xml:space="preserve">97,08% (96,96%-97,19%). Se utilizaron los coeficientes calculados </w:t>
            </w:r>
            <w:r w:rsidR="0075241A">
              <w:rPr>
                <w:rFonts w:ascii="Arial" w:hAnsi="Arial" w:cs="Arial"/>
              </w:rPr>
              <w:t>en esta actualización</w:t>
            </w:r>
            <w:r w:rsidRPr="00BA3751">
              <w:rPr>
                <w:rFonts w:ascii="Arial" w:hAnsi="Arial" w:cs="Arial"/>
              </w:rPr>
              <w:t>.</w:t>
            </w:r>
          </w:p>
          <w:p w:rsidR="007114C3" w:rsidRPr="00BA3751" w:rsidRDefault="007114C3" w:rsidP="00BA3751">
            <w:pPr>
              <w:jc w:val="both"/>
              <w:rPr>
                <w:rFonts w:ascii="Arial" w:hAnsi="Arial" w:cs="Arial"/>
              </w:rPr>
            </w:pPr>
          </w:p>
        </w:tc>
      </w:tr>
    </w:tbl>
    <w:p w:rsidR="0076580F" w:rsidRDefault="0076580F"/>
    <w:p w:rsidR="00515B7B" w:rsidRDefault="00515B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915"/>
        <w:gridCol w:w="6805"/>
      </w:tblGrid>
      <w:tr w:rsidR="00B131CD" w:rsidRPr="00B131CD" w:rsidTr="0076580F">
        <w:trPr>
          <w:trHeight w:val="703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CDC" w:rsidRPr="00B131CD" w:rsidRDefault="0076580F" w:rsidP="007114C3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2</w:t>
            </w:r>
            <w:r w:rsidR="00870344">
              <w:rPr>
                <w:rFonts w:ascii="Arial" w:eastAsia="Calibri" w:hAnsi="Arial" w:cs="Arial"/>
                <w:b/>
              </w:rPr>
              <w:t>.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  <w:r w:rsidRPr="00B131CD">
              <w:rPr>
                <w:rFonts w:ascii="Arial" w:eastAsia="Calibri" w:hAnsi="Arial" w:cs="Arial"/>
                <w:b/>
              </w:rPr>
              <w:t>Acciones proactivas</w:t>
            </w:r>
            <w:r>
              <w:rPr>
                <w:rFonts w:ascii="Arial" w:eastAsia="Calibri" w:hAnsi="Arial" w:cs="Arial"/>
                <w:b/>
              </w:rPr>
              <w:t xml:space="preserve"> desarrolladas específicamente desde </w:t>
            </w:r>
            <w:r w:rsidR="00870344">
              <w:rPr>
                <w:rFonts w:ascii="Arial" w:eastAsia="Calibri" w:hAnsi="Arial" w:cs="Arial"/>
                <w:b/>
              </w:rPr>
              <w:t>atención p</w:t>
            </w:r>
            <w:r>
              <w:rPr>
                <w:rFonts w:ascii="Arial" w:eastAsia="Calibri" w:hAnsi="Arial" w:cs="Arial"/>
                <w:b/>
              </w:rPr>
              <w:t>rimaria</w:t>
            </w:r>
          </w:p>
        </w:tc>
      </w:tr>
      <w:tr w:rsidR="0076580F" w:rsidRPr="00B131CD" w:rsidTr="0076580F">
        <w:trPr>
          <w:trHeight w:val="473"/>
        </w:trPr>
        <w:tc>
          <w:tcPr>
            <w:tcW w:w="1915" w:type="dxa"/>
            <w:vAlign w:val="center"/>
          </w:tcPr>
          <w:p w:rsidR="0076580F" w:rsidRPr="00B131CD" w:rsidRDefault="0076580F" w:rsidP="0076580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B131CD">
              <w:rPr>
                <w:rFonts w:ascii="Arial" w:eastAsia="Calibri" w:hAnsi="Arial" w:cs="Arial"/>
                <w:b/>
              </w:rPr>
              <w:t>Intervención</w:t>
            </w:r>
            <w:r w:rsidR="00D25074">
              <w:rPr>
                <w:rFonts w:ascii="Arial" w:eastAsia="Calibri" w:hAnsi="Arial" w:cs="Arial"/>
                <w:b/>
              </w:rPr>
              <w:t xml:space="preserve"> </w:t>
            </w:r>
            <w:r w:rsidRPr="00B131CD">
              <w:rPr>
                <w:rFonts w:ascii="Arial" w:eastAsia="Calibri" w:hAnsi="Arial" w:cs="Arial"/>
                <w:b/>
              </w:rPr>
              <w:t>2</w:t>
            </w:r>
          </w:p>
        </w:tc>
        <w:tc>
          <w:tcPr>
            <w:tcW w:w="6805" w:type="dxa"/>
            <w:vAlign w:val="center"/>
          </w:tcPr>
          <w:p w:rsidR="0076580F" w:rsidRPr="00D63A58" w:rsidRDefault="0076580F" w:rsidP="0076580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D63A58">
              <w:rPr>
                <w:rFonts w:ascii="Arial" w:eastAsia="Calibri" w:hAnsi="Arial" w:cs="Arial"/>
                <w:b/>
              </w:rPr>
              <w:t>Valoración previa y plan de intervención individualizada</w:t>
            </w:r>
          </w:p>
        </w:tc>
      </w:tr>
      <w:tr w:rsidR="007114C3" w:rsidRPr="00B131CD" w:rsidTr="0076580F">
        <w:trPr>
          <w:trHeight w:val="473"/>
        </w:trPr>
        <w:tc>
          <w:tcPr>
            <w:tcW w:w="1915" w:type="dxa"/>
          </w:tcPr>
          <w:p w:rsidR="007114C3" w:rsidRDefault="007114C3" w:rsidP="007114C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7114C3" w:rsidRPr="00B131CD" w:rsidRDefault="00870344" w:rsidP="007114C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</w:t>
            </w:r>
            <w:r w:rsidR="007114C3">
              <w:rPr>
                <w:rFonts w:ascii="Arial" w:eastAsia="Calibri" w:hAnsi="Arial" w:cs="Arial"/>
              </w:rPr>
              <w:t>Por qué</w:t>
            </w:r>
            <w:r w:rsidR="007114C3" w:rsidRPr="00B131CD">
              <w:rPr>
                <w:rFonts w:ascii="Arial" w:eastAsia="Calibri" w:hAnsi="Arial" w:cs="Arial"/>
              </w:rPr>
              <w:t>?</w:t>
            </w:r>
          </w:p>
          <w:p w:rsidR="007114C3" w:rsidRPr="00B131CD" w:rsidRDefault="007114C3" w:rsidP="007114C3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6805" w:type="dxa"/>
          </w:tcPr>
          <w:p w:rsidR="007114C3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7114C3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Para adelantarse de forma proactiva a las situaciones de descompensación clínica de los PCC, previendo las necesidades asistenciales más apropiadas para cada caso en particular</w:t>
            </w:r>
            <w:r w:rsidR="00870344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 xml:space="preserve"> </w:t>
            </w:r>
          </w:p>
          <w:p w:rsidR="007114C3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7114C3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>Para agrupar en un único documento</w:t>
            </w:r>
            <w:r>
              <w:rPr>
                <w:rFonts w:ascii="Arial" w:eastAsia="Calibri" w:hAnsi="Arial" w:cs="Arial"/>
              </w:rPr>
              <w:t>, accesible a</w:t>
            </w:r>
            <w:r w:rsidRPr="00B131CD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todos los profesionales asistenciales, la </w:t>
            </w:r>
            <w:r w:rsidRPr="00B131CD">
              <w:rPr>
                <w:rFonts w:ascii="Arial" w:eastAsia="Calibri" w:hAnsi="Arial" w:cs="Arial"/>
              </w:rPr>
              <w:t xml:space="preserve">información relativa a las necesidades físicas, psíquicas y sociales de los pacientes identificadas a través de valoraciones estandarizadas. </w:t>
            </w:r>
          </w:p>
          <w:p w:rsidR="007114C3" w:rsidRPr="00D63A58" w:rsidRDefault="007114C3" w:rsidP="007114C3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</w:tr>
      <w:tr w:rsidR="007114C3" w:rsidRPr="00B131CD" w:rsidTr="0076580F">
        <w:tc>
          <w:tcPr>
            <w:tcW w:w="1915" w:type="dxa"/>
          </w:tcPr>
          <w:p w:rsidR="007114C3" w:rsidRDefault="007114C3" w:rsidP="007114C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7114C3" w:rsidRPr="00B131CD" w:rsidRDefault="00870344" w:rsidP="007114C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</w:t>
            </w:r>
            <w:r w:rsidR="007114C3" w:rsidRPr="00B131CD">
              <w:rPr>
                <w:rFonts w:ascii="Arial" w:eastAsia="Calibri" w:hAnsi="Arial" w:cs="Arial"/>
              </w:rPr>
              <w:t>Qué se valora?</w:t>
            </w:r>
          </w:p>
          <w:p w:rsidR="007114C3" w:rsidRPr="003D375F" w:rsidRDefault="007114C3" w:rsidP="007114C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6805" w:type="dxa"/>
          </w:tcPr>
          <w:p w:rsidR="007114C3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7114C3" w:rsidRPr="00B131CD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 xml:space="preserve">Las valoraciones llevadas a </w:t>
            </w:r>
            <w:r w:rsidR="00870344">
              <w:rPr>
                <w:rFonts w:ascii="Arial" w:eastAsia="Calibri" w:hAnsi="Arial" w:cs="Arial"/>
              </w:rPr>
              <w:t>cabo</w:t>
            </w:r>
            <w:r w:rsidR="00870344" w:rsidRPr="00B131CD">
              <w:rPr>
                <w:rFonts w:ascii="Arial" w:eastAsia="Calibri" w:hAnsi="Arial" w:cs="Arial"/>
              </w:rPr>
              <w:t xml:space="preserve"> </w:t>
            </w:r>
            <w:r w:rsidRPr="00B131CD">
              <w:rPr>
                <w:rFonts w:ascii="Arial" w:eastAsia="Calibri" w:hAnsi="Arial" w:cs="Arial"/>
              </w:rPr>
              <w:t>por los profesionales sanitarios se agruparon en:</w:t>
            </w:r>
          </w:p>
          <w:p w:rsidR="007114C3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  <w:u w:val="single"/>
              </w:rPr>
            </w:pPr>
          </w:p>
          <w:p w:rsidR="007114C3" w:rsidRPr="003D375F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D375F">
              <w:rPr>
                <w:rFonts w:ascii="Arial" w:eastAsia="Calibri" w:hAnsi="Arial" w:cs="Arial"/>
              </w:rPr>
              <w:t>a</w:t>
            </w:r>
            <w:r w:rsidR="00870344">
              <w:rPr>
                <w:rFonts w:ascii="Arial" w:eastAsia="Calibri" w:hAnsi="Arial" w:cs="Arial"/>
              </w:rPr>
              <w:t>)</w:t>
            </w:r>
            <w:r w:rsidRPr="003D375F">
              <w:rPr>
                <w:rFonts w:ascii="Arial" w:eastAsia="Calibri" w:hAnsi="Arial" w:cs="Arial"/>
              </w:rPr>
              <w:t xml:space="preserve"> Acciones generales:</w:t>
            </w:r>
          </w:p>
          <w:p w:rsidR="007114C3" w:rsidRPr="00B131CD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>- Revisión y actualización de la pauta terapéutica</w:t>
            </w:r>
            <w:r w:rsidR="00870344">
              <w:rPr>
                <w:rFonts w:ascii="Arial" w:eastAsia="Calibri" w:hAnsi="Arial" w:cs="Arial"/>
              </w:rPr>
              <w:t>.</w:t>
            </w:r>
            <w:r w:rsidRPr="00B131CD">
              <w:rPr>
                <w:rFonts w:ascii="Arial" w:eastAsia="Calibri" w:hAnsi="Arial" w:cs="Arial"/>
              </w:rPr>
              <w:t xml:space="preserve"> </w:t>
            </w:r>
          </w:p>
          <w:p w:rsidR="007114C3" w:rsidRPr="00750634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>-</w:t>
            </w:r>
            <w:r w:rsidR="00870344">
              <w:rPr>
                <w:rFonts w:ascii="Arial" w:eastAsia="Calibri" w:hAnsi="Arial" w:cs="Arial"/>
              </w:rPr>
              <w:t xml:space="preserve"> </w:t>
            </w:r>
            <w:r w:rsidRPr="00B131CD">
              <w:rPr>
                <w:rFonts w:ascii="Arial" w:eastAsia="Calibri" w:hAnsi="Arial" w:cs="Arial"/>
              </w:rPr>
              <w:t>Valoración del cumplimiento de</w:t>
            </w:r>
            <w:r w:rsidR="00870344">
              <w:rPr>
                <w:rFonts w:ascii="Arial" w:eastAsia="Calibri" w:hAnsi="Arial" w:cs="Arial"/>
              </w:rPr>
              <w:t>l tratamiento</w:t>
            </w:r>
            <w:r w:rsidRPr="00B131CD">
              <w:rPr>
                <w:rFonts w:ascii="Arial" w:eastAsia="Calibri" w:hAnsi="Arial" w:cs="Arial"/>
              </w:rPr>
              <w:t xml:space="preserve"> prescrit</w:t>
            </w:r>
            <w:r w:rsidR="00870344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, mediante el t</w:t>
            </w:r>
            <w:r w:rsidRPr="00B131CD">
              <w:rPr>
                <w:rFonts w:ascii="Arial" w:eastAsia="Calibri" w:hAnsi="Arial" w:cs="Arial"/>
              </w:rPr>
              <w:t xml:space="preserve">est de </w:t>
            </w:r>
            <w:r w:rsidRPr="00750634">
              <w:rPr>
                <w:rFonts w:ascii="Arial" w:eastAsia="Calibri" w:hAnsi="Arial" w:cs="Arial"/>
              </w:rPr>
              <w:t>M</w:t>
            </w:r>
            <w:r w:rsidRPr="003D375F">
              <w:rPr>
                <w:rFonts w:ascii="Arial" w:eastAsia="Calibri" w:hAnsi="Arial" w:cs="Arial"/>
              </w:rPr>
              <w:t>orisky-Green</w:t>
            </w:r>
            <w:r w:rsidRPr="003D375F">
              <w:rPr>
                <w:rFonts w:ascii="Arial" w:eastAsia="Calibri" w:hAnsi="Arial" w:cs="Arial"/>
                <w:vertAlign w:val="superscript"/>
              </w:rPr>
              <w:t>5</w:t>
            </w:r>
            <w:r w:rsidR="00870344">
              <w:rPr>
                <w:rFonts w:ascii="Arial" w:eastAsia="Calibri" w:hAnsi="Arial" w:cs="Arial"/>
              </w:rPr>
              <w:t>.</w:t>
            </w:r>
            <w:r w:rsidRPr="00F81734">
              <w:rPr>
                <w:rFonts w:ascii="Arial" w:eastAsia="Calibri" w:hAnsi="Arial" w:cs="Arial"/>
                <w:vertAlign w:val="superscript"/>
              </w:rPr>
              <w:t xml:space="preserve"> </w:t>
            </w:r>
          </w:p>
          <w:p w:rsidR="007114C3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  <w:u w:val="single"/>
              </w:rPr>
            </w:pPr>
            <w:r w:rsidRPr="00B131CD">
              <w:rPr>
                <w:rFonts w:ascii="Arial" w:eastAsia="Calibri" w:hAnsi="Arial" w:cs="Arial"/>
              </w:rPr>
              <w:t>- Adherencia</w:t>
            </w:r>
            <w:r w:rsidR="00D25074">
              <w:rPr>
                <w:rFonts w:ascii="Arial" w:eastAsia="Calibri" w:hAnsi="Arial" w:cs="Arial"/>
              </w:rPr>
              <w:t xml:space="preserve"> </w:t>
            </w:r>
            <w:r w:rsidRPr="00B131CD">
              <w:rPr>
                <w:rFonts w:ascii="Arial" w:eastAsia="Calibri" w:hAnsi="Arial" w:cs="Arial"/>
              </w:rPr>
              <w:t xml:space="preserve">a las visitas </w:t>
            </w:r>
            <w:r>
              <w:rPr>
                <w:rFonts w:ascii="Arial" w:eastAsia="Calibri" w:hAnsi="Arial" w:cs="Arial"/>
              </w:rPr>
              <w:t xml:space="preserve">programadas </w:t>
            </w:r>
            <w:r w:rsidRPr="00B131CD">
              <w:rPr>
                <w:rFonts w:ascii="Arial" w:eastAsia="Calibri" w:hAnsi="Arial" w:cs="Arial"/>
              </w:rPr>
              <w:t xml:space="preserve">de atención primaria y </w:t>
            </w:r>
            <w:r>
              <w:rPr>
                <w:rFonts w:ascii="Arial" w:eastAsia="Calibri" w:hAnsi="Arial" w:cs="Arial"/>
              </w:rPr>
              <w:t>atención especializada</w:t>
            </w:r>
            <w:r w:rsidR="00870344">
              <w:rPr>
                <w:rFonts w:ascii="Arial" w:eastAsia="Calibri" w:hAnsi="Arial" w:cs="Arial"/>
              </w:rPr>
              <w:t>.</w:t>
            </w:r>
          </w:p>
          <w:p w:rsidR="007114C3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  <w:u w:val="single"/>
              </w:rPr>
            </w:pPr>
          </w:p>
          <w:p w:rsidR="007114C3" w:rsidRPr="003D375F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D375F">
              <w:rPr>
                <w:rFonts w:ascii="Arial" w:eastAsia="Calibri" w:hAnsi="Arial" w:cs="Arial"/>
              </w:rPr>
              <w:t>b</w:t>
            </w:r>
            <w:r w:rsidR="00870344">
              <w:rPr>
                <w:rFonts w:ascii="Arial" w:eastAsia="Calibri" w:hAnsi="Arial" w:cs="Arial"/>
              </w:rPr>
              <w:t>)</w:t>
            </w:r>
            <w:r w:rsidRPr="003D375F">
              <w:rPr>
                <w:rFonts w:ascii="Arial" w:eastAsia="Calibri" w:hAnsi="Arial" w:cs="Arial"/>
              </w:rPr>
              <w:t xml:space="preserve"> Escalas de valoración</w:t>
            </w:r>
            <w:r w:rsidR="00870344">
              <w:rPr>
                <w:rFonts w:ascii="Arial" w:eastAsia="Calibri" w:hAnsi="Arial" w:cs="Arial"/>
              </w:rPr>
              <w:t>:</w:t>
            </w:r>
          </w:p>
          <w:p w:rsidR="007114C3" w:rsidRPr="00B131CD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 Riesgo social (</w:t>
            </w:r>
            <w:r w:rsidRPr="00B131CD">
              <w:rPr>
                <w:rFonts w:ascii="Arial" w:eastAsia="Calibri" w:hAnsi="Arial" w:cs="Arial"/>
              </w:rPr>
              <w:t xml:space="preserve">escala de </w:t>
            </w:r>
            <w:r w:rsidR="00D25074" w:rsidRPr="00B131CD">
              <w:rPr>
                <w:rFonts w:ascii="Arial" w:eastAsia="Calibri" w:hAnsi="Arial" w:cs="Arial"/>
              </w:rPr>
              <w:t>Gijón</w:t>
            </w:r>
            <w:r w:rsidRPr="00B131CD">
              <w:rPr>
                <w:rFonts w:ascii="Arial" w:eastAsia="Calibri" w:hAnsi="Arial" w:cs="Arial"/>
              </w:rPr>
              <w:t>)</w:t>
            </w:r>
            <w:r w:rsidRPr="00FD1CB2">
              <w:rPr>
                <w:rFonts w:ascii="Arial" w:eastAsia="Calibri" w:hAnsi="Arial" w:cs="Arial"/>
                <w:vertAlign w:val="superscript"/>
              </w:rPr>
              <w:t>6</w:t>
            </w:r>
            <w:r w:rsidR="00870344">
              <w:rPr>
                <w:rFonts w:ascii="Arial" w:eastAsia="Calibri" w:hAnsi="Arial" w:cs="Arial"/>
              </w:rPr>
              <w:t>.</w:t>
            </w:r>
            <w:r w:rsidRPr="00B131CD">
              <w:rPr>
                <w:rFonts w:ascii="Arial" w:eastAsia="Calibri" w:hAnsi="Arial" w:cs="Arial"/>
              </w:rPr>
              <w:t xml:space="preserve"> </w:t>
            </w:r>
          </w:p>
          <w:p w:rsidR="007114C3" w:rsidRPr="00870344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</w:rPr>
              <w:t xml:space="preserve">Índice de </w:t>
            </w:r>
            <w:r w:rsidRPr="003D375F">
              <w:rPr>
                <w:rFonts w:ascii="Arial" w:eastAsia="Calibri" w:hAnsi="Arial" w:cs="Arial"/>
              </w:rPr>
              <w:t>Barthel</w:t>
            </w:r>
            <w:r w:rsidRPr="003D375F">
              <w:rPr>
                <w:rFonts w:ascii="Arial" w:eastAsia="Calibri" w:hAnsi="Arial" w:cs="Arial"/>
                <w:vertAlign w:val="superscript"/>
              </w:rPr>
              <w:t>7</w:t>
            </w:r>
            <w:r w:rsidR="00870344">
              <w:rPr>
                <w:rFonts w:ascii="Arial" w:eastAsia="Calibri" w:hAnsi="Arial" w:cs="Arial"/>
              </w:rPr>
              <w:t>.</w:t>
            </w:r>
          </w:p>
          <w:p w:rsidR="007114C3" w:rsidRPr="00870344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 Fragilidad (</w:t>
            </w:r>
            <w:r w:rsidRPr="00B131CD">
              <w:rPr>
                <w:rFonts w:ascii="Arial" w:eastAsia="Calibri" w:hAnsi="Arial" w:cs="Arial"/>
              </w:rPr>
              <w:t xml:space="preserve">escala </w:t>
            </w:r>
            <w:r>
              <w:rPr>
                <w:rFonts w:ascii="Arial" w:eastAsia="Calibri" w:hAnsi="Arial" w:cs="Arial"/>
              </w:rPr>
              <w:t xml:space="preserve">de </w:t>
            </w:r>
            <w:r w:rsidRPr="00B131CD">
              <w:rPr>
                <w:rFonts w:ascii="Arial" w:eastAsia="Calibri" w:hAnsi="Arial" w:cs="Arial"/>
              </w:rPr>
              <w:t>Down</w:t>
            </w:r>
            <w:r>
              <w:rPr>
                <w:rFonts w:ascii="Arial" w:eastAsia="Calibri" w:hAnsi="Arial" w:cs="Arial"/>
              </w:rPr>
              <w:t>ton</w:t>
            </w:r>
            <w:r w:rsidRPr="00B131CD">
              <w:rPr>
                <w:rFonts w:ascii="Arial" w:eastAsia="Calibri" w:hAnsi="Arial" w:cs="Arial"/>
              </w:rPr>
              <w:t>)</w:t>
            </w:r>
            <w:r w:rsidRPr="00FD1CB2">
              <w:rPr>
                <w:rFonts w:ascii="Arial" w:eastAsia="Calibri" w:hAnsi="Arial" w:cs="Arial"/>
                <w:vertAlign w:val="superscript"/>
              </w:rPr>
              <w:t>8</w:t>
            </w:r>
            <w:r w:rsidR="00870344">
              <w:rPr>
                <w:rFonts w:ascii="Arial" w:eastAsia="Calibri" w:hAnsi="Arial" w:cs="Arial"/>
              </w:rPr>
              <w:t>.</w:t>
            </w:r>
          </w:p>
          <w:p w:rsidR="007114C3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  <w:u w:val="single"/>
              </w:rPr>
            </w:pPr>
          </w:p>
          <w:p w:rsidR="007114C3" w:rsidRPr="003D375F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D375F">
              <w:rPr>
                <w:rFonts w:ascii="Arial" w:eastAsia="Calibri" w:hAnsi="Arial" w:cs="Arial"/>
              </w:rPr>
              <w:t>c</w:t>
            </w:r>
            <w:r w:rsidR="00870344" w:rsidRPr="003D375F">
              <w:rPr>
                <w:rFonts w:ascii="Arial" w:eastAsia="Calibri" w:hAnsi="Arial" w:cs="Arial"/>
              </w:rPr>
              <w:t xml:space="preserve">) </w:t>
            </w:r>
            <w:r w:rsidRPr="003D375F">
              <w:rPr>
                <w:rFonts w:ascii="Arial" w:eastAsia="Calibri" w:hAnsi="Arial" w:cs="Arial"/>
              </w:rPr>
              <w:t>Acciones específicas según la patología:</w:t>
            </w:r>
          </w:p>
          <w:p w:rsidR="007114C3" w:rsidRPr="00B131CD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>- Asegurar el uso correcto de inhaladores</w:t>
            </w:r>
            <w:r w:rsidR="00870344">
              <w:rPr>
                <w:rFonts w:ascii="Arial" w:eastAsia="Calibri" w:hAnsi="Arial" w:cs="Arial"/>
              </w:rPr>
              <w:t>.</w:t>
            </w:r>
            <w:r w:rsidRPr="00B131CD">
              <w:rPr>
                <w:rFonts w:ascii="Arial" w:eastAsia="Calibri" w:hAnsi="Arial" w:cs="Arial"/>
              </w:rPr>
              <w:t xml:space="preserve"> </w:t>
            </w:r>
          </w:p>
          <w:p w:rsidR="007114C3" w:rsidRPr="00B131CD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>- Asegurar el uso correcto de la oxigenoterapia</w:t>
            </w:r>
            <w:r w:rsidR="00870344">
              <w:rPr>
                <w:rFonts w:ascii="Arial" w:eastAsia="Calibri" w:hAnsi="Arial" w:cs="Arial"/>
              </w:rPr>
              <w:t>.</w:t>
            </w:r>
          </w:p>
          <w:p w:rsidR="007114C3" w:rsidRPr="00B131CD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 xml:space="preserve">- Asegurar el seguimiento de </w:t>
            </w:r>
            <w:r w:rsidR="00870344">
              <w:rPr>
                <w:rFonts w:ascii="Arial" w:eastAsia="Calibri" w:hAnsi="Arial" w:cs="Arial"/>
              </w:rPr>
              <w:t xml:space="preserve">la </w:t>
            </w:r>
            <w:r w:rsidRPr="00B131CD">
              <w:rPr>
                <w:rFonts w:ascii="Arial" w:eastAsia="Calibri" w:hAnsi="Arial" w:cs="Arial"/>
              </w:rPr>
              <w:t>dieta específica</w:t>
            </w:r>
            <w:r w:rsidR="00870344">
              <w:rPr>
                <w:rFonts w:ascii="Arial" w:eastAsia="Calibri" w:hAnsi="Arial" w:cs="Arial"/>
              </w:rPr>
              <w:t>.</w:t>
            </w:r>
            <w:r w:rsidRPr="00B131CD">
              <w:rPr>
                <w:rFonts w:ascii="Arial" w:eastAsia="Calibri" w:hAnsi="Arial" w:cs="Arial"/>
              </w:rPr>
              <w:t xml:space="preserve"> </w:t>
            </w:r>
          </w:p>
          <w:p w:rsidR="007114C3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>- Conocer y detectar signos de descompensación.</w:t>
            </w:r>
          </w:p>
          <w:p w:rsidR="007114C3" w:rsidRPr="00B131CD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7114C3" w:rsidRPr="00B131CD" w:rsidTr="0076580F">
        <w:trPr>
          <w:trHeight w:val="2052"/>
        </w:trPr>
        <w:tc>
          <w:tcPr>
            <w:tcW w:w="1915" w:type="dxa"/>
          </w:tcPr>
          <w:p w:rsidR="007114C3" w:rsidRDefault="007114C3" w:rsidP="007114C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7114C3" w:rsidRPr="00B131CD" w:rsidRDefault="00870344" w:rsidP="007114C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GB"/>
              </w:rPr>
            </w:pPr>
            <w:r>
              <w:rPr>
                <w:rFonts w:ascii="Arial" w:eastAsia="Calibri" w:hAnsi="Arial" w:cs="Arial"/>
              </w:rPr>
              <w:t>¿</w:t>
            </w:r>
            <w:r w:rsidR="007114C3">
              <w:rPr>
                <w:rFonts w:ascii="Arial" w:eastAsia="Calibri" w:hAnsi="Arial" w:cs="Arial"/>
              </w:rPr>
              <w:t>Qui</w:t>
            </w:r>
            <w:r>
              <w:rPr>
                <w:rFonts w:ascii="Arial" w:eastAsia="Calibri" w:hAnsi="Arial" w:cs="Arial"/>
              </w:rPr>
              <w:t>é</w:t>
            </w:r>
            <w:r w:rsidR="007114C3">
              <w:rPr>
                <w:rFonts w:ascii="Arial" w:eastAsia="Calibri" w:hAnsi="Arial" w:cs="Arial"/>
              </w:rPr>
              <w:t>n lo completa?</w:t>
            </w:r>
          </w:p>
        </w:tc>
        <w:tc>
          <w:tcPr>
            <w:tcW w:w="6805" w:type="dxa"/>
          </w:tcPr>
          <w:p w:rsidR="007114C3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7114C3" w:rsidRPr="00B131CD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 xml:space="preserve">Los médicos y </w:t>
            </w:r>
            <w:r w:rsidR="00870344">
              <w:rPr>
                <w:rFonts w:ascii="Arial" w:eastAsia="Calibri" w:hAnsi="Arial" w:cs="Arial"/>
              </w:rPr>
              <w:t xml:space="preserve">las </w:t>
            </w:r>
            <w:r w:rsidRPr="00B131CD">
              <w:rPr>
                <w:rFonts w:ascii="Arial" w:eastAsia="Calibri" w:hAnsi="Arial" w:cs="Arial"/>
              </w:rPr>
              <w:t xml:space="preserve">enfermeras de atención primaria (intervención </w:t>
            </w:r>
            <w:r>
              <w:rPr>
                <w:rFonts w:ascii="Arial" w:eastAsia="Calibri" w:hAnsi="Arial" w:cs="Arial"/>
              </w:rPr>
              <w:t>en</w:t>
            </w:r>
            <w:r w:rsidRPr="00B131CD">
              <w:rPr>
                <w:rFonts w:ascii="Arial" w:eastAsia="Calibri" w:hAnsi="Arial" w:cs="Arial"/>
              </w:rPr>
              <w:t xml:space="preserve"> población asignada) y de sociosanitario (intervención </w:t>
            </w:r>
            <w:r>
              <w:rPr>
                <w:rFonts w:ascii="Arial" w:eastAsia="Calibri" w:hAnsi="Arial" w:cs="Arial"/>
              </w:rPr>
              <w:t>en</w:t>
            </w:r>
            <w:r w:rsidRPr="00B131CD">
              <w:rPr>
                <w:rFonts w:ascii="Arial" w:eastAsia="Calibri" w:hAnsi="Arial" w:cs="Arial"/>
              </w:rPr>
              <w:t xml:space="preserve"> población ingresada). </w:t>
            </w:r>
          </w:p>
          <w:p w:rsidR="007114C3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7114C3" w:rsidRPr="00B131CD" w:rsidRDefault="007114C3" w:rsidP="0076580F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 xml:space="preserve">En el caso de los recursos sociosanitarios se aplicaba a pacientes con ingreso de larga </w:t>
            </w:r>
            <w:r>
              <w:rPr>
                <w:rFonts w:ascii="Arial" w:eastAsia="Calibri" w:hAnsi="Arial" w:cs="Arial"/>
              </w:rPr>
              <w:t>estancia.</w:t>
            </w:r>
          </w:p>
        </w:tc>
      </w:tr>
      <w:tr w:rsidR="007114C3" w:rsidRPr="00B131CD" w:rsidTr="0076580F">
        <w:tc>
          <w:tcPr>
            <w:tcW w:w="1915" w:type="dxa"/>
          </w:tcPr>
          <w:p w:rsidR="007114C3" w:rsidRDefault="007114C3" w:rsidP="007114C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7114C3" w:rsidRPr="00B131CD" w:rsidRDefault="00870344" w:rsidP="007114C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</w:t>
            </w:r>
            <w:r w:rsidR="007114C3" w:rsidRPr="00B131CD">
              <w:rPr>
                <w:rFonts w:ascii="Arial" w:eastAsia="Calibri" w:hAnsi="Arial" w:cs="Arial"/>
              </w:rPr>
              <w:t>Cómo se completa?</w:t>
            </w:r>
          </w:p>
          <w:p w:rsidR="007114C3" w:rsidRPr="00B131CD" w:rsidRDefault="007114C3" w:rsidP="007114C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GB"/>
              </w:rPr>
            </w:pPr>
          </w:p>
        </w:tc>
        <w:tc>
          <w:tcPr>
            <w:tcW w:w="6805" w:type="dxa"/>
          </w:tcPr>
          <w:p w:rsidR="007114C3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7114C3" w:rsidRPr="00B131CD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>Los profesionales de atención primaria practicaban las valoraciones indicadas y la</w:t>
            </w:r>
            <w:r w:rsidR="00870344">
              <w:rPr>
                <w:rFonts w:ascii="Arial" w:eastAsia="Calibri" w:hAnsi="Arial" w:cs="Arial"/>
              </w:rPr>
              <w:t>s</w:t>
            </w:r>
            <w:r w:rsidRPr="00B131CD">
              <w:rPr>
                <w:rFonts w:ascii="Arial" w:eastAsia="Calibri" w:hAnsi="Arial" w:cs="Arial"/>
              </w:rPr>
              <w:t xml:space="preserve"> completaban con una revisión de la </w:t>
            </w:r>
            <w:r>
              <w:rPr>
                <w:rFonts w:ascii="Arial" w:eastAsia="Calibri" w:hAnsi="Arial" w:cs="Arial"/>
              </w:rPr>
              <w:t>HCE</w:t>
            </w:r>
            <w:r w:rsidRPr="00B131CD">
              <w:rPr>
                <w:rFonts w:ascii="Arial" w:eastAsia="Calibri" w:hAnsi="Arial" w:cs="Arial"/>
              </w:rPr>
              <w:t xml:space="preserve"> del paciente en caso de que este </w:t>
            </w:r>
            <w:r w:rsidR="00D25074">
              <w:rPr>
                <w:rFonts w:ascii="Arial" w:eastAsia="Calibri" w:hAnsi="Arial" w:cs="Arial"/>
              </w:rPr>
              <w:t>hubiera</w:t>
            </w:r>
            <w:r w:rsidR="00870344" w:rsidRPr="00B131CD">
              <w:rPr>
                <w:rFonts w:ascii="Arial" w:eastAsia="Calibri" w:hAnsi="Arial" w:cs="Arial"/>
              </w:rPr>
              <w:t xml:space="preserve"> </w:t>
            </w:r>
            <w:r w:rsidRPr="00B131CD">
              <w:rPr>
                <w:rFonts w:ascii="Arial" w:eastAsia="Calibri" w:hAnsi="Arial" w:cs="Arial"/>
              </w:rPr>
              <w:t>sido dado de alta del hospital de agudos</w:t>
            </w:r>
            <w:r w:rsidR="00870344">
              <w:rPr>
                <w:rFonts w:ascii="Arial" w:eastAsia="Calibri" w:hAnsi="Arial" w:cs="Arial"/>
              </w:rPr>
              <w:t>,</w:t>
            </w:r>
            <w:r w:rsidRPr="00B131CD">
              <w:rPr>
                <w:rFonts w:ascii="Arial" w:eastAsia="Calibri" w:hAnsi="Arial" w:cs="Arial"/>
              </w:rPr>
              <w:t xml:space="preserve"> de urgencias o del sociosanitario.</w:t>
            </w:r>
          </w:p>
          <w:p w:rsidR="007114C3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7114C3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 xml:space="preserve">Los profesionales de atención sociosanitaria completaban </w:t>
            </w:r>
            <w:r>
              <w:rPr>
                <w:rFonts w:ascii="Arial" w:eastAsia="Calibri" w:hAnsi="Arial" w:cs="Arial"/>
              </w:rPr>
              <w:t>la valoración</w:t>
            </w:r>
            <w:r w:rsidRPr="00B131CD">
              <w:rPr>
                <w:rFonts w:ascii="Arial" w:eastAsia="Calibri" w:hAnsi="Arial" w:cs="Arial"/>
              </w:rPr>
              <w:t xml:space="preserve"> a los </w:t>
            </w:r>
            <w:r w:rsidR="00870344">
              <w:rPr>
                <w:rFonts w:ascii="Arial" w:eastAsia="Calibri" w:hAnsi="Arial" w:cs="Arial"/>
              </w:rPr>
              <w:t>3</w:t>
            </w:r>
            <w:r w:rsidR="00870344" w:rsidRPr="00B131CD">
              <w:rPr>
                <w:rFonts w:ascii="Arial" w:eastAsia="Calibri" w:hAnsi="Arial" w:cs="Arial"/>
              </w:rPr>
              <w:t xml:space="preserve"> </w:t>
            </w:r>
            <w:r w:rsidRPr="00B131CD">
              <w:rPr>
                <w:rFonts w:ascii="Arial" w:eastAsia="Calibri" w:hAnsi="Arial" w:cs="Arial"/>
              </w:rPr>
              <w:t xml:space="preserve">meses del ingreso del paciente en dicho recurso. </w:t>
            </w:r>
          </w:p>
          <w:p w:rsidR="007114C3" w:rsidRPr="00B131CD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7114C3" w:rsidRPr="00B131CD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Se actualizó</w:t>
            </w:r>
            <w:r w:rsidRPr="00B131CD">
              <w:rPr>
                <w:rFonts w:ascii="Arial" w:eastAsia="Calibri" w:hAnsi="Arial" w:cs="Arial"/>
              </w:rPr>
              <w:t xml:space="preserve"> anualmente o cuando el paciente </w:t>
            </w:r>
            <w:r>
              <w:rPr>
                <w:rFonts w:ascii="Arial" w:eastAsia="Calibri" w:hAnsi="Arial" w:cs="Arial"/>
              </w:rPr>
              <w:t xml:space="preserve">sufría </w:t>
            </w:r>
            <w:r w:rsidRPr="00B131CD">
              <w:rPr>
                <w:rFonts w:ascii="Arial" w:eastAsia="Calibri" w:hAnsi="Arial" w:cs="Arial"/>
              </w:rPr>
              <w:t>un cambio significativo de su situación clínica.</w:t>
            </w:r>
          </w:p>
        </w:tc>
      </w:tr>
      <w:tr w:rsidR="007114C3" w:rsidRPr="00B131CD" w:rsidTr="0076580F">
        <w:trPr>
          <w:trHeight w:val="701"/>
        </w:trPr>
        <w:tc>
          <w:tcPr>
            <w:tcW w:w="1915" w:type="dxa"/>
          </w:tcPr>
          <w:p w:rsidR="007114C3" w:rsidRDefault="007114C3" w:rsidP="007114C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7114C3" w:rsidRPr="00B131CD" w:rsidRDefault="00870344" w:rsidP="007114C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GB"/>
              </w:rPr>
            </w:pPr>
            <w:r>
              <w:rPr>
                <w:rFonts w:ascii="Arial" w:eastAsia="Calibri" w:hAnsi="Arial" w:cs="Arial"/>
              </w:rPr>
              <w:t>¿</w:t>
            </w:r>
            <w:r w:rsidR="007114C3" w:rsidRPr="00B131CD">
              <w:rPr>
                <w:rFonts w:ascii="Arial" w:eastAsia="Calibri" w:hAnsi="Arial" w:cs="Arial"/>
              </w:rPr>
              <w:t>D</w:t>
            </w:r>
            <w:r>
              <w:rPr>
                <w:rFonts w:ascii="Arial" w:eastAsia="Calibri" w:hAnsi="Arial" w:cs="Arial"/>
              </w:rPr>
              <w:t>ó</w:t>
            </w:r>
            <w:r w:rsidR="007114C3" w:rsidRPr="00B131CD">
              <w:rPr>
                <w:rFonts w:ascii="Arial" w:eastAsia="Calibri" w:hAnsi="Arial" w:cs="Arial"/>
              </w:rPr>
              <w:t xml:space="preserve">nde se puede consultar? </w:t>
            </w:r>
          </w:p>
        </w:tc>
        <w:tc>
          <w:tcPr>
            <w:tcW w:w="6805" w:type="dxa"/>
          </w:tcPr>
          <w:p w:rsidR="007114C3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7114C3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La valoración y </w:t>
            </w:r>
            <w:r w:rsidR="00A21BAF">
              <w:rPr>
                <w:rFonts w:ascii="Arial" w:eastAsia="Calibri" w:hAnsi="Arial" w:cs="Arial"/>
              </w:rPr>
              <w:t xml:space="preserve">el </w:t>
            </w:r>
            <w:r>
              <w:rPr>
                <w:rFonts w:ascii="Arial" w:eastAsia="Calibri" w:hAnsi="Arial" w:cs="Arial"/>
              </w:rPr>
              <w:t xml:space="preserve">plan de intervención </w:t>
            </w:r>
            <w:r w:rsidR="00A21BAF">
              <w:rPr>
                <w:rFonts w:ascii="Arial" w:eastAsia="Calibri" w:hAnsi="Arial" w:cs="Arial"/>
              </w:rPr>
              <w:t>son</w:t>
            </w:r>
            <w:r w:rsidR="00A21BAF" w:rsidRPr="00B131CD">
              <w:rPr>
                <w:rFonts w:ascii="Arial" w:eastAsia="Calibri" w:hAnsi="Arial" w:cs="Arial"/>
              </w:rPr>
              <w:t xml:space="preserve"> </w:t>
            </w:r>
            <w:r w:rsidRPr="00B131CD">
              <w:rPr>
                <w:rFonts w:ascii="Arial" w:eastAsia="Calibri" w:hAnsi="Arial" w:cs="Arial"/>
              </w:rPr>
              <w:t xml:space="preserve">un documento electrónico que está accesible </w:t>
            </w:r>
            <w:r>
              <w:rPr>
                <w:rFonts w:ascii="Arial" w:eastAsia="Calibri" w:hAnsi="Arial" w:cs="Arial"/>
              </w:rPr>
              <w:t>en la HCE</w:t>
            </w:r>
            <w:r w:rsidRPr="00B131CD">
              <w:rPr>
                <w:rFonts w:ascii="Arial" w:eastAsia="Calibri" w:hAnsi="Arial" w:cs="Arial"/>
              </w:rPr>
              <w:t xml:space="preserve"> del paciente. </w:t>
            </w:r>
          </w:p>
          <w:p w:rsidR="007114C3" w:rsidRPr="00B131CD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7114C3" w:rsidRPr="00B131CD" w:rsidTr="0076580F">
        <w:tc>
          <w:tcPr>
            <w:tcW w:w="1915" w:type="dxa"/>
          </w:tcPr>
          <w:p w:rsidR="007114C3" w:rsidRDefault="007114C3" w:rsidP="007114C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7114C3" w:rsidRPr="00B131CD" w:rsidRDefault="00A21BAF" w:rsidP="007114C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</w:t>
            </w:r>
            <w:r w:rsidR="007114C3" w:rsidRPr="00B131CD">
              <w:rPr>
                <w:rFonts w:ascii="Arial" w:eastAsia="Calibri" w:hAnsi="Arial" w:cs="Arial"/>
              </w:rPr>
              <w:t>Qu</w:t>
            </w:r>
            <w:r>
              <w:rPr>
                <w:rFonts w:ascii="Arial" w:eastAsia="Calibri" w:hAnsi="Arial" w:cs="Arial"/>
              </w:rPr>
              <w:t>é</w:t>
            </w:r>
            <w:r w:rsidR="007114C3" w:rsidRPr="00B131CD">
              <w:rPr>
                <w:rFonts w:ascii="Arial" w:eastAsia="Calibri" w:hAnsi="Arial" w:cs="Arial"/>
              </w:rPr>
              <w:t xml:space="preserve"> m</w:t>
            </w:r>
            <w:r w:rsidR="007114C3">
              <w:rPr>
                <w:rFonts w:ascii="Arial" w:eastAsia="Calibri" w:hAnsi="Arial" w:cs="Arial"/>
              </w:rPr>
              <w:t>odificaciones ha sufrido</w:t>
            </w:r>
            <w:r w:rsidR="007114C3" w:rsidRPr="00B131CD">
              <w:rPr>
                <w:rFonts w:ascii="Arial" w:eastAsia="Calibri" w:hAnsi="Arial" w:cs="Arial"/>
              </w:rPr>
              <w:t>?</w:t>
            </w:r>
          </w:p>
          <w:p w:rsidR="007114C3" w:rsidRPr="00B131CD" w:rsidRDefault="007114C3" w:rsidP="007114C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6805" w:type="dxa"/>
          </w:tcPr>
          <w:p w:rsidR="007114C3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7114C3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 xml:space="preserve">La primera versión fue un curso clínico que se diferenciaba del resto de cursos por estar titulado como PLAN TERAPEUTICO_ PACIENTE CRÓNICO COMPLEJO. </w:t>
            </w:r>
            <w:r w:rsidR="00A21BAF">
              <w:rPr>
                <w:rFonts w:ascii="Arial" w:eastAsia="Calibri" w:hAnsi="Arial" w:cs="Arial"/>
              </w:rPr>
              <w:t>E</w:t>
            </w:r>
            <w:r w:rsidRPr="00B131CD">
              <w:rPr>
                <w:rFonts w:ascii="Arial" w:eastAsia="Calibri" w:hAnsi="Arial" w:cs="Arial"/>
              </w:rPr>
              <w:t xml:space="preserve">ste fue introducido por SSIBE en el momento </w:t>
            </w:r>
            <w:r w:rsidR="00A21BAF">
              <w:rPr>
                <w:rFonts w:ascii="Arial" w:eastAsia="Calibri" w:hAnsi="Arial" w:cs="Arial"/>
              </w:rPr>
              <w:t xml:space="preserve">en </w:t>
            </w:r>
            <w:r w:rsidRPr="00B131CD">
              <w:rPr>
                <w:rFonts w:ascii="Arial" w:eastAsia="Calibri" w:hAnsi="Arial" w:cs="Arial"/>
              </w:rPr>
              <w:t xml:space="preserve">que se puso en marcha el programa de atención proactiva. </w:t>
            </w:r>
          </w:p>
          <w:p w:rsidR="007114C3" w:rsidRPr="00B131CD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7114C3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>Un año y medio más tarde de su introducción, el Departamento de Salud</w:t>
            </w:r>
            <w:r w:rsidR="00D25074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de la Generalitat de Catalunya, </w:t>
            </w:r>
            <w:r w:rsidRPr="00B131CD">
              <w:rPr>
                <w:rFonts w:ascii="Arial" w:eastAsia="Calibri" w:hAnsi="Arial" w:cs="Arial"/>
              </w:rPr>
              <w:t>a través de las grandes líneas estratégicas enfocadas a la atención del paciente con problemas de salud crónicos</w:t>
            </w:r>
            <w:r w:rsidR="00A21BAF">
              <w:rPr>
                <w:rFonts w:ascii="Arial" w:eastAsia="Calibri" w:hAnsi="Arial" w:cs="Arial"/>
              </w:rPr>
              <w:t>,</w:t>
            </w:r>
            <w:r w:rsidRPr="00B131CD">
              <w:rPr>
                <w:rFonts w:ascii="Arial" w:eastAsia="Calibri" w:hAnsi="Arial" w:cs="Arial"/>
              </w:rPr>
              <w:t xml:space="preserve"> introdu</w:t>
            </w:r>
            <w:r>
              <w:rPr>
                <w:rFonts w:ascii="Arial" w:eastAsia="Calibri" w:hAnsi="Arial" w:cs="Arial"/>
              </w:rPr>
              <w:t>jo</w:t>
            </w:r>
            <w:r w:rsidRPr="00B131CD">
              <w:rPr>
                <w:rFonts w:ascii="Arial" w:eastAsia="Calibri" w:hAnsi="Arial" w:cs="Arial"/>
              </w:rPr>
              <w:t xml:space="preserve"> la primera versión del </w:t>
            </w:r>
            <w:r>
              <w:rPr>
                <w:rFonts w:ascii="Arial" w:eastAsia="Calibri" w:hAnsi="Arial" w:cs="Arial"/>
              </w:rPr>
              <w:t>Pla</w:t>
            </w:r>
            <w:r w:rsidR="00A21BAF">
              <w:rPr>
                <w:rFonts w:ascii="Arial" w:eastAsia="Calibri" w:hAnsi="Arial" w:cs="Arial"/>
              </w:rPr>
              <w:t>n</w:t>
            </w:r>
            <w:r>
              <w:rPr>
                <w:rFonts w:ascii="Arial" w:eastAsia="Calibri" w:hAnsi="Arial" w:cs="Arial"/>
              </w:rPr>
              <w:t xml:space="preserve"> de Intervención </w:t>
            </w:r>
            <w:r w:rsidR="00A21BAF">
              <w:rPr>
                <w:rFonts w:ascii="Arial" w:eastAsia="Calibri" w:hAnsi="Arial" w:cs="Arial"/>
              </w:rPr>
              <w:t>I</w:t>
            </w:r>
            <w:r>
              <w:rPr>
                <w:rFonts w:ascii="Arial" w:eastAsia="Calibri" w:hAnsi="Arial" w:cs="Arial"/>
              </w:rPr>
              <w:t>ndividualizado y Compartido (</w:t>
            </w:r>
            <w:r w:rsidRPr="00B131CD">
              <w:rPr>
                <w:rFonts w:ascii="Arial" w:eastAsia="Calibri" w:hAnsi="Arial" w:cs="Arial"/>
              </w:rPr>
              <w:t>PIIC</w:t>
            </w:r>
            <w:r>
              <w:rPr>
                <w:rFonts w:ascii="Arial" w:eastAsia="Calibri" w:hAnsi="Arial" w:cs="Arial"/>
              </w:rPr>
              <w:t>)</w:t>
            </w:r>
            <w:r w:rsidRPr="00B131CD">
              <w:rPr>
                <w:rFonts w:ascii="Arial" w:eastAsia="Calibri" w:hAnsi="Arial" w:cs="Arial"/>
              </w:rPr>
              <w:t xml:space="preserve"> como informe no estructurado. </w:t>
            </w:r>
            <w:r>
              <w:rPr>
                <w:rFonts w:ascii="Arial" w:eastAsia="Calibri" w:hAnsi="Arial" w:cs="Arial"/>
              </w:rPr>
              <w:t xml:space="preserve">Posteriormente, </w:t>
            </w:r>
            <w:r w:rsidRPr="00B131CD">
              <w:rPr>
                <w:rFonts w:ascii="Arial" w:eastAsia="Calibri" w:hAnsi="Arial" w:cs="Arial"/>
              </w:rPr>
              <w:t xml:space="preserve">el PIIC </w:t>
            </w:r>
            <w:r>
              <w:rPr>
                <w:rFonts w:ascii="Arial" w:eastAsia="Calibri" w:hAnsi="Arial" w:cs="Arial"/>
              </w:rPr>
              <w:t xml:space="preserve">se convirtió en </w:t>
            </w:r>
            <w:r w:rsidRPr="00B131CD">
              <w:rPr>
                <w:rFonts w:ascii="Arial" w:eastAsia="Calibri" w:hAnsi="Arial" w:cs="Arial"/>
              </w:rPr>
              <w:t>un documento con apartados estructurados</w:t>
            </w:r>
            <w:r>
              <w:rPr>
                <w:rFonts w:ascii="Arial" w:eastAsia="Calibri" w:hAnsi="Arial" w:cs="Arial"/>
              </w:rPr>
              <w:t xml:space="preserve"> que se incorporó a</w:t>
            </w:r>
            <w:r w:rsidRPr="00B131CD">
              <w:rPr>
                <w:rFonts w:ascii="Arial" w:eastAsia="Calibri" w:hAnsi="Arial" w:cs="Arial"/>
              </w:rPr>
              <w:t xml:space="preserve"> la H</w:t>
            </w:r>
            <w:r>
              <w:rPr>
                <w:rFonts w:ascii="Arial" w:eastAsia="Calibri" w:hAnsi="Arial" w:cs="Arial"/>
              </w:rPr>
              <w:t xml:space="preserve">istoria Clínica Compartida de Catalunya, y por tanto accesible a </w:t>
            </w:r>
            <w:r w:rsidRPr="00B131CD">
              <w:rPr>
                <w:rFonts w:ascii="Arial" w:eastAsia="Calibri" w:hAnsi="Arial" w:cs="Arial"/>
              </w:rPr>
              <w:t>cualquier proveedor sanitario</w:t>
            </w:r>
            <w:r>
              <w:rPr>
                <w:rFonts w:ascii="Arial" w:eastAsia="Calibri" w:hAnsi="Arial" w:cs="Arial"/>
              </w:rPr>
              <w:t xml:space="preserve"> d</w:t>
            </w:r>
            <w:r w:rsidRPr="00B131CD">
              <w:rPr>
                <w:rFonts w:ascii="Arial" w:eastAsia="Calibri" w:hAnsi="Arial" w:cs="Arial"/>
              </w:rPr>
              <w:t>e</w:t>
            </w:r>
            <w:r w:rsidR="00A21BAF">
              <w:rPr>
                <w:rFonts w:ascii="Arial" w:eastAsia="Calibri" w:hAnsi="Arial" w:cs="Arial"/>
              </w:rPr>
              <w:t>l territorio</w:t>
            </w:r>
            <w:r w:rsidRPr="00B131CD">
              <w:rPr>
                <w:rFonts w:ascii="Arial" w:eastAsia="Calibri" w:hAnsi="Arial" w:cs="Arial"/>
              </w:rPr>
              <w:t xml:space="preserve">. </w:t>
            </w:r>
          </w:p>
          <w:p w:rsidR="007114C3" w:rsidRPr="00B131CD" w:rsidRDefault="007114C3" w:rsidP="007114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8E6CDC" w:rsidRDefault="008E6CDC">
      <w:pPr>
        <w:rPr>
          <w:rFonts w:ascii="Arial" w:eastAsia="Calibri" w:hAnsi="Arial" w:cs="Arial"/>
        </w:rPr>
      </w:pPr>
    </w:p>
    <w:p w:rsidR="00743FE3" w:rsidRDefault="00743FE3">
      <w:pPr>
        <w:rPr>
          <w:rFonts w:ascii="Arial" w:eastAsia="Calibri" w:hAnsi="Arial" w:cs="Arial"/>
        </w:rPr>
      </w:pPr>
    </w:p>
    <w:p w:rsidR="00743FE3" w:rsidRDefault="00743FE3">
      <w:pPr>
        <w:rPr>
          <w:rFonts w:ascii="Arial" w:eastAsia="Calibri" w:hAnsi="Arial" w:cs="Arial"/>
        </w:rPr>
      </w:pPr>
    </w:p>
    <w:p w:rsidR="00743FE3" w:rsidRDefault="002A03A3">
      <w:pPr>
        <w:rPr>
          <w:rFonts w:ascii="Arial" w:eastAsia="Calibri" w:hAnsi="Arial" w:cs="Arial"/>
          <w:vanish/>
        </w:rPr>
      </w:pPr>
      <w:r>
        <w:rPr>
          <w:rFonts w:ascii="Arial" w:eastAsia="Calibri" w:hAnsi="Arial" w:cs="Arial"/>
        </w:rPr>
        <w:lastRenderedPageBreak/>
        <w:br w:type="page"/>
      </w:r>
    </w:p>
    <w:p w:rsidR="0076580F" w:rsidRDefault="0076580F">
      <w:pPr>
        <w:rPr>
          <w:rFonts w:ascii="Arial" w:eastAsia="Calibri" w:hAnsi="Arial" w:cs="Arial"/>
          <w:vanish/>
        </w:rPr>
      </w:pPr>
      <w:r>
        <w:rPr>
          <w:rFonts w:ascii="Arial" w:eastAsia="Calibri" w:hAnsi="Arial" w:cs="Arial"/>
          <w:vanish/>
        </w:rPr>
        <w:br w:type="page"/>
      </w:r>
    </w:p>
    <w:p w:rsidR="0076580F" w:rsidRDefault="0076580F">
      <w:pPr>
        <w:rPr>
          <w:rFonts w:ascii="Arial" w:eastAsia="Calibri" w:hAnsi="Arial" w:cs="Arial"/>
          <w:vanish/>
        </w:rPr>
      </w:pPr>
    </w:p>
    <w:p w:rsidR="00B131CD" w:rsidRDefault="008E6CDC" w:rsidP="00BA3751">
      <w:pPr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</w:t>
      </w:r>
      <w:r w:rsidR="00A21BAF">
        <w:rPr>
          <w:rFonts w:ascii="Arial" w:eastAsia="Calibri" w:hAnsi="Arial" w:cs="Arial"/>
          <w:b/>
        </w:rPr>
        <w:t>.</w:t>
      </w:r>
      <w:r>
        <w:rPr>
          <w:rFonts w:ascii="Arial" w:eastAsia="Calibri" w:hAnsi="Arial" w:cs="Arial"/>
          <w:b/>
        </w:rPr>
        <w:t xml:space="preserve"> </w:t>
      </w:r>
      <w:r w:rsidRPr="00B131CD">
        <w:rPr>
          <w:rFonts w:ascii="Arial" w:eastAsia="Calibri" w:hAnsi="Arial" w:cs="Arial"/>
          <w:b/>
        </w:rPr>
        <w:t>Accesibilidad</w:t>
      </w:r>
      <w:r>
        <w:rPr>
          <w:rFonts w:ascii="Arial" w:eastAsia="Calibri" w:hAnsi="Arial" w:cs="Arial"/>
          <w:b/>
        </w:rPr>
        <w:t xml:space="preserve"> y coordinación entre niveles asistenciales</w:t>
      </w:r>
    </w:p>
    <w:p w:rsidR="008E0FAE" w:rsidRDefault="008E0FAE" w:rsidP="00BA3751">
      <w:pPr>
        <w:spacing w:after="0" w:line="240" w:lineRule="auto"/>
        <w:rPr>
          <w:rFonts w:ascii="Arial" w:eastAsia="Calibri" w:hAnsi="Arial" w:cs="Arial"/>
          <w:b/>
        </w:rPr>
      </w:pPr>
    </w:p>
    <w:p w:rsidR="008E6CDC" w:rsidRPr="00B131CD" w:rsidRDefault="008E6CDC" w:rsidP="00BA3751">
      <w:pPr>
        <w:spacing w:after="0" w:line="240" w:lineRule="auto"/>
        <w:rPr>
          <w:rFonts w:ascii="Arial" w:eastAsia="Calibri" w:hAnsi="Arial" w:cs="Arial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6805"/>
      </w:tblGrid>
      <w:tr w:rsidR="00B131CD" w:rsidRPr="00B131CD" w:rsidTr="008E6CDC">
        <w:tc>
          <w:tcPr>
            <w:tcW w:w="1915" w:type="dxa"/>
            <w:shd w:val="clear" w:color="auto" w:fill="auto"/>
          </w:tcPr>
          <w:p w:rsidR="00D63A58" w:rsidRDefault="00D63A58" w:rsidP="008E0FAE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:rsidR="00B131CD" w:rsidRDefault="00B131CD" w:rsidP="008E0FAE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B131CD">
              <w:rPr>
                <w:rFonts w:ascii="Arial" w:eastAsia="Calibri" w:hAnsi="Arial" w:cs="Arial"/>
                <w:b/>
              </w:rPr>
              <w:t>Intervención 3</w:t>
            </w:r>
            <w:r w:rsidR="008E6CDC">
              <w:rPr>
                <w:rFonts w:ascii="Arial" w:eastAsia="Calibri" w:hAnsi="Arial" w:cs="Arial"/>
                <w:b/>
              </w:rPr>
              <w:t>a</w:t>
            </w:r>
          </w:p>
          <w:p w:rsidR="00D63A58" w:rsidRPr="00B131CD" w:rsidRDefault="00D63A58" w:rsidP="008E0FAE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6805" w:type="dxa"/>
            <w:shd w:val="clear" w:color="auto" w:fill="auto"/>
          </w:tcPr>
          <w:p w:rsidR="00D63A58" w:rsidRDefault="00D63A58" w:rsidP="00BA375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:rsidR="00B131CD" w:rsidRPr="00D63A58" w:rsidRDefault="00D63A58" w:rsidP="00BA375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D63A58">
              <w:rPr>
                <w:rFonts w:ascii="Arial" w:eastAsia="Calibri" w:hAnsi="Arial" w:cs="Arial"/>
                <w:b/>
              </w:rPr>
              <w:t xml:space="preserve">Unidad </w:t>
            </w:r>
            <w:r w:rsidR="00A21BAF">
              <w:rPr>
                <w:rFonts w:ascii="Arial" w:eastAsia="Calibri" w:hAnsi="Arial" w:cs="Arial"/>
                <w:b/>
              </w:rPr>
              <w:t xml:space="preserve">de </w:t>
            </w:r>
            <w:r w:rsidR="00A21BAF" w:rsidRPr="00D63A58">
              <w:rPr>
                <w:rFonts w:ascii="Arial" w:eastAsia="Calibri" w:hAnsi="Arial" w:cs="Arial"/>
                <w:b/>
              </w:rPr>
              <w:t>paciente</w:t>
            </w:r>
            <w:r w:rsidR="00A21BAF">
              <w:rPr>
                <w:rFonts w:ascii="Arial" w:eastAsia="Calibri" w:hAnsi="Arial" w:cs="Arial"/>
                <w:b/>
              </w:rPr>
              <w:t>s</w:t>
            </w:r>
            <w:r w:rsidR="00A21BAF" w:rsidRPr="00D63A58">
              <w:rPr>
                <w:rFonts w:ascii="Arial" w:eastAsia="Calibri" w:hAnsi="Arial" w:cs="Arial"/>
                <w:b/>
              </w:rPr>
              <w:t xml:space="preserve"> crónico</w:t>
            </w:r>
            <w:r w:rsidR="00A21BAF">
              <w:rPr>
                <w:rFonts w:ascii="Arial" w:eastAsia="Calibri" w:hAnsi="Arial" w:cs="Arial"/>
                <w:b/>
              </w:rPr>
              <w:t>s</w:t>
            </w:r>
            <w:r w:rsidR="00A21BAF" w:rsidRPr="00D63A58">
              <w:rPr>
                <w:rFonts w:ascii="Arial" w:eastAsia="Calibri" w:hAnsi="Arial" w:cs="Arial"/>
                <w:b/>
              </w:rPr>
              <w:t xml:space="preserve"> complejo</w:t>
            </w:r>
            <w:r w:rsidR="00A21BAF">
              <w:rPr>
                <w:rFonts w:ascii="Arial" w:eastAsia="Calibri" w:hAnsi="Arial" w:cs="Arial"/>
                <w:b/>
              </w:rPr>
              <w:t xml:space="preserve">s </w:t>
            </w:r>
            <w:r>
              <w:rPr>
                <w:rFonts w:ascii="Arial" w:eastAsia="Calibri" w:hAnsi="Arial" w:cs="Arial"/>
                <w:b/>
              </w:rPr>
              <w:t>(UPCC)</w:t>
            </w:r>
          </w:p>
        </w:tc>
      </w:tr>
      <w:tr w:rsidR="00B131CD" w:rsidRPr="00B131CD" w:rsidTr="008E6CDC">
        <w:tc>
          <w:tcPr>
            <w:tcW w:w="1915" w:type="dxa"/>
            <w:shd w:val="clear" w:color="auto" w:fill="auto"/>
          </w:tcPr>
          <w:p w:rsidR="00D63A58" w:rsidRDefault="00D63A58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B131CD" w:rsidRDefault="00A21BAF" w:rsidP="001F2FA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</w:t>
            </w:r>
            <w:r w:rsidR="00B131CD" w:rsidRPr="00B131CD">
              <w:rPr>
                <w:rFonts w:ascii="Arial" w:eastAsia="Calibri" w:hAnsi="Arial" w:cs="Arial"/>
              </w:rPr>
              <w:t>Por qué?</w:t>
            </w:r>
          </w:p>
          <w:p w:rsidR="001F2FA2" w:rsidRPr="00743FE3" w:rsidRDefault="001F2FA2" w:rsidP="001F2FA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6805" w:type="dxa"/>
            <w:shd w:val="clear" w:color="auto" w:fill="auto"/>
          </w:tcPr>
          <w:p w:rsidR="00D63A58" w:rsidRDefault="00D63A58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B131CD" w:rsidRPr="00B131CD" w:rsidRDefault="00B131CD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 xml:space="preserve">Para evitar ingresos </w:t>
            </w:r>
            <w:r w:rsidR="00D63A58">
              <w:rPr>
                <w:rFonts w:ascii="Arial" w:eastAsia="Calibri" w:hAnsi="Arial" w:cs="Arial"/>
              </w:rPr>
              <w:t xml:space="preserve">hospitalarios </w:t>
            </w:r>
            <w:r w:rsidRPr="00B131CD">
              <w:rPr>
                <w:rFonts w:ascii="Arial" w:eastAsia="Calibri" w:hAnsi="Arial" w:cs="Arial"/>
              </w:rPr>
              <w:t>no planificados</w:t>
            </w:r>
            <w:r w:rsidR="00A21BAF">
              <w:rPr>
                <w:rFonts w:ascii="Arial" w:eastAsia="Calibri" w:hAnsi="Arial" w:cs="Arial"/>
              </w:rPr>
              <w:t>.</w:t>
            </w:r>
          </w:p>
        </w:tc>
      </w:tr>
      <w:tr w:rsidR="00B131CD" w:rsidRPr="00B131CD" w:rsidTr="008E6CDC">
        <w:tc>
          <w:tcPr>
            <w:tcW w:w="1915" w:type="dxa"/>
            <w:shd w:val="clear" w:color="auto" w:fill="auto"/>
          </w:tcPr>
          <w:p w:rsidR="00B131CD" w:rsidRPr="00B131CD" w:rsidRDefault="00A21BAF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</w:t>
            </w:r>
            <w:r w:rsidR="00B131CD" w:rsidRPr="00B131CD">
              <w:rPr>
                <w:rFonts w:ascii="Arial" w:eastAsia="Calibri" w:hAnsi="Arial" w:cs="Arial"/>
              </w:rPr>
              <w:t>Qué se valora?</w:t>
            </w:r>
          </w:p>
          <w:p w:rsidR="00B131CD" w:rsidRPr="00B131CD" w:rsidRDefault="00B131CD" w:rsidP="00BA3751">
            <w:pPr>
              <w:spacing w:after="0" w:line="240" w:lineRule="auto"/>
              <w:rPr>
                <w:rFonts w:ascii="Arial" w:eastAsia="Calibri" w:hAnsi="Arial" w:cs="Arial"/>
                <w:b/>
                <w:lang w:val="en-GB"/>
              </w:rPr>
            </w:pPr>
          </w:p>
        </w:tc>
        <w:tc>
          <w:tcPr>
            <w:tcW w:w="6805" w:type="dxa"/>
            <w:shd w:val="clear" w:color="auto" w:fill="auto"/>
          </w:tcPr>
          <w:p w:rsidR="00B131CD" w:rsidRDefault="00B131CD" w:rsidP="00BA375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>Los criterios aplicados para determinar si un paciente era susceptible de recibir la prestación de la UPCC fueron:</w:t>
            </w:r>
          </w:p>
          <w:p w:rsidR="007D39D8" w:rsidRPr="00B131CD" w:rsidRDefault="007D39D8" w:rsidP="00BA375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B131CD" w:rsidRPr="003D375F" w:rsidRDefault="00FA69D4" w:rsidP="003D375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D375F">
              <w:rPr>
                <w:rFonts w:ascii="Arial" w:eastAsia="Calibri" w:hAnsi="Arial" w:cs="Arial"/>
              </w:rPr>
              <w:t>P</w:t>
            </w:r>
            <w:r w:rsidR="00B131CD" w:rsidRPr="003D375F">
              <w:rPr>
                <w:rFonts w:ascii="Arial" w:eastAsia="Calibri" w:hAnsi="Arial" w:cs="Arial"/>
              </w:rPr>
              <w:t>resencia de reagudizaciones frecuentes que han generado dos</w:t>
            </w:r>
            <w:r w:rsidR="00D25074">
              <w:rPr>
                <w:rFonts w:ascii="Arial" w:eastAsia="Calibri" w:hAnsi="Arial" w:cs="Arial"/>
              </w:rPr>
              <w:t xml:space="preserve"> </w:t>
            </w:r>
            <w:r w:rsidR="00B131CD" w:rsidRPr="003D375F">
              <w:rPr>
                <w:rFonts w:ascii="Arial" w:eastAsia="Calibri" w:hAnsi="Arial" w:cs="Arial"/>
              </w:rPr>
              <w:t>o más ingresos en el último año</w:t>
            </w:r>
            <w:r w:rsidR="00D25074">
              <w:rPr>
                <w:rFonts w:ascii="Arial" w:eastAsia="Calibri" w:hAnsi="Arial" w:cs="Arial"/>
              </w:rPr>
              <w:t xml:space="preserve"> </w:t>
            </w:r>
            <w:r w:rsidR="00B131CD" w:rsidRPr="003D375F">
              <w:rPr>
                <w:rFonts w:ascii="Arial" w:eastAsia="Calibri" w:hAnsi="Arial" w:cs="Arial"/>
              </w:rPr>
              <w:t>en pacientes con insuficiencia cardiaca congestiva o enfermedad pulmonar obstructiva crónica, identificados o no como PCC.</w:t>
            </w:r>
          </w:p>
          <w:p w:rsidR="007D39D8" w:rsidRDefault="007D39D8" w:rsidP="00BA375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B131CD" w:rsidRPr="003D375F" w:rsidRDefault="00B131CD" w:rsidP="003D375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D375F">
              <w:rPr>
                <w:rFonts w:ascii="Arial" w:eastAsia="Calibri" w:hAnsi="Arial" w:cs="Arial"/>
              </w:rPr>
              <w:t xml:space="preserve">Descompensación que puede provocar un nuevo ingreso </w:t>
            </w:r>
            <w:r w:rsidR="00FA69D4" w:rsidRPr="003D375F">
              <w:rPr>
                <w:rFonts w:ascii="Arial" w:eastAsia="Calibri" w:hAnsi="Arial" w:cs="Arial"/>
              </w:rPr>
              <w:t xml:space="preserve">en los próximos días o semanas. </w:t>
            </w:r>
          </w:p>
          <w:p w:rsidR="007D39D8" w:rsidRDefault="007D39D8" w:rsidP="00BA375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B131CD" w:rsidRPr="003D375F" w:rsidRDefault="00B131CD" w:rsidP="003D375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D375F">
              <w:rPr>
                <w:rFonts w:ascii="Arial" w:eastAsia="Calibri" w:hAnsi="Arial" w:cs="Arial"/>
              </w:rPr>
              <w:t xml:space="preserve">Tratamientos </w:t>
            </w:r>
            <w:r w:rsidR="00FA69D4" w:rsidRPr="003D375F">
              <w:rPr>
                <w:rFonts w:ascii="Arial" w:eastAsia="Calibri" w:hAnsi="Arial" w:cs="Arial"/>
              </w:rPr>
              <w:t xml:space="preserve">intensivos </w:t>
            </w:r>
            <w:r w:rsidRPr="003D375F">
              <w:rPr>
                <w:rFonts w:ascii="Arial" w:eastAsia="Calibri" w:hAnsi="Arial" w:cs="Arial"/>
              </w:rPr>
              <w:t>de difícil manejo por parte del equipo de atención primaria para garantizar un control adecuado.</w:t>
            </w:r>
          </w:p>
          <w:p w:rsidR="007D39D8" w:rsidRDefault="007D39D8" w:rsidP="00BA375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B131CD" w:rsidRPr="003D375F" w:rsidRDefault="00B131CD" w:rsidP="003D375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D375F">
              <w:rPr>
                <w:rFonts w:ascii="Arial" w:eastAsia="Calibri" w:hAnsi="Arial" w:cs="Arial"/>
              </w:rPr>
              <w:t>Existencia de soporte familiar y cierta autonomía que permita el manejo de forma ambulatoria.</w:t>
            </w:r>
          </w:p>
          <w:p w:rsidR="00B131CD" w:rsidRPr="00B131CD" w:rsidRDefault="00B131CD" w:rsidP="00BA375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B131CD" w:rsidRPr="00B131CD" w:rsidTr="008E6CDC">
        <w:tc>
          <w:tcPr>
            <w:tcW w:w="1915" w:type="dxa"/>
            <w:shd w:val="clear" w:color="auto" w:fill="auto"/>
          </w:tcPr>
          <w:p w:rsidR="007D39D8" w:rsidRDefault="007D39D8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B131CD" w:rsidRPr="00B131CD" w:rsidRDefault="00A21BAF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</w:t>
            </w:r>
            <w:r w:rsidR="001F2FA2">
              <w:rPr>
                <w:rFonts w:ascii="Arial" w:eastAsia="Calibri" w:hAnsi="Arial" w:cs="Arial"/>
              </w:rPr>
              <w:t>Qui</w:t>
            </w:r>
            <w:r>
              <w:rPr>
                <w:rFonts w:ascii="Arial" w:eastAsia="Calibri" w:hAnsi="Arial" w:cs="Arial"/>
              </w:rPr>
              <w:t>é</w:t>
            </w:r>
            <w:r w:rsidR="001F2FA2">
              <w:rPr>
                <w:rFonts w:ascii="Arial" w:eastAsia="Calibri" w:hAnsi="Arial" w:cs="Arial"/>
              </w:rPr>
              <w:t>n hac</w:t>
            </w:r>
            <w:r>
              <w:rPr>
                <w:rFonts w:ascii="Arial" w:eastAsia="Calibri" w:hAnsi="Arial" w:cs="Arial"/>
              </w:rPr>
              <w:t>í</w:t>
            </w:r>
            <w:r w:rsidR="001F2FA2">
              <w:rPr>
                <w:rFonts w:ascii="Arial" w:eastAsia="Calibri" w:hAnsi="Arial" w:cs="Arial"/>
              </w:rPr>
              <w:t>a la prestación</w:t>
            </w:r>
            <w:r w:rsidR="00B131CD" w:rsidRPr="00B131CD">
              <w:rPr>
                <w:rFonts w:ascii="Arial" w:eastAsia="Calibri" w:hAnsi="Arial" w:cs="Arial"/>
              </w:rPr>
              <w:t>?</w:t>
            </w:r>
          </w:p>
          <w:p w:rsidR="00B131CD" w:rsidRPr="00B131CD" w:rsidRDefault="00B131CD" w:rsidP="007D39D8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B131CD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</w:p>
        </w:tc>
        <w:tc>
          <w:tcPr>
            <w:tcW w:w="6805" w:type="dxa"/>
            <w:shd w:val="clear" w:color="auto" w:fill="auto"/>
          </w:tcPr>
          <w:p w:rsidR="007D39D8" w:rsidRDefault="007D39D8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B131CD" w:rsidRPr="00B131CD" w:rsidRDefault="00B131CD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 xml:space="preserve">Un médico y </w:t>
            </w:r>
            <w:r w:rsidR="00A21BAF">
              <w:rPr>
                <w:rFonts w:ascii="Arial" w:eastAsia="Calibri" w:hAnsi="Arial" w:cs="Arial"/>
              </w:rPr>
              <w:t xml:space="preserve">una </w:t>
            </w:r>
            <w:r w:rsidRPr="00B131CD">
              <w:rPr>
                <w:rFonts w:ascii="Arial" w:eastAsia="Calibri" w:hAnsi="Arial" w:cs="Arial"/>
              </w:rPr>
              <w:t>enfermera de la especialidad de medicina interna.</w:t>
            </w:r>
          </w:p>
        </w:tc>
      </w:tr>
      <w:tr w:rsidR="00B131CD" w:rsidRPr="00B131CD" w:rsidTr="008E6CDC">
        <w:tc>
          <w:tcPr>
            <w:tcW w:w="1915" w:type="dxa"/>
            <w:shd w:val="clear" w:color="auto" w:fill="auto"/>
          </w:tcPr>
          <w:p w:rsidR="007D39D8" w:rsidRDefault="007D39D8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B131CD" w:rsidRPr="00B131CD" w:rsidRDefault="00A21BAF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</w:t>
            </w:r>
            <w:r w:rsidR="00B131CD" w:rsidRPr="00B131CD">
              <w:rPr>
                <w:rFonts w:ascii="Arial" w:eastAsia="Calibri" w:hAnsi="Arial" w:cs="Arial"/>
              </w:rPr>
              <w:t>Cómo se iniciaba la prestación?</w:t>
            </w:r>
          </w:p>
          <w:p w:rsidR="00B131CD" w:rsidRPr="00B131CD" w:rsidRDefault="00B131CD" w:rsidP="007D39D8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6805" w:type="dxa"/>
            <w:shd w:val="clear" w:color="auto" w:fill="auto"/>
          </w:tcPr>
          <w:p w:rsidR="007D39D8" w:rsidRDefault="007D39D8" w:rsidP="00BA375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B131CD" w:rsidRPr="00B131CD" w:rsidRDefault="00B131CD" w:rsidP="00BA375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>Los profesionales sanitarios (de atención primaria, de urgencias, del hospital de agudos, de consult</w:t>
            </w:r>
            <w:r w:rsidR="00A21BAF">
              <w:rPr>
                <w:rFonts w:ascii="Arial" w:eastAsia="Calibri" w:hAnsi="Arial" w:cs="Arial"/>
              </w:rPr>
              <w:t>a</w:t>
            </w:r>
            <w:r w:rsidRPr="00B131CD">
              <w:rPr>
                <w:rFonts w:ascii="Arial" w:eastAsia="Calibri" w:hAnsi="Arial" w:cs="Arial"/>
              </w:rPr>
              <w:t>s externas, del sociosanitario)</w:t>
            </w:r>
            <w:r w:rsidR="00A21BAF">
              <w:rPr>
                <w:rFonts w:ascii="Arial" w:eastAsia="Calibri" w:hAnsi="Arial" w:cs="Arial"/>
              </w:rPr>
              <w:t>,</w:t>
            </w:r>
            <w:r w:rsidRPr="00B131CD">
              <w:rPr>
                <w:rFonts w:ascii="Arial" w:eastAsia="Calibri" w:hAnsi="Arial" w:cs="Arial"/>
              </w:rPr>
              <w:t xml:space="preserve"> a través de una interconsulta</w:t>
            </w:r>
            <w:r w:rsidR="007D39D8">
              <w:rPr>
                <w:rFonts w:ascii="Arial" w:eastAsia="Calibri" w:hAnsi="Arial" w:cs="Arial"/>
              </w:rPr>
              <w:t xml:space="preserve">, </w:t>
            </w:r>
            <w:r w:rsidRPr="00B131CD">
              <w:rPr>
                <w:rFonts w:ascii="Arial" w:eastAsia="Calibri" w:hAnsi="Arial" w:cs="Arial"/>
              </w:rPr>
              <w:t xml:space="preserve">comunicaban al profesional responsable de la UPCC la existencia de un paciente susceptible de la prestación. </w:t>
            </w:r>
            <w:r w:rsidR="00A21BAF">
              <w:rPr>
                <w:rFonts w:ascii="Arial" w:eastAsia="Calibri" w:hAnsi="Arial" w:cs="Arial"/>
              </w:rPr>
              <w:t>E</w:t>
            </w:r>
            <w:r w:rsidRPr="00B131CD">
              <w:rPr>
                <w:rFonts w:ascii="Arial" w:eastAsia="Calibri" w:hAnsi="Arial" w:cs="Arial"/>
              </w:rPr>
              <w:t>ste aplicaba los criterios de inclusión y</w:t>
            </w:r>
            <w:r w:rsidR="00A21BAF">
              <w:rPr>
                <w:rFonts w:ascii="Arial" w:eastAsia="Calibri" w:hAnsi="Arial" w:cs="Arial"/>
              </w:rPr>
              <w:t>,</w:t>
            </w:r>
            <w:r w:rsidR="00D25074">
              <w:rPr>
                <w:rFonts w:ascii="Arial" w:eastAsia="Calibri" w:hAnsi="Arial" w:cs="Arial"/>
              </w:rPr>
              <w:t xml:space="preserve"> </w:t>
            </w:r>
            <w:r w:rsidRPr="00B131CD">
              <w:rPr>
                <w:rFonts w:ascii="Arial" w:eastAsia="Calibri" w:hAnsi="Arial" w:cs="Arial"/>
              </w:rPr>
              <w:t>en caso positivo, comenzaba la prestación con una serie de sesiones ambulatorias diurnas.</w:t>
            </w:r>
          </w:p>
          <w:p w:rsidR="007D39D8" w:rsidRDefault="007D39D8" w:rsidP="00BA375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B131CD" w:rsidRPr="00B131CD" w:rsidRDefault="00B131CD" w:rsidP="00BA375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>Previo a la finalización de la serie de sesiones pactadas, se procedía a la revisión de toda la medicación y se preparaba una hoja con las pautas a seguir una vez dad</w:t>
            </w:r>
            <w:r w:rsidR="00A21BAF">
              <w:rPr>
                <w:rFonts w:ascii="Arial" w:eastAsia="Calibri" w:hAnsi="Arial" w:cs="Arial"/>
              </w:rPr>
              <w:t>a</w:t>
            </w:r>
            <w:r w:rsidRPr="00B131CD">
              <w:rPr>
                <w:rFonts w:ascii="Arial" w:eastAsia="Calibri" w:hAnsi="Arial" w:cs="Arial"/>
              </w:rPr>
              <w:t xml:space="preserve"> el alta de la UPCC.</w:t>
            </w:r>
          </w:p>
          <w:p w:rsidR="007D39D8" w:rsidRDefault="007D39D8" w:rsidP="00BA375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B131CD" w:rsidRDefault="00B131CD" w:rsidP="00BA375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>En el momento del alta</w:t>
            </w:r>
            <w:r w:rsidR="00A21BAF">
              <w:rPr>
                <w:rFonts w:ascii="Arial" w:eastAsia="Calibri" w:hAnsi="Arial" w:cs="Arial"/>
              </w:rPr>
              <w:t>,</w:t>
            </w:r>
            <w:r w:rsidRPr="00B131CD">
              <w:rPr>
                <w:rFonts w:ascii="Arial" w:eastAsia="Calibri" w:hAnsi="Arial" w:cs="Arial"/>
              </w:rPr>
              <w:t xml:space="preserve"> el responsable de la UPCC </w:t>
            </w:r>
            <w:r w:rsidR="00A21BAF">
              <w:rPr>
                <w:rFonts w:ascii="Arial" w:eastAsia="Calibri" w:hAnsi="Arial" w:cs="Arial"/>
              </w:rPr>
              <w:t xml:space="preserve">lo </w:t>
            </w:r>
            <w:r w:rsidRPr="00B131CD">
              <w:rPr>
                <w:rFonts w:ascii="Arial" w:eastAsia="Calibri" w:hAnsi="Arial" w:cs="Arial"/>
              </w:rPr>
              <w:t>notificaba a los profesionales de atención primaria</w:t>
            </w:r>
            <w:r w:rsidR="00D25074">
              <w:rPr>
                <w:rFonts w:ascii="Arial" w:eastAsia="Calibri" w:hAnsi="Arial" w:cs="Arial"/>
              </w:rPr>
              <w:t xml:space="preserve"> </w:t>
            </w:r>
            <w:r w:rsidRPr="00B131CD">
              <w:rPr>
                <w:rFonts w:ascii="Arial" w:eastAsia="Calibri" w:hAnsi="Arial" w:cs="Arial"/>
              </w:rPr>
              <w:t xml:space="preserve">a fin de que estos continuaran con el seguimiento de la situación clínica del paciente. </w:t>
            </w:r>
          </w:p>
          <w:p w:rsidR="00D869C9" w:rsidRPr="00B131CD" w:rsidRDefault="00D869C9" w:rsidP="00BA375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B131CD" w:rsidRDefault="00B131CD" w:rsidP="00BA3751">
      <w:pPr>
        <w:spacing w:after="0" w:line="240" w:lineRule="auto"/>
        <w:rPr>
          <w:rFonts w:ascii="Arial" w:eastAsia="Calibri" w:hAnsi="Arial" w:cs="Arial"/>
          <w:b/>
        </w:rPr>
      </w:pPr>
    </w:p>
    <w:p w:rsidR="002A03A3" w:rsidRDefault="002A03A3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 w:type="page"/>
      </w:r>
    </w:p>
    <w:p w:rsidR="007D39D8" w:rsidRPr="00B131CD" w:rsidRDefault="007D39D8" w:rsidP="00BA3751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6805"/>
      </w:tblGrid>
      <w:tr w:rsidR="00B131CD" w:rsidRPr="00B131CD" w:rsidTr="007114C3">
        <w:trPr>
          <w:cantSplit/>
        </w:trPr>
        <w:tc>
          <w:tcPr>
            <w:tcW w:w="1915" w:type="dxa"/>
            <w:shd w:val="clear" w:color="auto" w:fill="auto"/>
          </w:tcPr>
          <w:p w:rsidR="007D39D8" w:rsidRDefault="007D39D8" w:rsidP="008E6CDC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:rsidR="00B131CD" w:rsidRDefault="007D39D8" w:rsidP="008E6CDC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Intervención </w:t>
            </w:r>
            <w:r w:rsidR="008E6CDC">
              <w:rPr>
                <w:rFonts w:ascii="Arial" w:eastAsia="Calibri" w:hAnsi="Arial" w:cs="Arial"/>
                <w:b/>
              </w:rPr>
              <w:t>3b</w:t>
            </w:r>
          </w:p>
          <w:p w:rsidR="007D39D8" w:rsidRPr="00B131CD" w:rsidRDefault="007D39D8" w:rsidP="008E6CDC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6805" w:type="dxa"/>
            <w:shd w:val="clear" w:color="auto" w:fill="auto"/>
          </w:tcPr>
          <w:p w:rsidR="007D39D8" w:rsidRPr="007D39D8" w:rsidRDefault="007D39D8" w:rsidP="00BA375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:rsidR="00B131CD" w:rsidRPr="007D39D8" w:rsidRDefault="007D39D8" w:rsidP="00BA375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7D39D8">
              <w:rPr>
                <w:rFonts w:ascii="Arial" w:eastAsia="Calibri" w:hAnsi="Arial" w:cs="Arial"/>
                <w:b/>
              </w:rPr>
              <w:t xml:space="preserve">Circuito de </w:t>
            </w:r>
            <w:r w:rsidR="00A21BAF">
              <w:rPr>
                <w:rFonts w:ascii="Arial" w:eastAsia="Calibri" w:hAnsi="Arial" w:cs="Arial"/>
                <w:b/>
              </w:rPr>
              <w:t>s</w:t>
            </w:r>
            <w:r w:rsidRPr="007D39D8">
              <w:rPr>
                <w:rFonts w:ascii="Arial" w:eastAsia="Calibri" w:hAnsi="Arial" w:cs="Arial"/>
                <w:b/>
              </w:rPr>
              <w:t>oporte al alta de hospitalización (CSA)</w:t>
            </w:r>
          </w:p>
        </w:tc>
      </w:tr>
      <w:tr w:rsidR="00B131CD" w:rsidRPr="00B131CD" w:rsidTr="007114C3">
        <w:trPr>
          <w:cantSplit/>
        </w:trPr>
        <w:tc>
          <w:tcPr>
            <w:tcW w:w="1915" w:type="dxa"/>
            <w:shd w:val="clear" w:color="auto" w:fill="auto"/>
          </w:tcPr>
          <w:p w:rsidR="007D39D8" w:rsidRDefault="007D39D8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B131CD" w:rsidRPr="00B131CD" w:rsidRDefault="00A21BAF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</w:t>
            </w:r>
            <w:r w:rsidR="00B131CD" w:rsidRPr="00B131CD">
              <w:rPr>
                <w:rFonts w:ascii="Arial" w:eastAsia="Calibri" w:hAnsi="Arial" w:cs="Arial"/>
              </w:rPr>
              <w:t>Por qué?</w:t>
            </w:r>
          </w:p>
          <w:p w:rsidR="00B131CD" w:rsidRPr="00B131CD" w:rsidRDefault="00B131CD" w:rsidP="00BA375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6805" w:type="dxa"/>
            <w:shd w:val="clear" w:color="auto" w:fill="auto"/>
          </w:tcPr>
          <w:p w:rsidR="007D39D8" w:rsidRDefault="007D39D8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B131CD" w:rsidRDefault="007D39D8" w:rsidP="007D39D8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Para g</w:t>
            </w:r>
            <w:r w:rsidR="00B131CD" w:rsidRPr="00B131CD">
              <w:rPr>
                <w:rFonts w:ascii="Arial" w:eastAsia="Calibri" w:hAnsi="Arial" w:cs="Arial"/>
              </w:rPr>
              <w:t>aranti</w:t>
            </w:r>
            <w:r>
              <w:rPr>
                <w:rFonts w:ascii="Arial" w:eastAsia="Calibri" w:hAnsi="Arial" w:cs="Arial"/>
              </w:rPr>
              <w:t>za</w:t>
            </w:r>
            <w:r w:rsidR="00B131CD" w:rsidRPr="00B131CD">
              <w:rPr>
                <w:rFonts w:ascii="Arial" w:eastAsia="Calibri" w:hAnsi="Arial" w:cs="Arial"/>
              </w:rPr>
              <w:t xml:space="preserve">r la comunicación entre niveles asistenciales (de la </w:t>
            </w:r>
            <w:r>
              <w:rPr>
                <w:rFonts w:ascii="Arial" w:eastAsia="Calibri" w:hAnsi="Arial" w:cs="Arial"/>
              </w:rPr>
              <w:t xml:space="preserve">atención </w:t>
            </w:r>
            <w:r w:rsidR="00B131CD" w:rsidRPr="00B131CD">
              <w:rPr>
                <w:rFonts w:ascii="Arial" w:eastAsia="Calibri" w:hAnsi="Arial" w:cs="Arial"/>
              </w:rPr>
              <w:t xml:space="preserve">especializada a primaria) en el momento </w:t>
            </w:r>
            <w:r w:rsidR="00A21BAF">
              <w:rPr>
                <w:rFonts w:ascii="Arial" w:eastAsia="Calibri" w:hAnsi="Arial" w:cs="Arial"/>
              </w:rPr>
              <w:t xml:space="preserve">en </w:t>
            </w:r>
            <w:r w:rsidR="00B131CD" w:rsidRPr="00B131CD">
              <w:rPr>
                <w:rFonts w:ascii="Arial" w:eastAsia="Calibri" w:hAnsi="Arial" w:cs="Arial"/>
              </w:rPr>
              <w:t>que el paciente es dado de alta.</w:t>
            </w:r>
          </w:p>
          <w:p w:rsidR="00D869C9" w:rsidRPr="00B131CD" w:rsidRDefault="00D869C9" w:rsidP="007D39D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B131CD" w:rsidRPr="00B131CD" w:rsidTr="007114C3">
        <w:trPr>
          <w:cantSplit/>
        </w:trPr>
        <w:tc>
          <w:tcPr>
            <w:tcW w:w="1915" w:type="dxa"/>
            <w:shd w:val="clear" w:color="auto" w:fill="auto"/>
          </w:tcPr>
          <w:p w:rsidR="00B131CD" w:rsidRPr="00B131CD" w:rsidRDefault="00A21BAF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</w:t>
            </w:r>
            <w:r w:rsidR="00B131CD" w:rsidRPr="00B131CD">
              <w:rPr>
                <w:rFonts w:ascii="Arial" w:eastAsia="Calibri" w:hAnsi="Arial" w:cs="Arial"/>
              </w:rPr>
              <w:t>Qué se valora?</w:t>
            </w:r>
          </w:p>
          <w:p w:rsidR="00B131CD" w:rsidRPr="00B131CD" w:rsidRDefault="00B131CD" w:rsidP="00BA3751">
            <w:pPr>
              <w:spacing w:after="0" w:line="240" w:lineRule="auto"/>
              <w:rPr>
                <w:rFonts w:ascii="Arial" w:eastAsia="Calibri" w:hAnsi="Arial" w:cs="Arial"/>
                <w:b/>
                <w:lang w:val="en-GB"/>
              </w:rPr>
            </w:pPr>
          </w:p>
        </w:tc>
        <w:tc>
          <w:tcPr>
            <w:tcW w:w="6805" w:type="dxa"/>
            <w:shd w:val="clear" w:color="auto" w:fill="auto"/>
          </w:tcPr>
          <w:p w:rsidR="00B131CD" w:rsidRDefault="00B131CD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 xml:space="preserve">De acuerdo </w:t>
            </w:r>
            <w:r w:rsidR="00A21BAF">
              <w:rPr>
                <w:rFonts w:ascii="Arial" w:eastAsia="Calibri" w:hAnsi="Arial" w:cs="Arial"/>
              </w:rPr>
              <w:t>con</w:t>
            </w:r>
            <w:r w:rsidR="00A21BAF" w:rsidRPr="00B131CD">
              <w:rPr>
                <w:rFonts w:ascii="Arial" w:eastAsia="Calibri" w:hAnsi="Arial" w:cs="Arial"/>
              </w:rPr>
              <w:t xml:space="preserve"> </w:t>
            </w:r>
            <w:r w:rsidRPr="00B131CD">
              <w:rPr>
                <w:rFonts w:ascii="Arial" w:eastAsia="Calibri" w:hAnsi="Arial" w:cs="Arial"/>
              </w:rPr>
              <w:t>la condición clínica (ya estabilizada), se valora el seguimiento de primaria porque se trata de pacientes</w:t>
            </w:r>
            <w:r w:rsidR="00D869C9">
              <w:rPr>
                <w:rFonts w:ascii="Arial" w:eastAsia="Calibri" w:hAnsi="Arial" w:cs="Arial"/>
              </w:rPr>
              <w:t xml:space="preserve"> identificados en su HCI como PCC y</w:t>
            </w:r>
            <w:r w:rsidRPr="00B131CD">
              <w:rPr>
                <w:rFonts w:ascii="Arial" w:eastAsia="Calibri" w:hAnsi="Arial" w:cs="Arial"/>
              </w:rPr>
              <w:t>:</w:t>
            </w:r>
          </w:p>
          <w:p w:rsidR="00A21BAF" w:rsidRPr="00B131CD" w:rsidRDefault="00A21BAF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B131CD" w:rsidRPr="00B131CD" w:rsidRDefault="00B131CD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>- con problemas respiratorios crónicos,</w:t>
            </w:r>
          </w:p>
          <w:p w:rsidR="00B131CD" w:rsidRPr="00B131CD" w:rsidRDefault="00B131CD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>- con insuficiencia cardiaca,</w:t>
            </w:r>
          </w:p>
          <w:p w:rsidR="00B131CD" w:rsidRPr="00B131CD" w:rsidRDefault="00B131CD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>- con diagnóstico de accidente vascular cerebral</w:t>
            </w:r>
            <w:r w:rsidR="00A21BAF">
              <w:rPr>
                <w:rFonts w:ascii="Arial" w:eastAsia="Calibri" w:hAnsi="Arial" w:cs="Arial"/>
              </w:rPr>
              <w:t>,</w:t>
            </w:r>
            <w:r w:rsidRPr="00B131CD">
              <w:rPr>
                <w:rFonts w:ascii="Arial" w:eastAsia="Calibri" w:hAnsi="Arial" w:cs="Arial"/>
              </w:rPr>
              <w:t xml:space="preserve"> </w:t>
            </w:r>
          </w:p>
          <w:p w:rsidR="00B131CD" w:rsidRPr="00B131CD" w:rsidRDefault="00B131CD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 xml:space="preserve">- </w:t>
            </w:r>
            <w:r w:rsidR="007D39D8">
              <w:rPr>
                <w:rFonts w:ascii="Arial" w:eastAsia="Calibri" w:hAnsi="Arial" w:cs="Arial"/>
              </w:rPr>
              <w:t xml:space="preserve">en situación </w:t>
            </w:r>
            <w:r w:rsidRPr="00B131CD">
              <w:rPr>
                <w:rFonts w:ascii="Arial" w:eastAsia="Calibri" w:hAnsi="Arial" w:cs="Arial"/>
              </w:rPr>
              <w:t>terminal,</w:t>
            </w:r>
          </w:p>
          <w:p w:rsidR="00B131CD" w:rsidRPr="00B131CD" w:rsidRDefault="00B131CD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>- incluidos en el programa de atención domiciliaria,</w:t>
            </w:r>
          </w:p>
          <w:p w:rsidR="00B131CD" w:rsidRPr="00B131CD" w:rsidRDefault="00B131CD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>- con reingresos en los últimos 12 meses por el mismo grupo de patologías,</w:t>
            </w:r>
            <w:r w:rsidR="00A21BAF">
              <w:rPr>
                <w:rFonts w:ascii="Arial" w:eastAsia="Calibri" w:hAnsi="Arial" w:cs="Arial"/>
              </w:rPr>
              <w:t xml:space="preserve"> o</w:t>
            </w:r>
          </w:p>
          <w:p w:rsidR="00B131CD" w:rsidRPr="00B131CD" w:rsidRDefault="00B131CD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>- con necesidades de cu</w:t>
            </w:r>
            <w:r w:rsidR="00D869C9">
              <w:rPr>
                <w:rFonts w:ascii="Arial" w:eastAsia="Calibri" w:hAnsi="Arial" w:cs="Arial"/>
              </w:rPr>
              <w:t>idados específico</w:t>
            </w:r>
            <w:r w:rsidRPr="00B131CD">
              <w:rPr>
                <w:rFonts w:ascii="Arial" w:eastAsia="Calibri" w:hAnsi="Arial" w:cs="Arial"/>
              </w:rPr>
              <w:t>s</w:t>
            </w:r>
            <w:r w:rsidR="00D869C9">
              <w:rPr>
                <w:rFonts w:ascii="Arial" w:eastAsia="Calibri" w:hAnsi="Arial" w:cs="Arial"/>
              </w:rPr>
              <w:t>.</w:t>
            </w:r>
          </w:p>
          <w:p w:rsidR="00B131CD" w:rsidRPr="00B131CD" w:rsidRDefault="00B131CD" w:rsidP="00BA375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</w:tr>
      <w:tr w:rsidR="00B131CD" w:rsidRPr="00B131CD" w:rsidTr="007114C3">
        <w:trPr>
          <w:cantSplit/>
        </w:trPr>
        <w:tc>
          <w:tcPr>
            <w:tcW w:w="1915" w:type="dxa"/>
            <w:shd w:val="clear" w:color="auto" w:fill="auto"/>
          </w:tcPr>
          <w:p w:rsidR="00D869C9" w:rsidRDefault="00D869C9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B131CD" w:rsidRPr="00B131CD" w:rsidRDefault="00A21BAF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</w:t>
            </w:r>
            <w:r w:rsidR="00B131CD" w:rsidRPr="00B131CD">
              <w:rPr>
                <w:rFonts w:ascii="Arial" w:eastAsia="Calibri" w:hAnsi="Arial" w:cs="Arial"/>
              </w:rPr>
              <w:t>Qui</w:t>
            </w:r>
            <w:r>
              <w:rPr>
                <w:rFonts w:ascii="Arial" w:eastAsia="Calibri" w:hAnsi="Arial" w:cs="Arial"/>
              </w:rPr>
              <w:t>é</w:t>
            </w:r>
            <w:r w:rsidR="00B131CD" w:rsidRPr="00B131CD">
              <w:rPr>
                <w:rFonts w:ascii="Arial" w:eastAsia="Calibri" w:hAnsi="Arial" w:cs="Arial"/>
              </w:rPr>
              <w:t>n generaba el aviso?</w:t>
            </w:r>
          </w:p>
          <w:p w:rsidR="00B131CD" w:rsidRPr="00B131CD" w:rsidRDefault="00B131CD" w:rsidP="00D869C9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6805" w:type="dxa"/>
            <w:shd w:val="clear" w:color="auto" w:fill="auto"/>
          </w:tcPr>
          <w:p w:rsidR="00D869C9" w:rsidRDefault="00D869C9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B131CD" w:rsidRDefault="00B131CD" w:rsidP="00D869C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 xml:space="preserve">Un médico o </w:t>
            </w:r>
            <w:r w:rsidR="00A21BAF">
              <w:rPr>
                <w:rFonts w:ascii="Arial" w:eastAsia="Calibri" w:hAnsi="Arial" w:cs="Arial"/>
              </w:rPr>
              <w:t xml:space="preserve">una </w:t>
            </w:r>
            <w:r w:rsidRPr="00B131CD">
              <w:rPr>
                <w:rFonts w:ascii="Arial" w:eastAsia="Calibri" w:hAnsi="Arial" w:cs="Arial"/>
              </w:rPr>
              <w:t xml:space="preserve">enfermera de los recursos especializados (hospital de agudos, </w:t>
            </w:r>
            <w:r w:rsidR="00D869C9">
              <w:rPr>
                <w:rFonts w:ascii="Arial" w:eastAsia="Calibri" w:hAnsi="Arial" w:cs="Arial"/>
              </w:rPr>
              <w:t xml:space="preserve">larga estancia </w:t>
            </w:r>
            <w:r w:rsidRPr="00B131CD">
              <w:rPr>
                <w:rFonts w:ascii="Arial" w:eastAsia="Calibri" w:hAnsi="Arial" w:cs="Arial"/>
              </w:rPr>
              <w:t>sociosanitari</w:t>
            </w:r>
            <w:r w:rsidR="00D869C9">
              <w:rPr>
                <w:rFonts w:ascii="Arial" w:eastAsia="Calibri" w:hAnsi="Arial" w:cs="Arial"/>
              </w:rPr>
              <w:t>a</w:t>
            </w:r>
            <w:r w:rsidRPr="00B131CD">
              <w:rPr>
                <w:rFonts w:ascii="Arial" w:eastAsia="Calibri" w:hAnsi="Arial" w:cs="Arial"/>
              </w:rPr>
              <w:t xml:space="preserve">) </w:t>
            </w:r>
            <w:proofErr w:type="gramStart"/>
            <w:r w:rsidRPr="00B131CD">
              <w:rPr>
                <w:rFonts w:ascii="Arial" w:eastAsia="Calibri" w:hAnsi="Arial" w:cs="Arial"/>
              </w:rPr>
              <w:t>genera</w:t>
            </w:r>
            <w:r w:rsidR="00D869C9">
              <w:rPr>
                <w:rFonts w:ascii="Arial" w:eastAsia="Calibri" w:hAnsi="Arial" w:cs="Arial"/>
              </w:rPr>
              <w:t>ba</w:t>
            </w:r>
            <w:proofErr w:type="gramEnd"/>
            <w:r w:rsidRPr="00B131CD">
              <w:rPr>
                <w:rFonts w:ascii="Arial" w:eastAsia="Calibri" w:hAnsi="Arial" w:cs="Arial"/>
              </w:rPr>
              <w:t xml:space="preserve"> el aviso una vez valorado</w:t>
            </w:r>
            <w:r w:rsidR="00A21BAF">
              <w:rPr>
                <w:rFonts w:ascii="Arial" w:eastAsia="Calibri" w:hAnsi="Arial" w:cs="Arial"/>
              </w:rPr>
              <w:t>s</w:t>
            </w:r>
            <w:r w:rsidRPr="00B131CD">
              <w:rPr>
                <w:rFonts w:ascii="Arial" w:eastAsia="Calibri" w:hAnsi="Arial" w:cs="Arial"/>
              </w:rPr>
              <w:t xml:space="preserve"> los criterios de inclusión. </w:t>
            </w:r>
          </w:p>
          <w:p w:rsidR="00D869C9" w:rsidRPr="00B131CD" w:rsidRDefault="00D869C9" w:rsidP="00D869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B131CD" w:rsidRPr="00B131CD" w:rsidTr="007114C3">
        <w:trPr>
          <w:cantSplit/>
        </w:trPr>
        <w:tc>
          <w:tcPr>
            <w:tcW w:w="1915" w:type="dxa"/>
            <w:shd w:val="clear" w:color="auto" w:fill="auto"/>
          </w:tcPr>
          <w:p w:rsidR="00D869C9" w:rsidRDefault="00D869C9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B131CD" w:rsidRPr="00B131CD" w:rsidRDefault="00A21BAF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</w:t>
            </w:r>
            <w:r w:rsidR="00B131CD" w:rsidRPr="00B131CD">
              <w:rPr>
                <w:rFonts w:ascii="Arial" w:eastAsia="Calibri" w:hAnsi="Arial" w:cs="Arial"/>
              </w:rPr>
              <w:t>Cómo se iniciaba la prestación?</w:t>
            </w:r>
          </w:p>
          <w:p w:rsidR="00B131CD" w:rsidRPr="00B131CD" w:rsidRDefault="00B131CD" w:rsidP="00D869C9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6805" w:type="dxa"/>
            <w:shd w:val="clear" w:color="auto" w:fill="auto"/>
          </w:tcPr>
          <w:p w:rsidR="00D869C9" w:rsidRDefault="00D869C9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B131CD" w:rsidRDefault="00D869C9" w:rsidP="00D869C9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En las </w:t>
            </w:r>
            <w:r w:rsidR="00B131CD" w:rsidRPr="00B131CD">
              <w:rPr>
                <w:rFonts w:ascii="Arial" w:eastAsia="Calibri" w:hAnsi="Arial" w:cs="Arial"/>
              </w:rPr>
              <w:t>24 horas previas al alta se hac</w:t>
            </w:r>
            <w:r>
              <w:rPr>
                <w:rFonts w:ascii="Arial" w:eastAsia="Calibri" w:hAnsi="Arial" w:cs="Arial"/>
              </w:rPr>
              <w:t>ía</w:t>
            </w:r>
            <w:r w:rsidR="00B131CD" w:rsidRPr="00B131CD">
              <w:rPr>
                <w:rFonts w:ascii="Arial" w:eastAsia="Calibri" w:hAnsi="Arial" w:cs="Arial"/>
              </w:rPr>
              <w:t xml:space="preserve"> una revisión de los criterios de inclusión</w:t>
            </w:r>
            <w:r w:rsidR="00A21BAF">
              <w:rPr>
                <w:rFonts w:ascii="Arial" w:eastAsia="Calibri" w:hAnsi="Arial" w:cs="Arial"/>
              </w:rPr>
              <w:t>,</w:t>
            </w:r>
            <w:r w:rsidR="00B131CD" w:rsidRPr="00B131CD">
              <w:rPr>
                <w:rFonts w:ascii="Arial" w:eastAsia="Calibri" w:hAnsi="Arial" w:cs="Arial"/>
              </w:rPr>
              <w:t xml:space="preserve"> y si e</w:t>
            </w:r>
            <w:r>
              <w:rPr>
                <w:rFonts w:ascii="Arial" w:eastAsia="Calibri" w:hAnsi="Arial" w:cs="Arial"/>
              </w:rPr>
              <w:t>ra</w:t>
            </w:r>
            <w:r w:rsidR="00B131CD" w:rsidRPr="00B131CD">
              <w:rPr>
                <w:rFonts w:ascii="Arial" w:eastAsia="Calibri" w:hAnsi="Arial" w:cs="Arial"/>
              </w:rPr>
              <w:t xml:space="preserve"> positiva se avisa</w:t>
            </w:r>
            <w:r>
              <w:rPr>
                <w:rFonts w:ascii="Arial" w:eastAsia="Calibri" w:hAnsi="Arial" w:cs="Arial"/>
              </w:rPr>
              <w:t>ba</w:t>
            </w:r>
            <w:r w:rsidR="00B131CD" w:rsidRPr="00B131CD">
              <w:rPr>
                <w:rFonts w:ascii="Arial" w:eastAsia="Calibri" w:hAnsi="Arial" w:cs="Arial"/>
              </w:rPr>
              <w:t xml:space="preserve"> a admisiones de la planta </w:t>
            </w:r>
            <w:r>
              <w:rPr>
                <w:rFonts w:ascii="Arial" w:eastAsia="Calibri" w:hAnsi="Arial" w:cs="Arial"/>
              </w:rPr>
              <w:t xml:space="preserve">para </w:t>
            </w:r>
            <w:r w:rsidR="00B131CD" w:rsidRPr="00B131CD">
              <w:rPr>
                <w:rFonts w:ascii="Arial" w:eastAsia="Calibri" w:hAnsi="Arial" w:cs="Arial"/>
              </w:rPr>
              <w:t>que program</w:t>
            </w:r>
            <w:r>
              <w:rPr>
                <w:rFonts w:ascii="Arial" w:eastAsia="Calibri" w:hAnsi="Arial" w:cs="Arial"/>
              </w:rPr>
              <w:t>as</w:t>
            </w:r>
            <w:r w:rsidR="00B131CD" w:rsidRPr="00B131CD">
              <w:rPr>
                <w:rFonts w:ascii="Arial" w:eastAsia="Calibri" w:hAnsi="Arial" w:cs="Arial"/>
              </w:rPr>
              <w:t>e un aviso en la agenda de la enfermera gestora</w:t>
            </w:r>
            <w:r w:rsidR="00FA69D4">
              <w:rPr>
                <w:rFonts w:ascii="Arial" w:eastAsia="Calibri" w:hAnsi="Arial" w:cs="Arial"/>
              </w:rPr>
              <w:t xml:space="preserve"> correspondiente (enfermera del equipo de atención primaria)</w:t>
            </w:r>
            <w:r w:rsidR="00B131CD" w:rsidRPr="00B131CD">
              <w:rPr>
                <w:rFonts w:ascii="Arial" w:eastAsia="Calibri" w:hAnsi="Arial" w:cs="Arial"/>
              </w:rPr>
              <w:t>.</w:t>
            </w:r>
          </w:p>
          <w:p w:rsidR="00D869C9" w:rsidRPr="00B131CD" w:rsidRDefault="00D869C9" w:rsidP="00D869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B131CD" w:rsidRPr="00B131CD" w:rsidTr="007114C3">
        <w:trPr>
          <w:cantSplit/>
        </w:trPr>
        <w:tc>
          <w:tcPr>
            <w:tcW w:w="1915" w:type="dxa"/>
            <w:shd w:val="clear" w:color="auto" w:fill="auto"/>
          </w:tcPr>
          <w:p w:rsidR="00D869C9" w:rsidRDefault="00D869C9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B131CD" w:rsidRPr="00B131CD" w:rsidRDefault="00A21BAF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</w:t>
            </w:r>
            <w:r w:rsidR="00B131CD" w:rsidRPr="00B131CD">
              <w:rPr>
                <w:rFonts w:ascii="Arial" w:eastAsia="Calibri" w:hAnsi="Arial" w:cs="Arial"/>
              </w:rPr>
              <w:t>D</w:t>
            </w:r>
            <w:r>
              <w:rPr>
                <w:rFonts w:ascii="Arial" w:eastAsia="Calibri" w:hAnsi="Arial" w:cs="Arial"/>
              </w:rPr>
              <w:t>ó</w:t>
            </w:r>
            <w:r w:rsidR="00B131CD" w:rsidRPr="00B131CD">
              <w:rPr>
                <w:rFonts w:ascii="Arial" w:eastAsia="Calibri" w:hAnsi="Arial" w:cs="Arial"/>
              </w:rPr>
              <w:t>nde es accesible la prestación?</w:t>
            </w:r>
          </w:p>
          <w:p w:rsidR="00B131CD" w:rsidRPr="00B131CD" w:rsidRDefault="00B131CD" w:rsidP="00BA375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6805" w:type="dxa"/>
            <w:shd w:val="clear" w:color="auto" w:fill="auto"/>
          </w:tcPr>
          <w:p w:rsidR="00D869C9" w:rsidRDefault="00D869C9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B131CD" w:rsidRPr="00B131CD" w:rsidRDefault="00B131CD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>En las agendas de las enfermeras gestoras</w:t>
            </w:r>
            <w:r w:rsidR="00FA69D4">
              <w:rPr>
                <w:rFonts w:ascii="Arial" w:eastAsia="Calibri" w:hAnsi="Arial" w:cs="Arial"/>
              </w:rPr>
              <w:t xml:space="preserve"> de los </w:t>
            </w:r>
            <w:r w:rsidR="00A21BAF">
              <w:rPr>
                <w:rFonts w:ascii="Arial" w:eastAsia="Calibri" w:hAnsi="Arial" w:cs="Arial"/>
              </w:rPr>
              <w:t>equipos de atención primaria</w:t>
            </w:r>
            <w:r w:rsidRPr="00B131CD">
              <w:rPr>
                <w:rFonts w:ascii="Arial" w:eastAsia="Calibri" w:hAnsi="Arial" w:cs="Arial"/>
              </w:rPr>
              <w:t>.</w:t>
            </w:r>
          </w:p>
          <w:p w:rsidR="00B131CD" w:rsidRPr="00B131CD" w:rsidRDefault="00B131C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>Las enfermeras gestoras</w:t>
            </w:r>
            <w:r w:rsidR="00A21BAF">
              <w:rPr>
                <w:rFonts w:ascii="Arial" w:eastAsia="Calibri" w:hAnsi="Arial" w:cs="Arial"/>
              </w:rPr>
              <w:t>,</w:t>
            </w:r>
            <w:r w:rsidRPr="00B131CD">
              <w:rPr>
                <w:rFonts w:ascii="Arial" w:eastAsia="Calibri" w:hAnsi="Arial" w:cs="Arial"/>
              </w:rPr>
              <w:t xml:space="preserve"> dentro de las 48 horas contadas desde el momento del alta, se pon</w:t>
            </w:r>
            <w:r w:rsidR="00D869C9">
              <w:rPr>
                <w:rFonts w:ascii="Arial" w:eastAsia="Calibri" w:hAnsi="Arial" w:cs="Arial"/>
              </w:rPr>
              <w:t>ían</w:t>
            </w:r>
            <w:r w:rsidRPr="00B131CD">
              <w:rPr>
                <w:rFonts w:ascii="Arial" w:eastAsia="Calibri" w:hAnsi="Arial" w:cs="Arial"/>
              </w:rPr>
              <w:t xml:space="preserve"> en contacto con el paciente (</w:t>
            </w:r>
            <w:r w:rsidR="00A21BAF">
              <w:rPr>
                <w:rFonts w:ascii="Arial" w:eastAsia="Calibri" w:hAnsi="Arial" w:cs="Arial"/>
              </w:rPr>
              <w:t xml:space="preserve">por </w:t>
            </w:r>
            <w:r w:rsidRPr="00B131CD">
              <w:rPr>
                <w:rFonts w:ascii="Arial" w:eastAsia="Calibri" w:hAnsi="Arial" w:cs="Arial"/>
              </w:rPr>
              <w:t>tel</w:t>
            </w:r>
            <w:r w:rsidR="00A21BAF">
              <w:rPr>
                <w:rFonts w:ascii="Arial" w:eastAsia="Calibri" w:hAnsi="Arial" w:cs="Arial"/>
              </w:rPr>
              <w:t>éfono</w:t>
            </w:r>
            <w:r w:rsidRPr="00B131CD">
              <w:rPr>
                <w:rFonts w:ascii="Arial" w:eastAsia="Calibri" w:hAnsi="Arial" w:cs="Arial"/>
              </w:rPr>
              <w:t xml:space="preserve"> o presencialmente) para hacer una revisión del plan terapéutico y determinar si ha</w:t>
            </w:r>
            <w:r w:rsidR="00D869C9">
              <w:rPr>
                <w:rFonts w:ascii="Arial" w:eastAsia="Calibri" w:hAnsi="Arial" w:cs="Arial"/>
              </w:rPr>
              <w:t>bía</w:t>
            </w:r>
            <w:r w:rsidRPr="00B131CD">
              <w:rPr>
                <w:rFonts w:ascii="Arial" w:eastAsia="Calibri" w:hAnsi="Arial" w:cs="Arial"/>
              </w:rPr>
              <w:t xml:space="preserve"> entendido correctamente las indicaciones dadas. Seguidamente se pon</w:t>
            </w:r>
            <w:r w:rsidR="00D869C9">
              <w:rPr>
                <w:rFonts w:ascii="Arial" w:eastAsia="Calibri" w:hAnsi="Arial" w:cs="Arial"/>
              </w:rPr>
              <w:t>ía</w:t>
            </w:r>
            <w:r w:rsidRPr="00B131CD">
              <w:rPr>
                <w:rFonts w:ascii="Arial" w:eastAsia="Calibri" w:hAnsi="Arial" w:cs="Arial"/>
              </w:rPr>
              <w:t xml:space="preserve"> en contacto con los profesionales asignados al paciente a fin de que ellos contin</w:t>
            </w:r>
            <w:r w:rsidR="00D869C9">
              <w:rPr>
                <w:rFonts w:ascii="Arial" w:eastAsia="Calibri" w:hAnsi="Arial" w:cs="Arial"/>
              </w:rPr>
              <w:t>uasen</w:t>
            </w:r>
            <w:r w:rsidRPr="00B131CD">
              <w:rPr>
                <w:rFonts w:ascii="Arial" w:eastAsia="Calibri" w:hAnsi="Arial" w:cs="Arial"/>
              </w:rPr>
              <w:t xml:space="preserve"> el seguimiento.</w:t>
            </w:r>
          </w:p>
        </w:tc>
      </w:tr>
    </w:tbl>
    <w:p w:rsidR="00B131CD" w:rsidRDefault="00B131CD" w:rsidP="00BA3751">
      <w:pPr>
        <w:spacing w:after="0" w:line="240" w:lineRule="auto"/>
        <w:rPr>
          <w:rFonts w:ascii="Arial" w:eastAsia="Calibri" w:hAnsi="Arial" w:cs="Arial"/>
          <w:b/>
        </w:rPr>
      </w:pPr>
    </w:p>
    <w:p w:rsidR="00743FE3" w:rsidRPr="00B131CD" w:rsidRDefault="00743FE3" w:rsidP="00BA3751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7063"/>
      </w:tblGrid>
      <w:tr w:rsidR="00B131CD" w:rsidRPr="00B131CD" w:rsidTr="00D869C9">
        <w:tc>
          <w:tcPr>
            <w:tcW w:w="1915" w:type="dxa"/>
            <w:shd w:val="clear" w:color="auto" w:fill="auto"/>
          </w:tcPr>
          <w:p w:rsidR="00B131CD" w:rsidRPr="00B131CD" w:rsidRDefault="00B131CD" w:rsidP="00D869C9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B131CD">
              <w:rPr>
                <w:rFonts w:ascii="Arial" w:eastAsia="Calibri" w:hAnsi="Arial" w:cs="Arial"/>
                <w:b/>
              </w:rPr>
              <w:t xml:space="preserve">Intervención </w:t>
            </w:r>
            <w:r w:rsidR="008E6CDC">
              <w:rPr>
                <w:rFonts w:ascii="Arial" w:eastAsia="Calibri" w:hAnsi="Arial" w:cs="Arial"/>
                <w:b/>
              </w:rPr>
              <w:t>3c</w:t>
            </w:r>
          </w:p>
        </w:tc>
        <w:tc>
          <w:tcPr>
            <w:tcW w:w="7063" w:type="dxa"/>
            <w:shd w:val="clear" w:color="auto" w:fill="auto"/>
          </w:tcPr>
          <w:p w:rsidR="00B131CD" w:rsidRPr="00B131CD" w:rsidRDefault="00D869C9" w:rsidP="00BA375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D869C9">
              <w:rPr>
                <w:rFonts w:ascii="Arial" w:eastAsia="Calibri" w:hAnsi="Arial" w:cs="Arial"/>
                <w:b/>
              </w:rPr>
              <w:t xml:space="preserve">Circuito de </w:t>
            </w:r>
            <w:r w:rsidR="00A21BAF" w:rsidRPr="00D869C9">
              <w:rPr>
                <w:rFonts w:ascii="Arial" w:eastAsia="Calibri" w:hAnsi="Arial" w:cs="Arial"/>
                <w:b/>
              </w:rPr>
              <w:t>soporte al alta de urgencias</w:t>
            </w:r>
            <w:r w:rsidR="00A21BAF" w:rsidRPr="00B131CD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(</w:t>
            </w:r>
            <w:r w:rsidR="00B131CD" w:rsidRPr="00B131CD">
              <w:rPr>
                <w:rFonts w:ascii="Arial" w:eastAsia="Calibri" w:hAnsi="Arial" w:cs="Arial"/>
                <w:b/>
              </w:rPr>
              <w:t>CSUrg</w:t>
            </w:r>
            <w:r>
              <w:rPr>
                <w:rFonts w:ascii="Arial" w:eastAsia="Calibri" w:hAnsi="Arial" w:cs="Arial"/>
                <w:b/>
              </w:rPr>
              <w:t>)</w:t>
            </w:r>
          </w:p>
        </w:tc>
      </w:tr>
      <w:tr w:rsidR="00B131CD" w:rsidRPr="00B131CD" w:rsidTr="00D869C9">
        <w:tc>
          <w:tcPr>
            <w:tcW w:w="1915" w:type="dxa"/>
            <w:shd w:val="clear" w:color="auto" w:fill="auto"/>
          </w:tcPr>
          <w:p w:rsidR="00D869C9" w:rsidRDefault="00D869C9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B131CD" w:rsidRPr="00B131CD" w:rsidRDefault="00A21BAF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</w:t>
            </w:r>
            <w:r w:rsidR="00B131CD" w:rsidRPr="00B131CD">
              <w:rPr>
                <w:rFonts w:ascii="Arial" w:eastAsia="Calibri" w:hAnsi="Arial" w:cs="Arial"/>
              </w:rPr>
              <w:t>Por qué?</w:t>
            </w:r>
          </w:p>
          <w:p w:rsidR="00B131CD" w:rsidRPr="00B131CD" w:rsidRDefault="00B131CD" w:rsidP="00BA3751">
            <w:pPr>
              <w:spacing w:after="0" w:line="240" w:lineRule="auto"/>
              <w:rPr>
                <w:rFonts w:ascii="Arial" w:eastAsia="Calibri" w:hAnsi="Arial" w:cs="Arial"/>
                <w:b/>
                <w:lang w:val="en-GB"/>
              </w:rPr>
            </w:pPr>
          </w:p>
        </w:tc>
        <w:tc>
          <w:tcPr>
            <w:tcW w:w="7063" w:type="dxa"/>
            <w:shd w:val="clear" w:color="auto" w:fill="auto"/>
          </w:tcPr>
          <w:p w:rsidR="00D869C9" w:rsidRDefault="00D869C9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B131CD" w:rsidRDefault="00D869C9" w:rsidP="00D869C9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Para g</w:t>
            </w:r>
            <w:r w:rsidR="00B131CD" w:rsidRPr="00B131CD">
              <w:rPr>
                <w:rFonts w:ascii="Arial" w:eastAsia="Calibri" w:hAnsi="Arial" w:cs="Arial"/>
              </w:rPr>
              <w:t>aranti</w:t>
            </w:r>
            <w:r>
              <w:rPr>
                <w:rFonts w:ascii="Arial" w:eastAsia="Calibri" w:hAnsi="Arial" w:cs="Arial"/>
              </w:rPr>
              <w:t>za</w:t>
            </w:r>
            <w:r w:rsidR="00B131CD" w:rsidRPr="00B131CD">
              <w:rPr>
                <w:rFonts w:ascii="Arial" w:eastAsia="Calibri" w:hAnsi="Arial" w:cs="Arial"/>
              </w:rPr>
              <w:t>r la comunicación entre niveles asistenciales (de urgencias</w:t>
            </w:r>
            <w:r w:rsidR="00D25074">
              <w:rPr>
                <w:rFonts w:ascii="Arial" w:eastAsia="Calibri" w:hAnsi="Arial" w:cs="Arial"/>
              </w:rPr>
              <w:t xml:space="preserve"> </w:t>
            </w:r>
            <w:r w:rsidR="00B131CD" w:rsidRPr="00B131CD">
              <w:rPr>
                <w:rFonts w:ascii="Arial" w:eastAsia="Calibri" w:hAnsi="Arial" w:cs="Arial"/>
              </w:rPr>
              <w:t xml:space="preserve">a primaria) en el momento </w:t>
            </w:r>
            <w:r w:rsidR="00A21BAF">
              <w:rPr>
                <w:rFonts w:ascii="Arial" w:eastAsia="Calibri" w:hAnsi="Arial" w:cs="Arial"/>
              </w:rPr>
              <w:t xml:space="preserve">en </w:t>
            </w:r>
            <w:r w:rsidR="00B131CD" w:rsidRPr="00B131CD">
              <w:rPr>
                <w:rFonts w:ascii="Arial" w:eastAsia="Calibri" w:hAnsi="Arial" w:cs="Arial"/>
              </w:rPr>
              <w:t>que el paciente es dado de alta.</w:t>
            </w:r>
          </w:p>
          <w:p w:rsidR="001F2FA2" w:rsidRPr="00B131CD" w:rsidRDefault="001F2FA2" w:rsidP="00D869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B131CD" w:rsidRPr="00B131CD" w:rsidTr="00D869C9">
        <w:tc>
          <w:tcPr>
            <w:tcW w:w="1915" w:type="dxa"/>
            <w:shd w:val="clear" w:color="auto" w:fill="auto"/>
          </w:tcPr>
          <w:p w:rsidR="00D869C9" w:rsidRDefault="00D869C9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B131CD" w:rsidRPr="00B131CD" w:rsidRDefault="00A21BAF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¿</w:t>
            </w:r>
            <w:r w:rsidR="00B131CD" w:rsidRPr="00B131CD">
              <w:rPr>
                <w:rFonts w:ascii="Arial" w:eastAsia="Calibri" w:hAnsi="Arial" w:cs="Arial"/>
              </w:rPr>
              <w:t>Qué se valora?</w:t>
            </w:r>
          </w:p>
          <w:p w:rsidR="00B131CD" w:rsidRPr="00B131CD" w:rsidRDefault="00B131CD" w:rsidP="00BA3751">
            <w:pPr>
              <w:spacing w:after="0" w:line="240" w:lineRule="auto"/>
              <w:rPr>
                <w:rFonts w:ascii="Arial" w:eastAsia="Calibri" w:hAnsi="Arial" w:cs="Arial"/>
                <w:b/>
                <w:lang w:val="en-GB"/>
              </w:rPr>
            </w:pPr>
          </w:p>
        </w:tc>
        <w:tc>
          <w:tcPr>
            <w:tcW w:w="7063" w:type="dxa"/>
            <w:shd w:val="clear" w:color="auto" w:fill="auto"/>
          </w:tcPr>
          <w:p w:rsidR="00D869C9" w:rsidRDefault="00D869C9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B131CD" w:rsidRDefault="00D869C9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En todos los</w:t>
            </w:r>
            <w:r w:rsidRPr="00B131CD">
              <w:rPr>
                <w:rFonts w:ascii="Arial" w:eastAsia="Calibri" w:hAnsi="Arial" w:cs="Arial"/>
              </w:rPr>
              <w:t xml:space="preserve"> pacientes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B131CD">
              <w:rPr>
                <w:rFonts w:ascii="Arial" w:eastAsia="Calibri" w:hAnsi="Arial" w:cs="Arial"/>
              </w:rPr>
              <w:t>con la identificación</w:t>
            </w:r>
            <w:r>
              <w:rPr>
                <w:rFonts w:ascii="Arial" w:eastAsia="Calibri" w:hAnsi="Arial" w:cs="Arial"/>
              </w:rPr>
              <w:t xml:space="preserve"> </w:t>
            </w:r>
            <w:r w:rsidR="00A21BAF">
              <w:rPr>
                <w:rFonts w:ascii="Arial" w:eastAsia="Calibri" w:hAnsi="Arial" w:cs="Arial"/>
              </w:rPr>
              <w:t xml:space="preserve">de PCC </w:t>
            </w:r>
            <w:r>
              <w:rPr>
                <w:rFonts w:ascii="Arial" w:eastAsia="Calibri" w:hAnsi="Arial" w:cs="Arial"/>
              </w:rPr>
              <w:t>en su HCE</w:t>
            </w:r>
            <w:r w:rsidRPr="00B131CD">
              <w:rPr>
                <w:rFonts w:ascii="Arial" w:eastAsia="Calibri" w:hAnsi="Arial" w:cs="Arial"/>
              </w:rPr>
              <w:t xml:space="preserve"> se valora</w:t>
            </w:r>
            <w:r>
              <w:rPr>
                <w:rFonts w:ascii="Arial" w:eastAsia="Calibri" w:hAnsi="Arial" w:cs="Arial"/>
              </w:rPr>
              <w:t>ba</w:t>
            </w:r>
            <w:r w:rsidRPr="00B131CD">
              <w:rPr>
                <w:rFonts w:ascii="Arial" w:eastAsia="Calibri" w:hAnsi="Arial" w:cs="Arial"/>
              </w:rPr>
              <w:t xml:space="preserve"> el seguimiento </w:t>
            </w:r>
            <w:r>
              <w:rPr>
                <w:rFonts w:ascii="Arial" w:eastAsia="Calibri" w:hAnsi="Arial" w:cs="Arial"/>
              </w:rPr>
              <w:t xml:space="preserve">apropiado en atención </w:t>
            </w:r>
            <w:r w:rsidRPr="00B131CD">
              <w:rPr>
                <w:rFonts w:ascii="Arial" w:eastAsia="Calibri" w:hAnsi="Arial" w:cs="Arial"/>
              </w:rPr>
              <w:t>primaria</w:t>
            </w:r>
            <w:r>
              <w:rPr>
                <w:rFonts w:ascii="Arial" w:eastAsia="Calibri" w:hAnsi="Arial" w:cs="Arial"/>
              </w:rPr>
              <w:t xml:space="preserve"> d</w:t>
            </w:r>
            <w:r w:rsidR="00B131CD" w:rsidRPr="00B131CD">
              <w:rPr>
                <w:rFonts w:ascii="Arial" w:eastAsia="Calibri" w:hAnsi="Arial" w:cs="Arial"/>
              </w:rPr>
              <w:t>e acuerdo a la condición clínica</w:t>
            </w:r>
            <w:r>
              <w:rPr>
                <w:rFonts w:ascii="Arial" w:eastAsia="Calibri" w:hAnsi="Arial" w:cs="Arial"/>
              </w:rPr>
              <w:t>:</w:t>
            </w:r>
          </w:p>
          <w:p w:rsidR="00A21BAF" w:rsidRPr="00B131CD" w:rsidRDefault="00A21BAF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B131CD" w:rsidRPr="00B131CD" w:rsidRDefault="00B131CD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>- incluidos en el programa de atención domiciliaria,</w:t>
            </w:r>
          </w:p>
          <w:p w:rsidR="00D869C9" w:rsidRPr="00B131CD" w:rsidRDefault="00B131CD" w:rsidP="0076580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131CD">
              <w:rPr>
                <w:rFonts w:ascii="Arial" w:eastAsia="Calibri" w:hAnsi="Arial" w:cs="Arial"/>
              </w:rPr>
              <w:t xml:space="preserve">- </w:t>
            </w:r>
            <w:r w:rsidR="00A21BAF">
              <w:rPr>
                <w:rFonts w:ascii="Arial" w:eastAsia="Calibri" w:hAnsi="Arial" w:cs="Arial"/>
              </w:rPr>
              <w:t xml:space="preserve">con </w:t>
            </w:r>
            <w:r w:rsidR="00D869C9">
              <w:rPr>
                <w:rFonts w:ascii="Arial" w:eastAsia="Calibri" w:hAnsi="Arial" w:cs="Arial"/>
              </w:rPr>
              <w:t xml:space="preserve">necesidad de </w:t>
            </w:r>
            <w:r w:rsidRPr="00B131CD">
              <w:rPr>
                <w:rFonts w:ascii="Arial" w:eastAsia="Calibri" w:hAnsi="Arial" w:cs="Arial"/>
              </w:rPr>
              <w:t>soporte en la continuidad asistencial.</w:t>
            </w:r>
          </w:p>
        </w:tc>
      </w:tr>
      <w:tr w:rsidR="00B131CD" w:rsidRPr="00B131CD" w:rsidTr="00D869C9">
        <w:tc>
          <w:tcPr>
            <w:tcW w:w="1915" w:type="dxa"/>
            <w:shd w:val="clear" w:color="auto" w:fill="auto"/>
          </w:tcPr>
          <w:p w:rsidR="00D869C9" w:rsidRDefault="00D869C9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B131CD" w:rsidRPr="00B131CD" w:rsidRDefault="00A21BAF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</w:t>
            </w:r>
            <w:r w:rsidR="00B131CD" w:rsidRPr="00B131CD">
              <w:rPr>
                <w:rFonts w:ascii="Arial" w:eastAsia="Calibri" w:hAnsi="Arial" w:cs="Arial"/>
              </w:rPr>
              <w:t>Qui</w:t>
            </w:r>
            <w:r>
              <w:rPr>
                <w:rFonts w:ascii="Arial" w:eastAsia="Calibri" w:hAnsi="Arial" w:cs="Arial"/>
              </w:rPr>
              <w:t>é</w:t>
            </w:r>
            <w:r w:rsidR="00B131CD" w:rsidRPr="00B131CD">
              <w:rPr>
                <w:rFonts w:ascii="Arial" w:eastAsia="Calibri" w:hAnsi="Arial" w:cs="Arial"/>
              </w:rPr>
              <w:t>n generaba el aviso?</w:t>
            </w:r>
          </w:p>
          <w:p w:rsidR="00B131CD" w:rsidRPr="00B131CD" w:rsidRDefault="00B131CD" w:rsidP="00D869C9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7063" w:type="dxa"/>
            <w:shd w:val="clear" w:color="auto" w:fill="auto"/>
          </w:tcPr>
          <w:p w:rsidR="00D869C9" w:rsidRDefault="00D869C9" w:rsidP="00D869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D869C9" w:rsidRDefault="00D869C9" w:rsidP="00D869C9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Por defecto, el personal de admisiones de urgencias generaba un aviso en todas las altas de PCC.</w:t>
            </w:r>
          </w:p>
          <w:p w:rsidR="00D869C9" w:rsidRDefault="00D869C9" w:rsidP="00D869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B131CD" w:rsidRDefault="00D869C9" w:rsidP="00D869C9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El</w:t>
            </w:r>
            <w:r w:rsidR="00B131CD" w:rsidRPr="00B131CD">
              <w:rPr>
                <w:rFonts w:ascii="Arial" w:eastAsia="Calibri" w:hAnsi="Arial" w:cs="Arial"/>
              </w:rPr>
              <w:t xml:space="preserve"> médico de urgencias p</w:t>
            </w:r>
            <w:r>
              <w:rPr>
                <w:rFonts w:ascii="Arial" w:eastAsia="Calibri" w:hAnsi="Arial" w:cs="Arial"/>
              </w:rPr>
              <w:t>odía</w:t>
            </w:r>
            <w:r w:rsidR="00B131CD" w:rsidRPr="00B131CD">
              <w:rPr>
                <w:rFonts w:ascii="Arial" w:eastAsia="Calibri" w:hAnsi="Arial" w:cs="Arial"/>
              </w:rPr>
              <w:t xml:space="preserve"> generar </w:t>
            </w:r>
            <w:r>
              <w:rPr>
                <w:rFonts w:ascii="Arial" w:eastAsia="Calibri" w:hAnsi="Arial" w:cs="Arial"/>
              </w:rPr>
              <w:t xml:space="preserve">una programación directa de visita con el médico de atención primaria, </w:t>
            </w:r>
            <w:r w:rsidR="00B131CD" w:rsidRPr="00B131CD">
              <w:rPr>
                <w:rFonts w:ascii="Arial" w:eastAsia="Calibri" w:hAnsi="Arial" w:cs="Arial"/>
              </w:rPr>
              <w:t>una vez valorado</w:t>
            </w:r>
            <w:r>
              <w:rPr>
                <w:rFonts w:ascii="Arial" w:eastAsia="Calibri" w:hAnsi="Arial" w:cs="Arial"/>
              </w:rPr>
              <w:t>s</w:t>
            </w:r>
            <w:r w:rsidR="00B131CD" w:rsidRPr="00B131CD">
              <w:rPr>
                <w:rFonts w:ascii="Arial" w:eastAsia="Calibri" w:hAnsi="Arial" w:cs="Arial"/>
              </w:rPr>
              <w:t xml:space="preserve"> los criterios de inclusión y la situación clínica del paciente. </w:t>
            </w:r>
          </w:p>
          <w:p w:rsidR="00DE1695" w:rsidRPr="00B131CD" w:rsidRDefault="00DE1695" w:rsidP="00D869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B131CD" w:rsidRPr="00B131CD" w:rsidTr="00D869C9">
        <w:tc>
          <w:tcPr>
            <w:tcW w:w="1915" w:type="dxa"/>
            <w:shd w:val="clear" w:color="auto" w:fill="auto"/>
          </w:tcPr>
          <w:p w:rsidR="00D869C9" w:rsidRDefault="00D869C9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B131CD" w:rsidRPr="00B131CD" w:rsidRDefault="00A21BAF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</w:t>
            </w:r>
            <w:r w:rsidR="00B131CD" w:rsidRPr="00B131CD">
              <w:rPr>
                <w:rFonts w:ascii="Arial" w:eastAsia="Calibri" w:hAnsi="Arial" w:cs="Arial"/>
              </w:rPr>
              <w:t>Cómo se iniciaba la prestación?</w:t>
            </w:r>
          </w:p>
          <w:p w:rsidR="00B131CD" w:rsidRPr="00B131CD" w:rsidRDefault="00B131CD" w:rsidP="00D869C9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7063" w:type="dxa"/>
            <w:shd w:val="clear" w:color="auto" w:fill="auto"/>
          </w:tcPr>
          <w:p w:rsidR="00D869C9" w:rsidRDefault="00D869C9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D869C9" w:rsidRDefault="00DE1695" w:rsidP="00D869C9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En los casos que indicaba e</w:t>
            </w:r>
            <w:r w:rsidR="00A21BAF">
              <w:rPr>
                <w:rFonts w:ascii="Arial" w:eastAsia="Calibri" w:hAnsi="Arial" w:cs="Arial"/>
              </w:rPr>
              <w:t>l</w:t>
            </w:r>
            <w:r>
              <w:rPr>
                <w:rFonts w:ascii="Arial" w:eastAsia="Calibri" w:hAnsi="Arial" w:cs="Arial"/>
              </w:rPr>
              <w:t xml:space="preserve"> médico de urgencias, se hacía la programación de visita en la agenda del médico de atención primaria.</w:t>
            </w:r>
            <w:r w:rsidR="00D25074">
              <w:rPr>
                <w:rFonts w:ascii="Arial" w:eastAsia="Calibri" w:hAnsi="Arial" w:cs="Arial"/>
              </w:rPr>
              <w:t xml:space="preserve"> </w:t>
            </w:r>
          </w:p>
          <w:p w:rsidR="00D869C9" w:rsidRDefault="00D869C9" w:rsidP="00D869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B131CD" w:rsidRDefault="00DE1695" w:rsidP="00D869C9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En los restantes casos de PCC se programaba</w:t>
            </w:r>
            <w:r w:rsidR="00B131CD" w:rsidRPr="00B131CD">
              <w:rPr>
                <w:rFonts w:ascii="Arial" w:eastAsia="Calibri" w:hAnsi="Arial" w:cs="Arial"/>
              </w:rPr>
              <w:t xml:space="preserve"> un aviso en las agendas de la enfermera gestora.</w:t>
            </w:r>
            <w:r>
              <w:rPr>
                <w:rFonts w:ascii="Arial" w:eastAsia="Calibri" w:hAnsi="Arial" w:cs="Arial"/>
              </w:rPr>
              <w:t xml:space="preserve"> En estos casos, las enfermeras hacían una valoración del informe y </w:t>
            </w:r>
            <w:r w:rsidR="00B12454">
              <w:rPr>
                <w:rFonts w:ascii="Arial" w:eastAsia="Calibri" w:hAnsi="Arial" w:cs="Arial"/>
              </w:rPr>
              <w:t xml:space="preserve">de </w:t>
            </w:r>
            <w:r>
              <w:rPr>
                <w:rFonts w:ascii="Arial" w:eastAsia="Calibri" w:hAnsi="Arial" w:cs="Arial"/>
              </w:rPr>
              <w:t>la HCE del paciente, y según cu</w:t>
            </w:r>
            <w:r w:rsidR="00A21BAF">
              <w:rPr>
                <w:rFonts w:ascii="Arial" w:eastAsia="Calibri" w:hAnsi="Arial" w:cs="Arial"/>
              </w:rPr>
              <w:t>á</w:t>
            </w:r>
            <w:r>
              <w:rPr>
                <w:rFonts w:ascii="Arial" w:eastAsia="Calibri" w:hAnsi="Arial" w:cs="Arial"/>
              </w:rPr>
              <w:t xml:space="preserve">l fuera el motivo de la urgencia y </w:t>
            </w:r>
            <w:r w:rsidR="00A21BAF">
              <w:rPr>
                <w:rFonts w:ascii="Arial" w:eastAsia="Calibri" w:hAnsi="Arial" w:cs="Arial"/>
              </w:rPr>
              <w:t xml:space="preserve">el </w:t>
            </w:r>
            <w:r>
              <w:rPr>
                <w:rFonts w:ascii="Arial" w:eastAsia="Calibri" w:hAnsi="Arial" w:cs="Arial"/>
              </w:rPr>
              <w:t>estado basal del paciente decidían si consideraban necesario establecer</w:t>
            </w:r>
            <w:r w:rsidR="00D25074">
              <w:rPr>
                <w:rFonts w:ascii="Arial" w:eastAsia="Calibri" w:hAnsi="Arial" w:cs="Arial"/>
              </w:rPr>
              <w:t xml:space="preserve"> </w:t>
            </w:r>
            <w:r w:rsidRPr="00B131CD">
              <w:rPr>
                <w:rFonts w:ascii="Arial" w:eastAsia="Calibri" w:hAnsi="Arial" w:cs="Arial"/>
              </w:rPr>
              <w:t xml:space="preserve">contacto con </w:t>
            </w:r>
            <w:r w:rsidR="00A21BAF">
              <w:rPr>
                <w:rFonts w:ascii="Arial" w:eastAsia="Calibri" w:hAnsi="Arial" w:cs="Arial"/>
              </w:rPr>
              <w:t>él</w:t>
            </w:r>
            <w:r w:rsidRPr="00B131CD">
              <w:rPr>
                <w:rFonts w:ascii="Arial" w:eastAsia="Calibri" w:hAnsi="Arial" w:cs="Arial"/>
              </w:rPr>
              <w:t xml:space="preserve"> (</w:t>
            </w:r>
            <w:r w:rsidR="00A21BAF">
              <w:rPr>
                <w:rFonts w:ascii="Arial" w:eastAsia="Calibri" w:hAnsi="Arial" w:cs="Arial"/>
              </w:rPr>
              <w:t xml:space="preserve">por </w:t>
            </w:r>
            <w:r w:rsidRPr="00B131CD">
              <w:rPr>
                <w:rFonts w:ascii="Arial" w:eastAsia="Calibri" w:hAnsi="Arial" w:cs="Arial"/>
              </w:rPr>
              <w:t>tel</w:t>
            </w:r>
            <w:r w:rsidR="00A21BAF">
              <w:rPr>
                <w:rFonts w:ascii="Arial" w:eastAsia="Calibri" w:hAnsi="Arial" w:cs="Arial"/>
              </w:rPr>
              <w:t>éfono</w:t>
            </w:r>
            <w:r w:rsidRPr="00B131CD">
              <w:rPr>
                <w:rFonts w:ascii="Arial" w:eastAsia="Calibri" w:hAnsi="Arial" w:cs="Arial"/>
              </w:rPr>
              <w:t xml:space="preserve"> o presencialmente)</w:t>
            </w:r>
            <w:r>
              <w:rPr>
                <w:rFonts w:ascii="Arial" w:eastAsia="Calibri" w:hAnsi="Arial" w:cs="Arial"/>
              </w:rPr>
              <w:t>.</w:t>
            </w:r>
          </w:p>
          <w:p w:rsidR="00D869C9" w:rsidRPr="00B131CD" w:rsidRDefault="00D869C9" w:rsidP="00D869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B131CD" w:rsidRPr="00B131CD" w:rsidTr="00D869C9">
        <w:tc>
          <w:tcPr>
            <w:tcW w:w="1915" w:type="dxa"/>
            <w:shd w:val="clear" w:color="auto" w:fill="auto"/>
          </w:tcPr>
          <w:p w:rsidR="00DE1695" w:rsidRDefault="00DE1695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B131CD" w:rsidRPr="00B131CD" w:rsidRDefault="00A21BAF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</w:t>
            </w:r>
            <w:r w:rsidR="00B131CD" w:rsidRPr="00B131CD">
              <w:rPr>
                <w:rFonts w:ascii="Arial" w:eastAsia="Calibri" w:hAnsi="Arial" w:cs="Arial"/>
              </w:rPr>
              <w:t>D</w:t>
            </w:r>
            <w:r>
              <w:rPr>
                <w:rFonts w:ascii="Arial" w:eastAsia="Calibri" w:hAnsi="Arial" w:cs="Arial"/>
              </w:rPr>
              <w:t>ó</w:t>
            </w:r>
            <w:r w:rsidR="00B131CD" w:rsidRPr="00B131CD">
              <w:rPr>
                <w:rFonts w:ascii="Arial" w:eastAsia="Calibri" w:hAnsi="Arial" w:cs="Arial"/>
              </w:rPr>
              <w:t>nde es accesible la prestación?</w:t>
            </w:r>
          </w:p>
          <w:p w:rsidR="00B131CD" w:rsidRPr="00B131CD" w:rsidRDefault="00B131CD" w:rsidP="00DE1695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7063" w:type="dxa"/>
            <w:shd w:val="clear" w:color="auto" w:fill="auto"/>
          </w:tcPr>
          <w:p w:rsidR="00DE1695" w:rsidRDefault="00DE1695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B131CD" w:rsidRPr="00B131CD" w:rsidRDefault="00DE1695" w:rsidP="00BA3751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En las agendas de los médicos de atención primaria o de las</w:t>
            </w:r>
            <w:r w:rsidR="00B131CD" w:rsidRPr="00B131CD">
              <w:rPr>
                <w:rFonts w:ascii="Arial" w:eastAsia="Calibri" w:hAnsi="Arial" w:cs="Arial"/>
              </w:rPr>
              <w:t xml:space="preserve"> enfermeras gestoras</w:t>
            </w:r>
            <w:r>
              <w:rPr>
                <w:rFonts w:ascii="Arial" w:eastAsia="Calibri" w:hAnsi="Arial" w:cs="Arial"/>
              </w:rPr>
              <w:t>, según los casos</w:t>
            </w:r>
            <w:r w:rsidR="00B131CD" w:rsidRPr="00B131CD">
              <w:rPr>
                <w:rFonts w:ascii="Arial" w:eastAsia="Calibri" w:hAnsi="Arial" w:cs="Arial"/>
              </w:rPr>
              <w:t>.</w:t>
            </w:r>
          </w:p>
          <w:p w:rsidR="00DE1695" w:rsidRPr="00B131CD" w:rsidRDefault="00DE1695" w:rsidP="00DE1695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B131CD" w:rsidRPr="00B131CD" w:rsidRDefault="00B131CD" w:rsidP="00BA3751">
      <w:pPr>
        <w:spacing w:after="0" w:line="240" w:lineRule="auto"/>
        <w:rPr>
          <w:rFonts w:ascii="Arial" w:eastAsia="Calibri" w:hAnsi="Arial" w:cs="Arial"/>
          <w:b/>
        </w:rPr>
      </w:pPr>
    </w:p>
    <w:p w:rsidR="0076580F" w:rsidRDefault="0076580F" w:rsidP="00BA3751">
      <w:pPr>
        <w:spacing w:after="0" w:line="240" w:lineRule="auto"/>
        <w:jc w:val="both"/>
        <w:rPr>
          <w:rFonts w:ascii="Arial" w:hAnsi="Arial" w:cs="Arial"/>
          <w:b/>
        </w:rPr>
      </w:pPr>
    </w:p>
    <w:p w:rsidR="00A403F5" w:rsidRPr="00D869C9" w:rsidRDefault="00D869C9" w:rsidP="00BA3751">
      <w:pPr>
        <w:spacing w:after="0" w:line="240" w:lineRule="auto"/>
        <w:jc w:val="both"/>
        <w:rPr>
          <w:rFonts w:ascii="Arial" w:hAnsi="Arial" w:cs="Arial"/>
          <w:b/>
        </w:rPr>
      </w:pPr>
      <w:r w:rsidRPr="00D869C9">
        <w:rPr>
          <w:rFonts w:ascii="Arial" w:hAnsi="Arial" w:cs="Arial"/>
          <w:b/>
        </w:rPr>
        <w:t>4</w:t>
      </w:r>
      <w:r w:rsidR="00A21BAF">
        <w:rPr>
          <w:rFonts w:ascii="Arial" w:hAnsi="Arial" w:cs="Arial"/>
          <w:b/>
        </w:rPr>
        <w:t>.</w:t>
      </w:r>
      <w:r w:rsidRPr="00D869C9">
        <w:rPr>
          <w:rFonts w:ascii="Arial" w:hAnsi="Arial" w:cs="Arial"/>
          <w:b/>
        </w:rPr>
        <w:t xml:space="preserve"> Cultura organizativa</w:t>
      </w:r>
    </w:p>
    <w:p w:rsidR="00A403F5" w:rsidRPr="00BA3751" w:rsidRDefault="00A403F5" w:rsidP="00BA3751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6693"/>
      </w:tblGrid>
      <w:tr w:rsidR="007805C9" w:rsidRPr="008E6CDC" w:rsidTr="007805C9">
        <w:tc>
          <w:tcPr>
            <w:tcW w:w="1951" w:type="dxa"/>
          </w:tcPr>
          <w:p w:rsidR="00DE1695" w:rsidRDefault="00DE1695" w:rsidP="00D869C9">
            <w:pPr>
              <w:jc w:val="both"/>
              <w:rPr>
                <w:rFonts w:ascii="Arial" w:hAnsi="Arial" w:cs="Arial"/>
                <w:b/>
              </w:rPr>
            </w:pPr>
          </w:p>
          <w:p w:rsidR="007805C9" w:rsidRDefault="007805C9" w:rsidP="00D869C9">
            <w:pPr>
              <w:jc w:val="both"/>
              <w:rPr>
                <w:rFonts w:ascii="Arial" w:hAnsi="Arial" w:cs="Arial"/>
                <w:b/>
              </w:rPr>
            </w:pPr>
            <w:r w:rsidRPr="008E6CDC">
              <w:rPr>
                <w:rFonts w:ascii="Arial" w:hAnsi="Arial" w:cs="Arial"/>
                <w:b/>
              </w:rPr>
              <w:t>Intervención 4</w:t>
            </w:r>
          </w:p>
          <w:p w:rsidR="00DE1695" w:rsidRPr="008E6CDC" w:rsidRDefault="00DE1695" w:rsidP="00D869C9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6693" w:type="dxa"/>
          </w:tcPr>
          <w:p w:rsidR="00DE1695" w:rsidRDefault="00DE1695" w:rsidP="00BA3751">
            <w:pPr>
              <w:jc w:val="both"/>
              <w:rPr>
                <w:rFonts w:ascii="Arial" w:hAnsi="Arial" w:cs="Arial"/>
                <w:b/>
              </w:rPr>
            </w:pPr>
          </w:p>
          <w:p w:rsidR="007805C9" w:rsidRPr="00DE1695" w:rsidRDefault="00DE1695" w:rsidP="00BA3751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DE1695">
              <w:rPr>
                <w:rFonts w:ascii="Arial" w:hAnsi="Arial" w:cs="Arial"/>
                <w:b/>
              </w:rPr>
              <w:t>Sensibilización hacia la atención de PCC</w:t>
            </w:r>
          </w:p>
        </w:tc>
      </w:tr>
      <w:tr w:rsidR="007805C9" w:rsidRPr="00BA3751" w:rsidTr="007805C9">
        <w:tc>
          <w:tcPr>
            <w:tcW w:w="1951" w:type="dxa"/>
          </w:tcPr>
          <w:p w:rsidR="00DE1695" w:rsidRPr="00DE1695" w:rsidRDefault="00DE1695" w:rsidP="00BA3751">
            <w:pPr>
              <w:jc w:val="both"/>
              <w:rPr>
                <w:rFonts w:ascii="Arial" w:hAnsi="Arial" w:cs="Arial"/>
              </w:rPr>
            </w:pPr>
          </w:p>
          <w:p w:rsidR="007805C9" w:rsidRPr="00DE1695" w:rsidRDefault="00A21BAF" w:rsidP="00BA37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="00DE1695" w:rsidRPr="00DE1695">
              <w:rPr>
                <w:rFonts w:ascii="Arial" w:hAnsi="Arial" w:cs="Arial"/>
              </w:rPr>
              <w:t>Por qué</w:t>
            </w:r>
            <w:r w:rsidR="007805C9" w:rsidRPr="00DE1695">
              <w:rPr>
                <w:rFonts w:ascii="Arial" w:hAnsi="Arial" w:cs="Arial"/>
              </w:rPr>
              <w:t>?</w:t>
            </w:r>
          </w:p>
        </w:tc>
        <w:tc>
          <w:tcPr>
            <w:tcW w:w="6693" w:type="dxa"/>
          </w:tcPr>
          <w:p w:rsidR="00DE1695" w:rsidRDefault="00DE1695" w:rsidP="00BA3751">
            <w:pPr>
              <w:jc w:val="both"/>
              <w:rPr>
                <w:rFonts w:ascii="Arial" w:hAnsi="Arial" w:cs="Arial"/>
              </w:rPr>
            </w:pPr>
          </w:p>
          <w:p w:rsidR="007805C9" w:rsidRDefault="00DE1695" w:rsidP="00BA37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Para </w:t>
            </w:r>
            <w:r w:rsidR="00A21BAF">
              <w:rPr>
                <w:rFonts w:ascii="Arial" w:hAnsi="Arial" w:cs="Arial"/>
              </w:rPr>
              <w:t>«</w:t>
            </w:r>
            <w:r w:rsidR="007805C9" w:rsidRPr="00BA3751">
              <w:rPr>
                <w:rFonts w:ascii="Arial" w:hAnsi="Arial" w:cs="Arial"/>
              </w:rPr>
              <w:t>contaminar</w:t>
            </w:r>
            <w:r w:rsidR="00A21BAF">
              <w:rPr>
                <w:rFonts w:ascii="Arial" w:hAnsi="Arial" w:cs="Arial"/>
              </w:rPr>
              <w:t>»</w:t>
            </w:r>
            <w:r w:rsidR="007805C9" w:rsidRPr="00BA375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 toda la organización </w:t>
            </w:r>
            <w:r w:rsidR="007805C9" w:rsidRPr="00BA3751">
              <w:rPr>
                <w:rFonts w:ascii="Arial" w:hAnsi="Arial" w:cs="Arial"/>
              </w:rPr>
              <w:t xml:space="preserve">en el manejo del paciente crónico </w:t>
            </w:r>
            <w:r w:rsidR="00A21BAF">
              <w:rPr>
                <w:rFonts w:ascii="Arial" w:hAnsi="Arial" w:cs="Arial"/>
              </w:rPr>
              <w:t>en</w:t>
            </w:r>
            <w:r w:rsidR="00A21BAF" w:rsidRPr="00BA3751">
              <w:rPr>
                <w:rFonts w:ascii="Arial" w:hAnsi="Arial" w:cs="Arial"/>
              </w:rPr>
              <w:t xml:space="preserve"> </w:t>
            </w:r>
            <w:r w:rsidR="007805C9" w:rsidRPr="00BA3751">
              <w:rPr>
                <w:rFonts w:ascii="Arial" w:hAnsi="Arial" w:cs="Arial"/>
              </w:rPr>
              <w:t>cualquier nivel asistencial de la entidad</w:t>
            </w:r>
            <w:r>
              <w:rPr>
                <w:rFonts w:ascii="Arial" w:hAnsi="Arial" w:cs="Arial"/>
              </w:rPr>
              <w:t xml:space="preserve">, mediante </w:t>
            </w:r>
            <w:r w:rsidR="007805C9" w:rsidRPr="00BA3751">
              <w:rPr>
                <w:rFonts w:ascii="Arial" w:hAnsi="Arial" w:cs="Arial"/>
              </w:rPr>
              <w:t xml:space="preserve">un debate </w:t>
            </w:r>
            <w:proofErr w:type="gramStart"/>
            <w:r w:rsidR="007805C9" w:rsidRPr="00BA3751">
              <w:rPr>
                <w:rFonts w:ascii="Arial" w:hAnsi="Arial" w:cs="Arial"/>
              </w:rPr>
              <w:t>continuo</w:t>
            </w:r>
            <w:proofErr w:type="gramEnd"/>
            <w:r w:rsidR="007805C9" w:rsidRPr="00BA3751">
              <w:rPr>
                <w:rFonts w:ascii="Arial" w:hAnsi="Arial" w:cs="Arial"/>
              </w:rPr>
              <w:t xml:space="preserve"> sobre cómo y dónde realizar la mejor atención.</w:t>
            </w:r>
          </w:p>
          <w:p w:rsidR="00DE1695" w:rsidRPr="00BA3751" w:rsidRDefault="00DE1695" w:rsidP="00BA3751">
            <w:pPr>
              <w:jc w:val="both"/>
              <w:rPr>
                <w:rFonts w:ascii="Arial" w:hAnsi="Arial" w:cs="Arial"/>
              </w:rPr>
            </w:pPr>
          </w:p>
        </w:tc>
      </w:tr>
      <w:tr w:rsidR="00B50B1A" w:rsidRPr="00BA3751" w:rsidTr="007805C9">
        <w:tc>
          <w:tcPr>
            <w:tcW w:w="1951" w:type="dxa"/>
          </w:tcPr>
          <w:p w:rsidR="00DE1695" w:rsidRDefault="00DE1695" w:rsidP="00BA3751">
            <w:pPr>
              <w:jc w:val="both"/>
              <w:rPr>
                <w:rFonts w:ascii="Arial" w:hAnsi="Arial" w:cs="Arial"/>
              </w:rPr>
            </w:pPr>
          </w:p>
          <w:p w:rsidR="00B50B1A" w:rsidRPr="00DE1695" w:rsidRDefault="00A21BAF" w:rsidP="00BA37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="00B50B1A" w:rsidRPr="00DE1695">
              <w:rPr>
                <w:rFonts w:ascii="Arial" w:hAnsi="Arial" w:cs="Arial"/>
              </w:rPr>
              <w:t>Qué?</w:t>
            </w:r>
          </w:p>
        </w:tc>
        <w:tc>
          <w:tcPr>
            <w:tcW w:w="6693" w:type="dxa"/>
          </w:tcPr>
          <w:p w:rsidR="00DE1695" w:rsidRDefault="00DE1695" w:rsidP="00BA3751">
            <w:pPr>
              <w:jc w:val="both"/>
              <w:rPr>
                <w:rFonts w:ascii="Arial" w:hAnsi="Arial" w:cs="Arial"/>
              </w:rPr>
            </w:pPr>
          </w:p>
          <w:p w:rsidR="00041AB5" w:rsidRPr="00BA3751" w:rsidRDefault="00B50B1A" w:rsidP="00BA3751">
            <w:pPr>
              <w:jc w:val="both"/>
              <w:rPr>
                <w:rFonts w:ascii="Arial" w:hAnsi="Arial" w:cs="Arial"/>
              </w:rPr>
            </w:pPr>
            <w:r w:rsidRPr="00BA3751">
              <w:rPr>
                <w:rFonts w:ascii="Arial" w:hAnsi="Arial" w:cs="Arial"/>
              </w:rPr>
              <w:t xml:space="preserve">La finalidad del programa </w:t>
            </w:r>
            <w:r w:rsidR="00A21BAF">
              <w:rPr>
                <w:rFonts w:ascii="Arial" w:hAnsi="Arial" w:cs="Arial"/>
              </w:rPr>
              <w:t>es</w:t>
            </w:r>
            <w:r w:rsidR="00A21BAF" w:rsidRPr="00BA3751">
              <w:rPr>
                <w:rFonts w:ascii="Arial" w:hAnsi="Arial" w:cs="Arial"/>
              </w:rPr>
              <w:t xml:space="preserve"> </w:t>
            </w:r>
            <w:r w:rsidRPr="00BA3751">
              <w:rPr>
                <w:rFonts w:ascii="Arial" w:hAnsi="Arial" w:cs="Arial"/>
              </w:rPr>
              <w:t xml:space="preserve">que el </w:t>
            </w:r>
            <w:r w:rsidR="00A21BAF">
              <w:rPr>
                <w:rFonts w:ascii="Arial" w:hAnsi="Arial" w:cs="Arial"/>
              </w:rPr>
              <w:t>los</w:t>
            </w:r>
            <w:r w:rsidRPr="00BA3751">
              <w:rPr>
                <w:rFonts w:ascii="Arial" w:hAnsi="Arial" w:cs="Arial"/>
              </w:rPr>
              <w:t xml:space="preserve"> PCC reciba</w:t>
            </w:r>
            <w:r w:rsidR="00A21BAF">
              <w:rPr>
                <w:rFonts w:ascii="Arial" w:hAnsi="Arial" w:cs="Arial"/>
              </w:rPr>
              <w:t>n</w:t>
            </w:r>
            <w:r w:rsidRPr="00BA3751">
              <w:rPr>
                <w:rFonts w:ascii="Arial" w:hAnsi="Arial" w:cs="Arial"/>
              </w:rPr>
              <w:t xml:space="preserve"> una atención proactiva, resolutiva, adecuada, eficiente y satisfactoria en cualquier</w:t>
            </w:r>
            <w:r w:rsidR="00D25074">
              <w:rPr>
                <w:rFonts w:ascii="Arial" w:hAnsi="Arial" w:cs="Arial"/>
              </w:rPr>
              <w:t xml:space="preserve"> </w:t>
            </w:r>
            <w:r w:rsidRPr="00BA3751">
              <w:rPr>
                <w:rFonts w:ascii="Arial" w:hAnsi="Arial" w:cs="Arial"/>
              </w:rPr>
              <w:t>momento y</w:t>
            </w:r>
            <w:r w:rsidR="00DE1695">
              <w:rPr>
                <w:rFonts w:ascii="Arial" w:hAnsi="Arial" w:cs="Arial"/>
              </w:rPr>
              <w:t xml:space="preserve"> con la intensidad que necesit</w:t>
            </w:r>
            <w:r w:rsidR="00A21BAF">
              <w:rPr>
                <w:rFonts w:ascii="Arial" w:hAnsi="Arial" w:cs="Arial"/>
              </w:rPr>
              <w:t>en</w:t>
            </w:r>
            <w:r w:rsidR="00DE1695">
              <w:rPr>
                <w:rFonts w:ascii="Arial" w:hAnsi="Arial" w:cs="Arial"/>
              </w:rPr>
              <w:t>.</w:t>
            </w:r>
            <w:r w:rsidRPr="00BA3751">
              <w:rPr>
                <w:rFonts w:ascii="Arial" w:hAnsi="Arial" w:cs="Arial"/>
              </w:rPr>
              <w:t xml:space="preserve"> </w:t>
            </w:r>
          </w:p>
          <w:p w:rsidR="00041AB5" w:rsidRPr="00BA3751" w:rsidRDefault="00041AB5" w:rsidP="00BA3751">
            <w:pPr>
              <w:jc w:val="both"/>
              <w:rPr>
                <w:rFonts w:ascii="Arial" w:hAnsi="Arial" w:cs="Arial"/>
              </w:rPr>
            </w:pPr>
          </w:p>
          <w:p w:rsidR="00B50B1A" w:rsidRPr="00BA3751" w:rsidRDefault="00B50B1A" w:rsidP="00BA3751">
            <w:pPr>
              <w:jc w:val="both"/>
              <w:rPr>
                <w:rFonts w:ascii="Arial" w:hAnsi="Arial" w:cs="Arial"/>
              </w:rPr>
            </w:pPr>
            <w:r w:rsidRPr="00BA3751">
              <w:rPr>
                <w:rFonts w:ascii="Arial" w:hAnsi="Arial" w:cs="Arial"/>
              </w:rPr>
              <w:t xml:space="preserve">Esta atención </w:t>
            </w:r>
            <w:r w:rsidR="00A21BAF">
              <w:rPr>
                <w:rFonts w:ascii="Arial" w:hAnsi="Arial" w:cs="Arial"/>
              </w:rPr>
              <w:t>debe</w:t>
            </w:r>
            <w:r w:rsidRPr="00BA3751">
              <w:rPr>
                <w:rFonts w:ascii="Arial" w:hAnsi="Arial" w:cs="Arial"/>
              </w:rPr>
              <w:t xml:space="preserve"> facilitar el cuidado de estos pacientes con el dispositivo más adecuado, </w:t>
            </w:r>
            <w:r w:rsidR="00DE1695">
              <w:rPr>
                <w:rFonts w:ascii="Arial" w:hAnsi="Arial" w:cs="Arial"/>
              </w:rPr>
              <w:t>siendo</w:t>
            </w:r>
            <w:r w:rsidRPr="00BA3751">
              <w:rPr>
                <w:rFonts w:ascii="Arial" w:hAnsi="Arial" w:cs="Arial"/>
              </w:rPr>
              <w:t xml:space="preserve"> el domicili</w:t>
            </w:r>
            <w:r w:rsidR="00041AB5" w:rsidRPr="00BA3751">
              <w:rPr>
                <w:rFonts w:ascii="Arial" w:hAnsi="Arial" w:cs="Arial"/>
              </w:rPr>
              <w:t>o</w:t>
            </w:r>
            <w:r w:rsidRPr="00BA3751">
              <w:rPr>
                <w:rFonts w:ascii="Arial" w:hAnsi="Arial" w:cs="Arial"/>
              </w:rPr>
              <w:t xml:space="preserve"> </w:t>
            </w:r>
            <w:r w:rsidR="00041AB5" w:rsidRPr="00BA3751">
              <w:rPr>
                <w:rFonts w:ascii="Arial" w:hAnsi="Arial" w:cs="Arial"/>
              </w:rPr>
              <w:t>e</w:t>
            </w:r>
            <w:r w:rsidRPr="00BA3751">
              <w:rPr>
                <w:rFonts w:ascii="Arial" w:hAnsi="Arial" w:cs="Arial"/>
              </w:rPr>
              <w:t>l</w:t>
            </w:r>
            <w:r w:rsidR="00041AB5" w:rsidRPr="00BA3751">
              <w:rPr>
                <w:rFonts w:ascii="Arial" w:hAnsi="Arial" w:cs="Arial"/>
              </w:rPr>
              <w:t xml:space="preserve"> </w:t>
            </w:r>
            <w:r w:rsidRPr="00BA3751">
              <w:rPr>
                <w:rFonts w:ascii="Arial" w:hAnsi="Arial" w:cs="Arial"/>
              </w:rPr>
              <w:t>e</w:t>
            </w:r>
            <w:r w:rsidR="00041AB5" w:rsidRPr="00BA3751">
              <w:rPr>
                <w:rFonts w:ascii="Arial" w:hAnsi="Arial" w:cs="Arial"/>
              </w:rPr>
              <w:t>je</w:t>
            </w:r>
            <w:r w:rsidRPr="00BA3751">
              <w:rPr>
                <w:rFonts w:ascii="Arial" w:hAnsi="Arial" w:cs="Arial"/>
              </w:rPr>
              <w:t xml:space="preserve"> sobre el qu</w:t>
            </w:r>
            <w:r w:rsidR="00041AB5" w:rsidRPr="00BA3751">
              <w:rPr>
                <w:rFonts w:ascii="Arial" w:hAnsi="Arial" w:cs="Arial"/>
              </w:rPr>
              <w:t>e</w:t>
            </w:r>
            <w:r w:rsidRPr="00BA3751">
              <w:rPr>
                <w:rFonts w:ascii="Arial" w:hAnsi="Arial" w:cs="Arial"/>
              </w:rPr>
              <w:t xml:space="preserve"> han de pivotar to</w:t>
            </w:r>
            <w:r w:rsidR="00041AB5" w:rsidRPr="00BA3751">
              <w:rPr>
                <w:rFonts w:ascii="Arial" w:hAnsi="Arial" w:cs="Arial"/>
              </w:rPr>
              <w:t xml:space="preserve">dos </w:t>
            </w:r>
            <w:r w:rsidRPr="00BA3751">
              <w:rPr>
                <w:rFonts w:ascii="Arial" w:hAnsi="Arial" w:cs="Arial"/>
              </w:rPr>
              <w:t>l</w:t>
            </w:r>
            <w:r w:rsidR="00041AB5" w:rsidRPr="00BA3751">
              <w:rPr>
                <w:rFonts w:ascii="Arial" w:hAnsi="Arial" w:cs="Arial"/>
              </w:rPr>
              <w:t>o</w:t>
            </w:r>
            <w:r w:rsidRPr="00BA3751">
              <w:rPr>
                <w:rFonts w:ascii="Arial" w:hAnsi="Arial" w:cs="Arial"/>
              </w:rPr>
              <w:t>s recursos p</w:t>
            </w:r>
            <w:r w:rsidR="00041AB5" w:rsidRPr="00BA3751">
              <w:rPr>
                <w:rFonts w:ascii="Arial" w:hAnsi="Arial" w:cs="Arial"/>
              </w:rPr>
              <w:t>a</w:t>
            </w:r>
            <w:r w:rsidRPr="00BA3751">
              <w:rPr>
                <w:rFonts w:ascii="Arial" w:hAnsi="Arial" w:cs="Arial"/>
              </w:rPr>
              <w:t>r</w:t>
            </w:r>
            <w:r w:rsidR="00041AB5" w:rsidRPr="00BA3751">
              <w:rPr>
                <w:rFonts w:ascii="Arial" w:hAnsi="Arial" w:cs="Arial"/>
              </w:rPr>
              <w:t>a</w:t>
            </w:r>
            <w:r w:rsidRPr="00BA3751">
              <w:rPr>
                <w:rFonts w:ascii="Arial" w:hAnsi="Arial" w:cs="Arial"/>
              </w:rPr>
              <w:t xml:space="preserve"> m</w:t>
            </w:r>
            <w:r w:rsidR="00041AB5" w:rsidRPr="00BA3751">
              <w:rPr>
                <w:rFonts w:ascii="Arial" w:hAnsi="Arial" w:cs="Arial"/>
              </w:rPr>
              <w:t>ejorar</w:t>
            </w:r>
            <w:r w:rsidRPr="00BA3751">
              <w:rPr>
                <w:rFonts w:ascii="Arial" w:hAnsi="Arial" w:cs="Arial"/>
              </w:rPr>
              <w:t xml:space="preserve"> la </w:t>
            </w:r>
            <w:r w:rsidR="00041AB5" w:rsidRPr="00BA3751">
              <w:rPr>
                <w:rFonts w:ascii="Arial" w:hAnsi="Arial" w:cs="Arial"/>
              </w:rPr>
              <w:t>c</w:t>
            </w:r>
            <w:r w:rsidRPr="00BA3751">
              <w:rPr>
                <w:rFonts w:ascii="Arial" w:hAnsi="Arial" w:cs="Arial"/>
              </w:rPr>
              <w:t>ali</w:t>
            </w:r>
            <w:r w:rsidR="00041AB5" w:rsidRPr="00BA3751">
              <w:rPr>
                <w:rFonts w:ascii="Arial" w:hAnsi="Arial" w:cs="Arial"/>
              </w:rPr>
              <w:t>dad</w:t>
            </w:r>
            <w:r w:rsidRPr="00BA3751">
              <w:rPr>
                <w:rFonts w:ascii="Arial" w:hAnsi="Arial" w:cs="Arial"/>
              </w:rPr>
              <w:t xml:space="preserve"> de vida</w:t>
            </w:r>
            <w:r w:rsidR="00D25074">
              <w:rPr>
                <w:rFonts w:ascii="Arial" w:hAnsi="Arial" w:cs="Arial"/>
              </w:rPr>
              <w:t xml:space="preserve"> y</w:t>
            </w:r>
            <w:r w:rsidRPr="00BA3751">
              <w:rPr>
                <w:rFonts w:ascii="Arial" w:hAnsi="Arial" w:cs="Arial"/>
              </w:rPr>
              <w:t xml:space="preserve"> l</w:t>
            </w:r>
            <w:r w:rsidR="00041AB5" w:rsidRPr="00BA3751">
              <w:rPr>
                <w:rFonts w:ascii="Arial" w:hAnsi="Arial" w:cs="Arial"/>
              </w:rPr>
              <w:t>o</w:t>
            </w:r>
            <w:r w:rsidRPr="00BA3751">
              <w:rPr>
                <w:rFonts w:ascii="Arial" w:hAnsi="Arial" w:cs="Arial"/>
              </w:rPr>
              <w:t>s resulta</w:t>
            </w:r>
            <w:r w:rsidR="00041AB5" w:rsidRPr="00BA3751">
              <w:rPr>
                <w:rFonts w:ascii="Arial" w:hAnsi="Arial" w:cs="Arial"/>
              </w:rPr>
              <w:t>dos en salud</w:t>
            </w:r>
            <w:r w:rsidR="00D25074">
              <w:rPr>
                <w:rFonts w:ascii="Arial" w:hAnsi="Arial" w:cs="Arial"/>
              </w:rPr>
              <w:t>,</w:t>
            </w:r>
            <w:r w:rsidRPr="00BA3751">
              <w:rPr>
                <w:rFonts w:ascii="Arial" w:hAnsi="Arial" w:cs="Arial"/>
              </w:rPr>
              <w:t xml:space="preserve"> </w:t>
            </w:r>
            <w:r w:rsidR="00041AB5" w:rsidRPr="00BA3751">
              <w:rPr>
                <w:rFonts w:ascii="Arial" w:hAnsi="Arial" w:cs="Arial"/>
              </w:rPr>
              <w:t>y</w:t>
            </w:r>
            <w:r w:rsidRPr="00BA3751">
              <w:rPr>
                <w:rFonts w:ascii="Arial" w:hAnsi="Arial" w:cs="Arial"/>
              </w:rPr>
              <w:t xml:space="preserve"> </w:t>
            </w:r>
            <w:r w:rsidR="00D25074">
              <w:rPr>
                <w:rFonts w:ascii="Arial" w:hAnsi="Arial" w:cs="Arial"/>
              </w:rPr>
              <w:t xml:space="preserve">para </w:t>
            </w:r>
            <w:r w:rsidRPr="00BA3751">
              <w:rPr>
                <w:rFonts w:ascii="Arial" w:hAnsi="Arial" w:cs="Arial"/>
              </w:rPr>
              <w:t>garanti</w:t>
            </w:r>
            <w:r w:rsidR="00041AB5" w:rsidRPr="00BA3751">
              <w:rPr>
                <w:rFonts w:ascii="Arial" w:hAnsi="Arial" w:cs="Arial"/>
              </w:rPr>
              <w:t>za</w:t>
            </w:r>
            <w:r w:rsidRPr="00BA3751">
              <w:rPr>
                <w:rFonts w:ascii="Arial" w:hAnsi="Arial" w:cs="Arial"/>
              </w:rPr>
              <w:t>r una utilizació</w:t>
            </w:r>
            <w:r w:rsidR="00041AB5" w:rsidRPr="00BA3751">
              <w:rPr>
                <w:rFonts w:ascii="Arial" w:hAnsi="Arial" w:cs="Arial"/>
              </w:rPr>
              <w:t>n</w:t>
            </w:r>
            <w:r w:rsidRPr="00BA3751">
              <w:rPr>
                <w:rFonts w:ascii="Arial" w:hAnsi="Arial" w:cs="Arial"/>
              </w:rPr>
              <w:t xml:space="preserve"> eficient</w:t>
            </w:r>
            <w:r w:rsidR="00041AB5" w:rsidRPr="00BA3751">
              <w:rPr>
                <w:rFonts w:ascii="Arial" w:hAnsi="Arial" w:cs="Arial"/>
              </w:rPr>
              <w:t>e</w:t>
            </w:r>
            <w:r w:rsidRPr="00BA3751">
              <w:rPr>
                <w:rFonts w:ascii="Arial" w:hAnsi="Arial" w:cs="Arial"/>
              </w:rPr>
              <w:t xml:space="preserve"> de</w:t>
            </w:r>
            <w:r w:rsidR="00041AB5" w:rsidRPr="00BA3751">
              <w:rPr>
                <w:rFonts w:ascii="Arial" w:hAnsi="Arial" w:cs="Arial"/>
              </w:rPr>
              <w:t xml:space="preserve"> </w:t>
            </w:r>
            <w:r w:rsidRPr="00BA3751">
              <w:rPr>
                <w:rFonts w:ascii="Arial" w:hAnsi="Arial" w:cs="Arial"/>
              </w:rPr>
              <w:t>l</w:t>
            </w:r>
            <w:r w:rsidR="00041AB5" w:rsidRPr="00BA3751">
              <w:rPr>
                <w:rFonts w:ascii="Arial" w:hAnsi="Arial" w:cs="Arial"/>
              </w:rPr>
              <w:t>o</w:t>
            </w:r>
            <w:r w:rsidRPr="00BA3751">
              <w:rPr>
                <w:rFonts w:ascii="Arial" w:hAnsi="Arial" w:cs="Arial"/>
              </w:rPr>
              <w:t>s recursos.</w:t>
            </w:r>
          </w:p>
          <w:p w:rsidR="00B50B1A" w:rsidRPr="00BA3751" w:rsidRDefault="00B50B1A" w:rsidP="00BA3751">
            <w:pPr>
              <w:jc w:val="both"/>
              <w:rPr>
                <w:rFonts w:ascii="Arial" w:hAnsi="Arial" w:cs="Arial"/>
              </w:rPr>
            </w:pPr>
          </w:p>
          <w:p w:rsidR="00B50B1A" w:rsidRPr="00BA3751" w:rsidRDefault="00B50B1A" w:rsidP="00BA3751">
            <w:pPr>
              <w:jc w:val="both"/>
              <w:rPr>
                <w:rFonts w:ascii="Arial" w:hAnsi="Arial" w:cs="Arial"/>
              </w:rPr>
            </w:pPr>
            <w:r w:rsidRPr="00BA3751">
              <w:rPr>
                <w:rFonts w:ascii="Arial" w:hAnsi="Arial" w:cs="Arial"/>
              </w:rPr>
              <w:lastRenderedPageBreak/>
              <w:t>L</w:t>
            </w:r>
            <w:r w:rsidR="00041AB5" w:rsidRPr="00BA3751">
              <w:rPr>
                <w:rFonts w:ascii="Arial" w:hAnsi="Arial" w:cs="Arial"/>
              </w:rPr>
              <w:t xml:space="preserve">a </w:t>
            </w:r>
            <w:r w:rsidRPr="00BA3751">
              <w:rPr>
                <w:rFonts w:ascii="Arial" w:hAnsi="Arial" w:cs="Arial"/>
              </w:rPr>
              <w:t>atenció</w:t>
            </w:r>
            <w:r w:rsidR="00041AB5" w:rsidRPr="00BA3751">
              <w:rPr>
                <w:rFonts w:ascii="Arial" w:hAnsi="Arial" w:cs="Arial"/>
              </w:rPr>
              <w:t>n</w:t>
            </w:r>
            <w:r w:rsidRPr="00BA3751">
              <w:rPr>
                <w:rFonts w:ascii="Arial" w:hAnsi="Arial" w:cs="Arial"/>
              </w:rPr>
              <w:t xml:space="preserve"> a est</w:t>
            </w:r>
            <w:r w:rsidR="00041AB5" w:rsidRPr="00BA3751">
              <w:rPr>
                <w:rFonts w:ascii="Arial" w:hAnsi="Arial" w:cs="Arial"/>
              </w:rPr>
              <w:t>e</w:t>
            </w:r>
            <w:r w:rsidRPr="00BA3751">
              <w:rPr>
                <w:rFonts w:ascii="Arial" w:hAnsi="Arial" w:cs="Arial"/>
              </w:rPr>
              <w:t xml:space="preserve"> grup</w:t>
            </w:r>
            <w:r w:rsidR="00041AB5" w:rsidRPr="00BA3751">
              <w:rPr>
                <w:rFonts w:ascii="Arial" w:hAnsi="Arial" w:cs="Arial"/>
              </w:rPr>
              <w:t>o</w:t>
            </w:r>
            <w:r w:rsidRPr="00BA3751">
              <w:rPr>
                <w:rFonts w:ascii="Arial" w:hAnsi="Arial" w:cs="Arial"/>
              </w:rPr>
              <w:t xml:space="preserve"> de pacient</w:t>
            </w:r>
            <w:r w:rsidR="00041AB5" w:rsidRPr="00BA3751">
              <w:rPr>
                <w:rFonts w:ascii="Arial" w:hAnsi="Arial" w:cs="Arial"/>
              </w:rPr>
              <w:t>e</w:t>
            </w:r>
            <w:r w:rsidRPr="00BA3751">
              <w:rPr>
                <w:rFonts w:ascii="Arial" w:hAnsi="Arial" w:cs="Arial"/>
              </w:rPr>
              <w:t>s requ</w:t>
            </w:r>
            <w:r w:rsidR="00041AB5" w:rsidRPr="00BA3751">
              <w:rPr>
                <w:rFonts w:ascii="Arial" w:hAnsi="Arial" w:cs="Arial"/>
              </w:rPr>
              <w:t>i</w:t>
            </w:r>
            <w:r w:rsidRPr="00BA3751">
              <w:rPr>
                <w:rFonts w:ascii="Arial" w:hAnsi="Arial" w:cs="Arial"/>
              </w:rPr>
              <w:t>er</w:t>
            </w:r>
            <w:r w:rsidR="00D25074">
              <w:rPr>
                <w:rFonts w:ascii="Arial" w:hAnsi="Arial" w:cs="Arial"/>
              </w:rPr>
              <w:t>e</w:t>
            </w:r>
            <w:r w:rsidRPr="00BA3751">
              <w:rPr>
                <w:rFonts w:ascii="Arial" w:hAnsi="Arial" w:cs="Arial"/>
              </w:rPr>
              <w:t xml:space="preserve"> un ca</w:t>
            </w:r>
            <w:r w:rsidR="00041AB5" w:rsidRPr="00BA3751">
              <w:rPr>
                <w:rFonts w:ascii="Arial" w:hAnsi="Arial" w:cs="Arial"/>
              </w:rPr>
              <w:t>mbio</w:t>
            </w:r>
            <w:r w:rsidRPr="00BA3751">
              <w:rPr>
                <w:rFonts w:ascii="Arial" w:hAnsi="Arial" w:cs="Arial"/>
              </w:rPr>
              <w:t xml:space="preserve"> del model</w:t>
            </w:r>
            <w:r w:rsidR="00041AB5" w:rsidRPr="00BA3751">
              <w:rPr>
                <w:rFonts w:ascii="Arial" w:hAnsi="Arial" w:cs="Arial"/>
              </w:rPr>
              <w:t>o</w:t>
            </w:r>
            <w:r w:rsidRPr="00BA3751">
              <w:rPr>
                <w:rFonts w:ascii="Arial" w:hAnsi="Arial" w:cs="Arial"/>
              </w:rPr>
              <w:t xml:space="preserve"> asistencial, de</w:t>
            </w:r>
            <w:r w:rsidR="00041AB5" w:rsidRPr="00BA3751">
              <w:rPr>
                <w:rFonts w:ascii="Arial" w:hAnsi="Arial" w:cs="Arial"/>
              </w:rPr>
              <w:t xml:space="preserve"> </w:t>
            </w:r>
            <w:r w:rsidRPr="00BA3751">
              <w:rPr>
                <w:rFonts w:ascii="Arial" w:hAnsi="Arial" w:cs="Arial"/>
              </w:rPr>
              <w:t>l</w:t>
            </w:r>
            <w:r w:rsidR="00041AB5" w:rsidRPr="00BA3751">
              <w:rPr>
                <w:rFonts w:ascii="Arial" w:hAnsi="Arial" w:cs="Arial"/>
              </w:rPr>
              <w:t>o</w:t>
            </w:r>
            <w:r w:rsidRPr="00BA3751">
              <w:rPr>
                <w:rFonts w:ascii="Arial" w:hAnsi="Arial" w:cs="Arial"/>
              </w:rPr>
              <w:t>s planteam</w:t>
            </w:r>
            <w:r w:rsidR="00041AB5" w:rsidRPr="00BA3751">
              <w:rPr>
                <w:rFonts w:ascii="Arial" w:hAnsi="Arial" w:cs="Arial"/>
              </w:rPr>
              <w:t>i</w:t>
            </w:r>
            <w:r w:rsidRPr="00BA3751">
              <w:rPr>
                <w:rFonts w:ascii="Arial" w:hAnsi="Arial" w:cs="Arial"/>
              </w:rPr>
              <w:t>ent</w:t>
            </w:r>
            <w:r w:rsidR="00041AB5" w:rsidRPr="00BA3751">
              <w:rPr>
                <w:rFonts w:ascii="Arial" w:hAnsi="Arial" w:cs="Arial"/>
              </w:rPr>
              <w:t>o</w:t>
            </w:r>
            <w:r w:rsidRPr="00BA3751">
              <w:rPr>
                <w:rFonts w:ascii="Arial" w:hAnsi="Arial" w:cs="Arial"/>
              </w:rPr>
              <w:t>s organizati</w:t>
            </w:r>
            <w:r w:rsidR="00041AB5" w:rsidRPr="00BA3751">
              <w:rPr>
                <w:rFonts w:ascii="Arial" w:hAnsi="Arial" w:cs="Arial"/>
              </w:rPr>
              <w:t>vo</w:t>
            </w:r>
            <w:r w:rsidRPr="00BA3751">
              <w:rPr>
                <w:rFonts w:ascii="Arial" w:hAnsi="Arial" w:cs="Arial"/>
              </w:rPr>
              <w:t>s, de la gestió</w:t>
            </w:r>
            <w:r w:rsidR="00041AB5" w:rsidRPr="00BA3751">
              <w:rPr>
                <w:rFonts w:ascii="Arial" w:hAnsi="Arial" w:cs="Arial"/>
              </w:rPr>
              <w:t>n</w:t>
            </w:r>
            <w:r w:rsidRPr="00BA3751">
              <w:rPr>
                <w:rFonts w:ascii="Arial" w:hAnsi="Arial" w:cs="Arial"/>
              </w:rPr>
              <w:t xml:space="preserve"> clínica, de la implicació</w:t>
            </w:r>
            <w:r w:rsidR="00041AB5" w:rsidRPr="00BA3751">
              <w:rPr>
                <w:rFonts w:ascii="Arial" w:hAnsi="Arial" w:cs="Arial"/>
              </w:rPr>
              <w:t>n</w:t>
            </w:r>
            <w:r w:rsidRPr="00BA3751">
              <w:rPr>
                <w:rFonts w:ascii="Arial" w:hAnsi="Arial" w:cs="Arial"/>
              </w:rPr>
              <w:t xml:space="preserve"> de</w:t>
            </w:r>
            <w:r w:rsidR="00041AB5" w:rsidRPr="00BA3751">
              <w:rPr>
                <w:rFonts w:ascii="Arial" w:hAnsi="Arial" w:cs="Arial"/>
              </w:rPr>
              <w:t xml:space="preserve"> </w:t>
            </w:r>
            <w:r w:rsidRPr="00BA3751">
              <w:rPr>
                <w:rFonts w:ascii="Arial" w:hAnsi="Arial" w:cs="Arial"/>
              </w:rPr>
              <w:t>l</w:t>
            </w:r>
            <w:r w:rsidR="00041AB5" w:rsidRPr="00BA3751">
              <w:rPr>
                <w:rFonts w:ascii="Arial" w:hAnsi="Arial" w:cs="Arial"/>
              </w:rPr>
              <w:t>o</w:t>
            </w:r>
            <w:r w:rsidRPr="00BA3751">
              <w:rPr>
                <w:rFonts w:ascii="Arial" w:hAnsi="Arial" w:cs="Arial"/>
              </w:rPr>
              <w:t>s profesional</w:t>
            </w:r>
            <w:r w:rsidR="00041AB5" w:rsidRPr="00BA3751">
              <w:rPr>
                <w:rFonts w:ascii="Arial" w:hAnsi="Arial" w:cs="Arial"/>
              </w:rPr>
              <w:t>e</w:t>
            </w:r>
            <w:r w:rsidRPr="00BA3751">
              <w:rPr>
                <w:rFonts w:ascii="Arial" w:hAnsi="Arial" w:cs="Arial"/>
              </w:rPr>
              <w:t xml:space="preserve">s </w:t>
            </w:r>
            <w:r w:rsidR="00041AB5" w:rsidRPr="00BA3751">
              <w:rPr>
                <w:rFonts w:ascii="Arial" w:hAnsi="Arial" w:cs="Arial"/>
              </w:rPr>
              <w:t>y</w:t>
            </w:r>
            <w:r w:rsidRPr="00BA3751">
              <w:rPr>
                <w:rFonts w:ascii="Arial" w:hAnsi="Arial" w:cs="Arial"/>
              </w:rPr>
              <w:t xml:space="preserve"> de</w:t>
            </w:r>
            <w:r w:rsidR="00041AB5" w:rsidRPr="00BA3751">
              <w:rPr>
                <w:rFonts w:ascii="Arial" w:hAnsi="Arial" w:cs="Arial"/>
              </w:rPr>
              <w:t xml:space="preserve"> </w:t>
            </w:r>
            <w:r w:rsidRPr="00BA3751">
              <w:rPr>
                <w:rFonts w:ascii="Arial" w:hAnsi="Arial" w:cs="Arial"/>
              </w:rPr>
              <w:t>l</w:t>
            </w:r>
            <w:r w:rsidR="00041AB5" w:rsidRPr="00BA3751">
              <w:rPr>
                <w:rFonts w:ascii="Arial" w:hAnsi="Arial" w:cs="Arial"/>
              </w:rPr>
              <w:t>o</w:t>
            </w:r>
            <w:r w:rsidRPr="00BA3751">
              <w:rPr>
                <w:rFonts w:ascii="Arial" w:hAnsi="Arial" w:cs="Arial"/>
              </w:rPr>
              <w:t>s mi</w:t>
            </w:r>
            <w:r w:rsidR="00041AB5" w:rsidRPr="00BA3751">
              <w:rPr>
                <w:rFonts w:ascii="Arial" w:hAnsi="Arial" w:cs="Arial"/>
              </w:rPr>
              <w:t>smos</w:t>
            </w:r>
            <w:r w:rsidRPr="00BA3751">
              <w:rPr>
                <w:rFonts w:ascii="Arial" w:hAnsi="Arial" w:cs="Arial"/>
              </w:rPr>
              <w:t xml:space="preserve"> </w:t>
            </w:r>
            <w:r w:rsidR="00041AB5" w:rsidRPr="00BA3751">
              <w:rPr>
                <w:rFonts w:ascii="Arial" w:hAnsi="Arial" w:cs="Arial"/>
              </w:rPr>
              <w:t>enfermos y cuidadores</w:t>
            </w:r>
            <w:r w:rsidRPr="00BA3751">
              <w:rPr>
                <w:rFonts w:ascii="Arial" w:hAnsi="Arial" w:cs="Arial"/>
              </w:rPr>
              <w:t>. La base d</w:t>
            </w:r>
            <w:r w:rsidR="00041AB5" w:rsidRPr="00BA3751">
              <w:rPr>
                <w:rFonts w:ascii="Arial" w:hAnsi="Arial" w:cs="Arial"/>
              </w:rPr>
              <w:t xml:space="preserve">e </w:t>
            </w:r>
            <w:r w:rsidRPr="00BA3751">
              <w:rPr>
                <w:rFonts w:ascii="Arial" w:hAnsi="Arial" w:cs="Arial"/>
              </w:rPr>
              <w:t>est</w:t>
            </w:r>
            <w:r w:rsidR="00041AB5" w:rsidRPr="00BA3751">
              <w:rPr>
                <w:rFonts w:ascii="Arial" w:hAnsi="Arial" w:cs="Arial"/>
              </w:rPr>
              <w:t>e</w:t>
            </w:r>
            <w:r w:rsidRPr="00BA3751">
              <w:rPr>
                <w:rFonts w:ascii="Arial" w:hAnsi="Arial" w:cs="Arial"/>
              </w:rPr>
              <w:t xml:space="preserve"> nu</w:t>
            </w:r>
            <w:r w:rsidR="00041AB5" w:rsidRPr="00BA3751">
              <w:rPr>
                <w:rFonts w:ascii="Arial" w:hAnsi="Arial" w:cs="Arial"/>
              </w:rPr>
              <w:t>evo</w:t>
            </w:r>
            <w:r w:rsidRPr="00BA3751">
              <w:rPr>
                <w:rFonts w:ascii="Arial" w:hAnsi="Arial" w:cs="Arial"/>
              </w:rPr>
              <w:t xml:space="preserve"> model</w:t>
            </w:r>
            <w:r w:rsidR="00041AB5" w:rsidRPr="00BA3751">
              <w:rPr>
                <w:rFonts w:ascii="Arial" w:hAnsi="Arial" w:cs="Arial"/>
              </w:rPr>
              <w:t>o</w:t>
            </w:r>
            <w:r w:rsidRPr="00BA3751">
              <w:rPr>
                <w:rFonts w:ascii="Arial" w:hAnsi="Arial" w:cs="Arial"/>
              </w:rPr>
              <w:t xml:space="preserve"> </w:t>
            </w:r>
            <w:r w:rsidR="00DE1695">
              <w:rPr>
                <w:rFonts w:ascii="Arial" w:hAnsi="Arial" w:cs="Arial"/>
              </w:rPr>
              <w:t>reca</w:t>
            </w:r>
            <w:r w:rsidR="00D25074">
              <w:rPr>
                <w:rFonts w:ascii="Arial" w:hAnsi="Arial" w:cs="Arial"/>
              </w:rPr>
              <w:t>e</w:t>
            </w:r>
            <w:r w:rsidRPr="00BA3751">
              <w:rPr>
                <w:rFonts w:ascii="Arial" w:hAnsi="Arial" w:cs="Arial"/>
              </w:rPr>
              <w:t xml:space="preserve"> en </w:t>
            </w:r>
            <w:r w:rsidR="00041AB5" w:rsidRPr="00BA3751">
              <w:rPr>
                <w:rFonts w:ascii="Arial" w:hAnsi="Arial" w:cs="Arial"/>
              </w:rPr>
              <w:t>e</w:t>
            </w:r>
            <w:r w:rsidRPr="00BA3751">
              <w:rPr>
                <w:rFonts w:ascii="Arial" w:hAnsi="Arial" w:cs="Arial"/>
              </w:rPr>
              <w:t>l</w:t>
            </w:r>
            <w:r w:rsidR="00041AB5" w:rsidRPr="00BA3751">
              <w:rPr>
                <w:rFonts w:ascii="Arial" w:hAnsi="Arial" w:cs="Arial"/>
              </w:rPr>
              <w:t xml:space="preserve"> </w:t>
            </w:r>
            <w:r w:rsidRPr="00BA3751">
              <w:rPr>
                <w:rFonts w:ascii="Arial" w:hAnsi="Arial" w:cs="Arial"/>
              </w:rPr>
              <w:t>aborda</w:t>
            </w:r>
            <w:r w:rsidR="00041AB5" w:rsidRPr="00BA3751">
              <w:rPr>
                <w:rFonts w:ascii="Arial" w:hAnsi="Arial" w:cs="Arial"/>
              </w:rPr>
              <w:t>j</w:t>
            </w:r>
            <w:r w:rsidRPr="00BA3751">
              <w:rPr>
                <w:rFonts w:ascii="Arial" w:hAnsi="Arial" w:cs="Arial"/>
              </w:rPr>
              <w:t>e asistencial conjunt</w:t>
            </w:r>
            <w:r w:rsidR="00041AB5" w:rsidRPr="00BA3751">
              <w:rPr>
                <w:rFonts w:ascii="Arial" w:hAnsi="Arial" w:cs="Arial"/>
              </w:rPr>
              <w:t>o</w:t>
            </w:r>
            <w:r w:rsidRPr="00BA3751">
              <w:rPr>
                <w:rFonts w:ascii="Arial" w:hAnsi="Arial" w:cs="Arial"/>
              </w:rPr>
              <w:t xml:space="preserve"> entre l</w:t>
            </w:r>
            <w:r w:rsidR="00041AB5" w:rsidRPr="00BA3751">
              <w:rPr>
                <w:rFonts w:ascii="Arial" w:hAnsi="Arial" w:cs="Arial"/>
              </w:rPr>
              <w:t>o</w:t>
            </w:r>
            <w:r w:rsidRPr="00BA3751">
              <w:rPr>
                <w:rFonts w:ascii="Arial" w:hAnsi="Arial" w:cs="Arial"/>
              </w:rPr>
              <w:t>s diversos nivel</w:t>
            </w:r>
            <w:r w:rsidR="00041AB5" w:rsidRPr="00BA3751">
              <w:rPr>
                <w:rFonts w:ascii="Arial" w:hAnsi="Arial" w:cs="Arial"/>
              </w:rPr>
              <w:t>e</w:t>
            </w:r>
            <w:r w:rsidRPr="00BA3751">
              <w:rPr>
                <w:rFonts w:ascii="Arial" w:hAnsi="Arial" w:cs="Arial"/>
              </w:rPr>
              <w:t xml:space="preserve">s </w:t>
            </w:r>
            <w:r w:rsidR="00D25074">
              <w:rPr>
                <w:rFonts w:ascii="Arial" w:hAnsi="Arial" w:cs="Arial"/>
              </w:rPr>
              <w:t>y</w:t>
            </w:r>
            <w:r w:rsidR="00D25074" w:rsidRPr="00BA3751">
              <w:rPr>
                <w:rFonts w:ascii="Arial" w:hAnsi="Arial" w:cs="Arial"/>
              </w:rPr>
              <w:t xml:space="preserve"> </w:t>
            </w:r>
            <w:r w:rsidRPr="00BA3751">
              <w:rPr>
                <w:rFonts w:ascii="Arial" w:hAnsi="Arial" w:cs="Arial"/>
              </w:rPr>
              <w:t>profesional</w:t>
            </w:r>
            <w:r w:rsidR="00041AB5" w:rsidRPr="00BA3751">
              <w:rPr>
                <w:rFonts w:ascii="Arial" w:hAnsi="Arial" w:cs="Arial"/>
              </w:rPr>
              <w:t>e</w:t>
            </w:r>
            <w:r w:rsidRPr="00BA3751">
              <w:rPr>
                <w:rFonts w:ascii="Arial" w:hAnsi="Arial" w:cs="Arial"/>
              </w:rPr>
              <w:t xml:space="preserve">s, </w:t>
            </w:r>
            <w:r w:rsidR="00041AB5" w:rsidRPr="00BA3751">
              <w:rPr>
                <w:rFonts w:ascii="Arial" w:hAnsi="Arial" w:cs="Arial"/>
              </w:rPr>
              <w:t>con</w:t>
            </w:r>
            <w:r w:rsidRPr="00BA3751">
              <w:rPr>
                <w:rFonts w:ascii="Arial" w:hAnsi="Arial" w:cs="Arial"/>
              </w:rPr>
              <w:t xml:space="preserve"> dispositi</w:t>
            </w:r>
            <w:r w:rsidR="00041AB5" w:rsidRPr="00BA3751">
              <w:rPr>
                <w:rFonts w:ascii="Arial" w:hAnsi="Arial" w:cs="Arial"/>
              </w:rPr>
              <w:t>vo</w:t>
            </w:r>
            <w:r w:rsidRPr="00BA3751">
              <w:rPr>
                <w:rFonts w:ascii="Arial" w:hAnsi="Arial" w:cs="Arial"/>
              </w:rPr>
              <w:t>s territorial</w:t>
            </w:r>
            <w:r w:rsidR="00041AB5" w:rsidRPr="00BA3751">
              <w:rPr>
                <w:rFonts w:ascii="Arial" w:hAnsi="Arial" w:cs="Arial"/>
              </w:rPr>
              <w:t>e</w:t>
            </w:r>
            <w:r w:rsidRPr="00BA3751">
              <w:rPr>
                <w:rFonts w:ascii="Arial" w:hAnsi="Arial" w:cs="Arial"/>
              </w:rPr>
              <w:t>s capa</w:t>
            </w:r>
            <w:r w:rsidR="00041AB5" w:rsidRPr="00BA3751">
              <w:rPr>
                <w:rFonts w:ascii="Arial" w:hAnsi="Arial" w:cs="Arial"/>
              </w:rPr>
              <w:t>ce</w:t>
            </w:r>
            <w:r w:rsidRPr="00BA3751">
              <w:rPr>
                <w:rFonts w:ascii="Arial" w:hAnsi="Arial" w:cs="Arial"/>
              </w:rPr>
              <w:t>s de dar una resp</w:t>
            </w:r>
            <w:r w:rsidR="00041AB5" w:rsidRPr="00BA3751">
              <w:rPr>
                <w:rFonts w:ascii="Arial" w:hAnsi="Arial" w:cs="Arial"/>
              </w:rPr>
              <w:t>uesta rá</w:t>
            </w:r>
            <w:r w:rsidRPr="00BA3751">
              <w:rPr>
                <w:rFonts w:ascii="Arial" w:hAnsi="Arial" w:cs="Arial"/>
              </w:rPr>
              <w:t xml:space="preserve">pida </w:t>
            </w:r>
            <w:r w:rsidR="00041AB5" w:rsidRPr="00BA3751">
              <w:rPr>
                <w:rFonts w:ascii="Arial" w:hAnsi="Arial" w:cs="Arial"/>
              </w:rPr>
              <w:t>en el</w:t>
            </w:r>
            <w:r w:rsidRPr="00BA3751">
              <w:rPr>
                <w:rFonts w:ascii="Arial" w:hAnsi="Arial" w:cs="Arial"/>
              </w:rPr>
              <w:t xml:space="preserve"> domicili</w:t>
            </w:r>
            <w:r w:rsidR="00041AB5" w:rsidRPr="00BA3751">
              <w:rPr>
                <w:rFonts w:ascii="Arial" w:hAnsi="Arial" w:cs="Arial"/>
              </w:rPr>
              <w:t>o</w:t>
            </w:r>
            <w:r w:rsidRPr="00BA3751">
              <w:rPr>
                <w:rFonts w:ascii="Arial" w:hAnsi="Arial" w:cs="Arial"/>
              </w:rPr>
              <w:t xml:space="preserve"> </w:t>
            </w:r>
            <w:r w:rsidR="00041AB5" w:rsidRPr="00BA3751">
              <w:rPr>
                <w:rFonts w:ascii="Arial" w:hAnsi="Arial" w:cs="Arial"/>
              </w:rPr>
              <w:t>y con</w:t>
            </w:r>
            <w:r w:rsidRPr="00BA3751">
              <w:rPr>
                <w:rFonts w:ascii="Arial" w:hAnsi="Arial" w:cs="Arial"/>
              </w:rPr>
              <w:t xml:space="preserve"> la intensi</w:t>
            </w:r>
            <w:r w:rsidR="00041AB5" w:rsidRPr="00BA3751">
              <w:rPr>
                <w:rFonts w:ascii="Arial" w:hAnsi="Arial" w:cs="Arial"/>
              </w:rPr>
              <w:t>dad</w:t>
            </w:r>
            <w:r w:rsidRPr="00BA3751">
              <w:rPr>
                <w:rFonts w:ascii="Arial" w:hAnsi="Arial" w:cs="Arial"/>
              </w:rPr>
              <w:t xml:space="preserve"> que s</w:t>
            </w:r>
            <w:r w:rsidR="00041AB5" w:rsidRPr="00BA3751">
              <w:rPr>
                <w:rFonts w:ascii="Arial" w:hAnsi="Arial" w:cs="Arial"/>
              </w:rPr>
              <w:t>e</w:t>
            </w:r>
            <w:r w:rsidRPr="00BA3751">
              <w:rPr>
                <w:rFonts w:ascii="Arial" w:hAnsi="Arial" w:cs="Arial"/>
              </w:rPr>
              <w:t xml:space="preserve"> re</w:t>
            </w:r>
            <w:r w:rsidR="00041AB5" w:rsidRPr="00BA3751">
              <w:rPr>
                <w:rFonts w:ascii="Arial" w:hAnsi="Arial" w:cs="Arial"/>
              </w:rPr>
              <w:t>qui</w:t>
            </w:r>
            <w:r w:rsidR="00D25074">
              <w:rPr>
                <w:rFonts w:ascii="Arial" w:hAnsi="Arial" w:cs="Arial"/>
              </w:rPr>
              <w:t>era</w:t>
            </w:r>
            <w:r w:rsidRPr="00BA3751">
              <w:rPr>
                <w:rFonts w:ascii="Arial" w:hAnsi="Arial" w:cs="Arial"/>
              </w:rPr>
              <w:t xml:space="preserve"> en cada</w:t>
            </w:r>
            <w:r w:rsidR="00041AB5" w:rsidRPr="00BA3751">
              <w:rPr>
                <w:rFonts w:ascii="Arial" w:hAnsi="Arial" w:cs="Arial"/>
              </w:rPr>
              <w:t xml:space="preserve"> momento</w:t>
            </w:r>
            <w:r w:rsidR="00D25074">
              <w:rPr>
                <w:rFonts w:ascii="Arial" w:hAnsi="Arial" w:cs="Arial"/>
              </w:rPr>
              <w:t>.</w:t>
            </w:r>
          </w:p>
          <w:p w:rsidR="00DE1695" w:rsidRPr="00DE1695" w:rsidRDefault="00DE1695" w:rsidP="00BA3751">
            <w:pPr>
              <w:rPr>
                <w:rFonts w:ascii="Arial" w:eastAsia="Times New Roman" w:hAnsi="Arial" w:cs="Arial"/>
                <w:bCs/>
                <w:lang w:eastAsia="es-ES"/>
              </w:rPr>
            </w:pPr>
          </w:p>
          <w:p w:rsidR="00B50B1A" w:rsidRDefault="00B50B1A" w:rsidP="00BA3751">
            <w:pPr>
              <w:rPr>
                <w:rFonts w:ascii="Arial" w:eastAsia="Times New Roman" w:hAnsi="Arial" w:cs="Arial"/>
                <w:bCs/>
                <w:lang w:eastAsia="es-ES"/>
              </w:rPr>
            </w:pPr>
            <w:r w:rsidRPr="00DE1695">
              <w:rPr>
                <w:rFonts w:ascii="Arial" w:eastAsia="Times New Roman" w:hAnsi="Arial" w:cs="Arial"/>
                <w:bCs/>
                <w:lang w:eastAsia="es-ES"/>
              </w:rPr>
              <w:t>Objeti</w:t>
            </w:r>
            <w:r w:rsidR="00041AB5" w:rsidRPr="00DE1695">
              <w:rPr>
                <w:rFonts w:ascii="Arial" w:eastAsia="Times New Roman" w:hAnsi="Arial" w:cs="Arial"/>
                <w:bCs/>
                <w:lang w:eastAsia="es-ES"/>
              </w:rPr>
              <w:t>vo</w:t>
            </w:r>
            <w:r w:rsidRPr="00DE1695">
              <w:rPr>
                <w:rFonts w:ascii="Arial" w:eastAsia="Times New Roman" w:hAnsi="Arial" w:cs="Arial"/>
                <w:bCs/>
                <w:lang w:eastAsia="es-ES"/>
              </w:rPr>
              <w:t>s principal</w:t>
            </w:r>
            <w:r w:rsidR="00041AB5" w:rsidRPr="00DE1695">
              <w:rPr>
                <w:rFonts w:ascii="Arial" w:eastAsia="Times New Roman" w:hAnsi="Arial" w:cs="Arial"/>
                <w:bCs/>
                <w:lang w:eastAsia="es-ES"/>
              </w:rPr>
              <w:t>e</w:t>
            </w:r>
            <w:r w:rsidRPr="00DE1695">
              <w:rPr>
                <w:rFonts w:ascii="Arial" w:eastAsia="Times New Roman" w:hAnsi="Arial" w:cs="Arial"/>
                <w:bCs/>
                <w:lang w:eastAsia="es-ES"/>
              </w:rPr>
              <w:t>s:</w:t>
            </w:r>
          </w:p>
          <w:p w:rsidR="00D25074" w:rsidRPr="00DE1695" w:rsidRDefault="00D25074" w:rsidP="00BA3751">
            <w:pPr>
              <w:rPr>
                <w:rFonts w:ascii="Arial" w:eastAsia="Times New Roman" w:hAnsi="Arial" w:cs="Arial"/>
                <w:lang w:eastAsia="es-ES"/>
              </w:rPr>
            </w:pPr>
          </w:p>
          <w:p w:rsidR="00B50B1A" w:rsidRPr="00BA3751" w:rsidRDefault="00B50B1A" w:rsidP="00BA3751">
            <w:pPr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BA3751">
              <w:rPr>
                <w:rFonts w:ascii="Arial" w:eastAsia="Times New Roman" w:hAnsi="Arial" w:cs="Arial"/>
                <w:lang w:eastAsia="es-ES"/>
              </w:rPr>
              <w:t>M</w:t>
            </w:r>
            <w:r w:rsidR="00041AB5" w:rsidRPr="00BA3751">
              <w:rPr>
                <w:rFonts w:ascii="Arial" w:eastAsia="Times New Roman" w:hAnsi="Arial" w:cs="Arial"/>
                <w:lang w:eastAsia="es-ES"/>
              </w:rPr>
              <w:t>ejorar</w:t>
            </w:r>
            <w:r w:rsidRPr="00BA3751">
              <w:rPr>
                <w:rFonts w:ascii="Arial" w:eastAsia="Times New Roman" w:hAnsi="Arial" w:cs="Arial"/>
                <w:lang w:eastAsia="es-ES"/>
              </w:rPr>
              <w:t xml:space="preserve"> l</w:t>
            </w:r>
            <w:r w:rsidR="00041AB5" w:rsidRPr="00BA3751">
              <w:rPr>
                <w:rFonts w:ascii="Arial" w:eastAsia="Times New Roman" w:hAnsi="Arial" w:cs="Arial"/>
                <w:lang w:eastAsia="es-ES"/>
              </w:rPr>
              <w:t xml:space="preserve">a </w:t>
            </w:r>
            <w:r w:rsidRPr="00BA3751">
              <w:rPr>
                <w:rFonts w:ascii="Arial" w:eastAsia="Times New Roman" w:hAnsi="Arial" w:cs="Arial"/>
                <w:lang w:eastAsia="es-ES"/>
              </w:rPr>
              <w:t>atenció</w:t>
            </w:r>
            <w:r w:rsidR="00041AB5" w:rsidRPr="00BA3751">
              <w:rPr>
                <w:rFonts w:ascii="Arial" w:eastAsia="Times New Roman" w:hAnsi="Arial" w:cs="Arial"/>
                <w:lang w:eastAsia="es-ES"/>
              </w:rPr>
              <w:t>n</w:t>
            </w:r>
            <w:r w:rsidRPr="00BA3751">
              <w:rPr>
                <w:rFonts w:ascii="Arial" w:eastAsia="Times New Roman" w:hAnsi="Arial" w:cs="Arial"/>
                <w:lang w:eastAsia="es-ES"/>
              </w:rPr>
              <w:t xml:space="preserve"> del </w:t>
            </w:r>
            <w:r w:rsidR="00D25074">
              <w:rPr>
                <w:rFonts w:ascii="Arial" w:eastAsia="Times New Roman" w:hAnsi="Arial" w:cs="Arial"/>
                <w:lang w:eastAsia="es-ES"/>
              </w:rPr>
              <w:t>PCC</w:t>
            </w:r>
            <w:r w:rsidRPr="00BA3751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041AB5" w:rsidRPr="00BA3751">
              <w:rPr>
                <w:rFonts w:ascii="Arial" w:eastAsia="Times New Roman" w:hAnsi="Arial" w:cs="Arial"/>
                <w:lang w:eastAsia="es-ES"/>
              </w:rPr>
              <w:t>y</w:t>
            </w:r>
            <w:r w:rsidRPr="00BA3751">
              <w:rPr>
                <w:rFonts w:ascii="Arial" w:eastAsia="Times New Roman" w:hAnsi="Arial" w:cs="Arial"/>
                <w:lang w:eastAsia="es-ES"/>
              </w:rPr>
              <w:t xml:space="preserve"> su esta</w:t>
            </w:r>
            <w:r w:rsidR="00041AB5" w:rsidRPr="00BA3751">
              <w:rPr>
                <w:rFonts w:ascii="Arial" w:eastAsia="Times New Roman" w:hAnsi="Arial" w:cs="Arial"/>
                <w:lang w:eastAsia="es-ES"/>
              </w:rPr>
              <w:t>do</w:t>
            </w:r>
            <w:r w:rsidRPr="00BA3751">
              <w:rPr>
                <w:rFonts w:ascii="Arial" w:eastAsia="Times New Roman" w:hAnsi="Arial" w:cs="Arial"/>
                <w:lang w:eastAsia="es-ES"/>
              </w:rPr>
              <w:t xml:space="preserve"> de salu</w:t>
            </w:r>
            <w:r w:rsidR="00041AB5" w:rsidRPr="00BA3751">
              <w:rPr>
                <w:rFonts w:ascii="Arial" w:eastAsia="Times New Roman" w:hAnsi="Arial" w:cs="Arial"/>
                <w:lang w:eastAsia="es-ES"/>
              </w:rPr>
              <w:t>d</w:t>
            </w:r>
            <w:r w:rsidRPr="00BA3751">
              <w:rPr>
                <w:rFonts w:ascii="Arial" w:eastAsia="Times New Roman" w:hAnsi="Arial" w:cs="Arial"/>
                <w:lang w:eastAsia="es-ES"/>
              </w:rPr>
              <w:t>: m</w:t>
            </w:r>
            <w:r w:rsidR="00041AB5" w:rsidRPr="00BA3751">
              <w:rPr>
                <w:rFonts w:ascii="Arial" w:eastAsia="Times New Roman" w:hAnsi="Arial" w:cs="Arial"/>
                <w:lang w:eastAsia="es-ES"/>
              </w:rPr>
              <w:t>ej</w:t>
            </w:r>
            <w:r w:rsidRPr="00BA3751">
              <w:rPr>
                <w:rFonts w:ascii="Arial" w:eastAsia="Times New Roman" w:hAnsi="Arial" w:cs="Arial"/>
                <w:lang w:eastAsia="es-ES"/>
              </w:rPr>
              <w:t xml:space="preserve">orar la </w:t>
            </w:r>
            <w:r w:rsidR="00041AB5" w:rsidRPr="00BA3751">
              <w:rPr>
                <w:rFonts w:ascii="Arial" w:eastAsia="Times New Roman" w:hAnsi="Arial" w:cs="Arial"/>
                <w:lang w:eastAsia="es-ES"/>
              </w:rPr>
              <w:t>c</w:t>
            </w:r>
            <w:r w:rsidRPr="00BA3751">
              <w:rPr>
                <w:rFonts w:ascii="Arial" w:eastAsia="Times New Roman" w:hAnsi="Arial" w:cs="Arial"/>
                <w:lang w:eastAsia="es-ES"/>
              </w:rPr>
              <w:t>ali</w:t>
            </w:r>
            <w:r w:rsidR="00041AB5" w:rsidRPr="00BA3751">
              <w:rPr>
                <w:rFonts w:ascii="Arial" w:eastAsia="Times New Roman" w:hAnsi="Arial" w:cs="Arial"/>
                <w:lang w:eastAsia="es-ES"/>
              </w:rPr>
              <w:t>dad</w:t>
            </w:r>
            <w:r w:rsidRPr="00BA3751">
              <w:rPr>
                <w:rFonts w:ascii="Arial" w:eastAsia="Times New Roman" w:hAnsi="Arial" w:cs="Arial"/>
                <w:lang w:eastAsia="es-ES"/>
              </w:rPr>
              <w:t xml:space="preserve"> de vida, l</w:t>
            </w:r>
            <w:r w:rsidR="00041AB5" w:rsidRPr="00BA3751">
              <w:rPr>
                <w:rFonts w:ascii="Arial" w:eastAsia="Times New Roman" w:hAnsi="Arial" w:cs="Arial"/>
                <w:lang w:eastAsia="es-ES"/>
              </w:rPr>
              <w:t>o</w:t>
            </w:r>
            <w:r w:rsidRPr="00BA3751">
              <w:rPr>
                <w:rFonts w:ascii="Arial" w:eastAsia="Times New Roman" w:hAnsi="Arial" w:cs="Arial"/>
                <w:lang w:eastAsia="es-ES"/>
              </w:rPr>
              <w:t>s resulta</w:t>
            </w:r>
            <w:r w:rsidR="00041AB5" w:rsidRPr="00BA3751">
              <w:rPr>
                <w:rFonts w:ascii="Arial" w:eastAsia="Times New Roman" w:hAnsi="Arial" w:cs="Arial"/>
                <w:lang w:eastAsia="es-ES"/>
              </w:rPr>
              <w:t>do</w:t>
            </w:r>
            <w:r w:rsidRPr="00BA3751">
              <w:rPr>
                <w:rFonts w:ascii="Arial" w:eastAsia="Times New Roman" w:hAnsi="Arial" w:cs="Arial"/>
                <w:lang w:eastAsia="es-ES"/>
              </w:rPr>
              <w:t>s de salu</w:t>
            </w:r>
            <w:r w:rsidR="00041AB5" w:rsidRPr="00BA3751">
              <w:rPr>
                <w:rFonts w:ascii="Arial" w:eastAsia="Times New Roman" w:hAnsi="Arial" w:cs="Arial"/>
                <w:lang w:eastAsia="es-ES"/>
              </w:rPr>
              <w:t>d</w:t>
            </w:r>
            <w:r w:rsidRPr="00BA3751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041AB5" w:rsidRPr="00BA3751">
              <w:rPr>
                <w:rFonts w:ascii="Arial" w:eastAsia="Times New Roman" w:hAnsi="Arial" w:cs="Arial"/>
                <w:lang w:eastAsia="es-ES"/>
              </w:rPr>
              <w:t>y</w:t>
            </w:r>
            <w:r w:rsidRPr="00BA3751">
              <w:rPr>
                <w:rFonts w:ascii="Arial" w:eastAsia="Times New Roman" w:hAnsi="Arial" w:cs="Arial"/>
                <w:lang w:eastAsia="es-ES"/>
              </w:rPr>
              <w:t xml:space="preserve"> la satisfacció</w:t>
            </w:r>
            <w:r w:rsidR="00041AB5" w:rsidRPr="00BA3751">
              <w:rPr>
                <w:rFonts w:ascii="Arial" w:eastAsia="Times New Roman" w:hAnsi="Arial" w:cs="Arial"/>
                <w:lang w:eastAsia="es-ES"/>
              </w:rPr>
              <w:t>n</w:t>
            </w:r>
            <w:r w:rsidRPr="00BA3751">
              <w:rPr>
                <w:rFonts w:ascii="Arial" w:eastAsia="Times New Roman" w:hAnsi="Arial" w:cs="Arial"/>
                <w:lang w:eastAsia="es-ES"/>
              </w:rPr>
              <w:t xml:space="preserve"> del pacient</w:t>
            </w:r>
            <w:r w:rsidR="00041AB5" w:rsidRPr="00BA3751">
              <w:rPr>
                <w:rFonts w:ascii="Arial" w:eastAsia="Times New Roman" w:hAnsi="Arial" w:cs="Arial"/>
                <w:lang w:eastAsia="es-ES"/>
              </w:rPr>
              <w:t>e</w:t>
            </w:r>
            <w:r w:rsidRPr="00BA3751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041AB5" w:rsidRPr="00BA3751">
              <w:rPr>
                <w:rFonts w:ascii="Arial" w:eastAsia="Times New Roman" w:hAnsi="Arial" w:cs="Arial"/>
                <w:lang w:eastAsia="es-ES"/>
              </w:rPr>
              <w:t>y</w:t>
            </w:r>
            <w:r w:rsidRPr="00BA3751">
              <w:rPr>
                <w:rFonts w:ascii="Arial" w:eastAsia="Times New Roman" w:hAnsi="Arial" w:cs="Arial"/>
                <w:lang w:eastAsia="es-ES"/>
              </w:rPr>
              <w:t xml:space="preserve"> s</w:t>
            </w:r>
            <w:r w:rsidR="00041AB5" w:rsidRPr="00BA3751">
              <w:rPr>
                <w:rFonts w:ascii="Arial" w:eastAsia="Times New Roman" w:hAnsi="Arial" w:cs="Arial"/>
                <w:lang w:eastAsia="es-ES"/>
              </w:rPr>
              <w:t>u</w:t>
            </w:r>
            <w:r w:rsidRPr="00BA3751">
              <w:rPr>
                <w:rFonts w:ascii="Arial" w:eastAsia="Times New Roman" w:hAnsi="Arial" w:cs="Arial"/>
                <w:lang w:eastAsia="es-ES"/>
              </w:rPr>
              <w:t xml:space="preserve"> familia</w:t>
            </w:r>
            <w:r w:rsidR="00D25074">
              <w:rPr>
                <w:rFonts w:ascii="Arial" w:eastAsia="Times New Roman" w:hAnsi="Arial" w:cs="Arial"/>
                <w:lang w:eastAsia="es-ES"/>
              </w:rPr>
              <w:t>.</w:t>
            </w:r>
          </w:p>
          <w:p w:rsidR="00B50B1A" w:rsidRDefault="00B50B1A" w:rsidP="00BA3751">
            <w:pPr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BA3751">
              <w:rPr>
                <w:rFonts w:ascii="Arial" w:eastAsia="Times New Roman" w:hAnsi="Arial" w:cs="Arial"/>
                <w:lang w:eastAsia="es-ES"/>
              </w:rPr>
              <w:t>Optimizar l</w:t>
            </w:r>
            <w:r w:rsidR="00041AB5" w:rsidRPr="00BA3751">
              <w:rPr>
                <w:rFonts w:ascii="Arial" w:eastAsia="Times New Roman" w:hAnsi="Arial" w:cs="Arial"/>
                <w:lang w:eastAsia="es-ES"/>
              </w:rPr>
              <w:t>a eficie</w:t>
            </w:r>
            <w:r w:rsidRPr="00BA3751">
              <w:rPr>
                <w:rFonts w:ascii="Arial" w:eastAsia="Times New Roman" w:hAnsi="Arial" w:cs="Arial"/>
                <w:lang w:eastAsia="es-ES"/>
              </w:rPr>
              <w:t>ncia en l</w:t>
            </w:r>
            <w:r w:rsidR="00041AB5" w:rsidRPr="00BA3751">
              <w:rPr>
                <w:rFonts w:ascii="Arial" w:eastAsia="Times New Roman" w:hAnsi="Arial" w:cs="Arial"/>
                <w:lang w:eastAsia="es-ES"/>
              </w:rPr>
              <w:t xml:space="preserve">a </w:t>
            </w:r>
            <w:r w:rsidRPr="00BA3751">
              <w:rPr>
                <w:rFonts w:ascii="Arial" w:eastAsia="Times New Roman" w:hAnsi="Arial" w:cs="Arial"/>
                <w:lang w:eastAsia="es-ES"/>
              </w:rPr>
              <w:t>atenció</w:t>
            </w:r>
            <w:r w:rsidR="00041AB5" w:rsidRPr="00BA3751">
              <w:rPr>
                <w:rFonts w:ascii="Arial" w:eastAsia="Times New Roman" w:hAnsi="Arial" w:cs="Arial"/>
                <w:lang w:eastAsia="es-ES"/>
              </w:rPr>
              <w:t>n</w:t>
            </w:r>
            <w:r w:rsidRPr="00BA3751">
              <w:rPr>
                <w:rFonts w:ascii="Arial" w:eastAsia="Times New Roman" w:hAnsi="Arial" w:cs="Arial"/>
                <w:lang w:eastAsia="es-ES"/>
              </w:rPr>
              <w:t xml:space="preserve"> al </w:t>
            </w:r>
            <w:r w:rsidR="00D25074">
              <w:rPr>
                <w:rFonts w:ascii="Arial" w:eastAsia="Times New Roman" w:hAnsi="Arial" w:cs="Arial"/>
                <w:lang w:eastAsia="es-ES"/>
              </w:rPr>
              <w:t xml:space="preserve">PCC </w:t>
            </w:r>
            <w:r w:rsidR="00041AB5" w:rsidRPr="00BA3751">
              <w:rPr>
                <w:rFonts w:ascii="Arial" w:eastAsia="Times New Roman" w:hAnsi="Arial" w:cs="Arial"/>
                <w:lang w:eastAsia="es-ES"/>
              </w:rPr>
              <w:t>y</w:t>
            </w:r>
            <w:r w:rsidRPr="00BA3751">
              <w:rPr>
                <w:rFonts w:ascii="Arial" w:eastAsia="Times New Roman" w:hAnsi="Arial" w:cs="Arial"/>
                <w:lang w:eastAsia="es-ES"/>
              </w:rPr>
              <w:t xml:space="preserve"> poder liberar</w:t>
            </w:r>
            <w:r w:rsidR="00D2507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BA3751">
              <w:rPr>
                <w:rFonts w:ascii="Arial" w:eastAsia="Times New Roman" w:hAnsi="Arial" w:cs="Arial"/>
                <w:lang w:eastAsia="es-ES"/>
              </w:rPr>
              <w:t>recursos p</w:t>
            </w:r>
            <w:r w:rsidR="00041AB5" w:rsidRPr="00BA3751">
              <w:rPr>
                <w:rFonts w:ascii="Arial" w:eastAsia="Times New Roman" w:hAnsi="Arial" w:cs="Arial"/>
                <w:lang w:eastAsia="es-ES"/>
              </w:rPr>
              <w:t>ara</w:t>
            </w:r>
            <w:r w:rsidRPr="00BA3751">
              <w:rPr>
                <w:rFonts w:ascii="Arial" w:eastAsia="Times New Roman" w:hAnsi="Arial" w:cs="Arial"/>
                <w:lang w:eastAsia="es-ES"/>
              </w:rPr>
              <w:t xml:space="preserve"> destinar</w:t>
            </w:r>
            <w:r w:rsidR="00041AB5" w:rsidRPr="00BA3751">
              <w:rPr>
                <w:rFonts w:ascii="Arial" w:eastAsia="Times New Roman" w:hAnsi="Arial" w:cs="Arial"/>
                <w:lang w:eastAsia="es-ES"/>
              </w:rPr>
              <w:t>los</w:t>
            </w:r>
            <w:r w:rsidRPr="00BA3751">
              <w:rPr>
                <w:rFonts w:ascii="Arial" w:eastAsia="Times New Roman" w:hAnsi="Arial" w:cs="Arial"/>
                <w:lang w:eastAsia="es-ES"/>
              </w:rPr>
              <w:t xml:space="preserve"> a accion</w:t>
            </w:r>
            <w:r w:rsidR="00041AB5" w:rsidRPr="00BA3751">
              <w:rPr>
                <w:rFonts w:ascii="Arial" w:eastAsia="Times New Roman" w:hAnsi="Arial" w:cs="Arial"/>
                <w:lang w:eastAsia="es-ES"/>
              </w:rPr>
              <w:t>e</w:t>
            </w:r>
            <w:r w:rsidRPr="00BA3751">
              <w:rPr>
                <w:rFonts w:ascii="Arial" w:eastAsia="Times New Roman" w:hAnsi="Arial" w:cs="Arial"/>
                <w:lang w:eastAsia="es-ES"/>
              </w:rPr>
              <w:t>s de prevenció</w:t>
            </w:r>
            <w:r w:rsidR="00041AB5" w:rsidRPr="00BA3751">
              <w:rPr>
                <w:rFonts w:ascii="Arial" w:eastAsia="Times New Roman" w:hAnsi="Arial" w:cs="Arial"/>
                <w:lang w:eastAsia="es-ES"/>
              </w:rPr>
              <w:t>n</w:t>
            </w:r>
            <w:r w:rsidRPr="00BA3751">
              <w:rPr>
                <w:rFonts w:ascii="Arial" w:eastAsia="Times New Roman" w:hAnsi="Arial" w:cs="Arial"/>
                <w:lang w:eastAsia="es-ES"/>
              </w:rPr>
              <w:t xml:space="preserve"> de la cronici</w:t>
            </w:r>
            <w:r w:rsidR="00041AB5" w:rsidRPr="00BA3751">
              <w:rPr>
                <w:rFonts w:ascii="Arial" w:eastAsia="Times New Roman" w:hAnsi="Arial" w:cs="Arial"/>
                <w:lang w:eastAsia="es-ES"/>
              </w:rPr>
              <w:t>dad</w:t>
            </w:r>
            <w:r w:rsidR="00D2507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041AB5" w:rsidRPr="00BA3751">
              <w:rPr>
                <w:rFonts w:ascii="Arial" w:eastAsia="Times New Roman" w:hAnsi="Arial" w:cs="Arial"/>
                <w:lang w:eastAsia="es-ES"/>
              </w:rPr>
              <w:t>y</w:t>
            </w:r>
            <w:r w:rsidRPr="00BA3751">
              <w:rPr>
                <w:rFonts w:ascii="Arial" w:eastAsia="Times New Roman" w:hAnsi="Arial" w:cs="Arial"/>
                <w:lang w:eastAsia="es-ES"/>
              </w:rPr>
              <w:t xml:space="preserve"> control de </w:t>
            </w:r>
            <w:r w:rsidR="00041AB5" w:rsidRPr="00BA3751">
              <w:rPr>
                <w:rFonts w:ascii="Arial" w:eastAsia="Times New Roman" w:hAnsi="Arial" w:cs="Arial"/>
                <w:lang w:eastAsia="es-ES"/>
              </w:rPr>
              <w:t xml:space="preserve">la </w:t>
            </w:r>
            <w:r w:rsidRPr="00BA3751">
              <w:rPr>
                <w:rFonts w:ascii="Arial" w:eastAsia="Times New Roman" w:hAnsi="Arial" w:cs="Arial"/>
                <w:lang w:eastAsia="es-ES"/>
              </w:rPr>
              <w:t>evolu</w:t>
            </w:r>
            <w:r w:rsidR="00041AB5" w:rsidRPr="00BA3751">
              <w:rPr>
                <w:rFonts w:ascii="Arial" w:eastAsia="Times New Roman" w:hAnsi="Arial" w:cs="Arial"/>
                <w:lang w:eastAsia="es-ES"/>
              </w:rPr>
              <w:t>ción</w:t>
            </w:r>
            <w:r w:rsidRPr="00BA3751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041AB5" w:rsidRPr="00BA3751">
              <w:rPr>
                <w:rFonts w:ascii="Arial" w:eastAsia="Times New Roman" w:hAnsi="Arial" w:cs="Arial"/>
                <w:lang w:eastAsia="es-ES"/>
              </w:rPr>
              <w:t>hacia</w:t>
            </w:r>
            <w:r w:rsidRPr="00BA3751">
              <w:rPr>
                <w:rFonts w:ascii="Arial" w:eastAsia="Times New Roman" w:hAnsi="Arial" w:cs="Arial"/>
                <w:lang w:eastAsia="es-ES"/>
              </w:rPr>
              <w:t xml:space="preserve"> la comple</w:t>
            </w:r>
            <w:r w:rsidR="00041AB5" w:rsidRPr="00BA3751">
              <w:rPr>
                <w:rFonts w:ascii="Arial" w:eastAsia="Times New Roman" w:hAnsi="Arial" w:cs="Arial"/>
                <w:lang w:eastAsia="es-ES"/>
              </w:rPr>
              <w:t>j</w:t>
            </w:r>
            <w:r w:rsidRPr="00BA3751">
              <w:rPr>
                <w:rFonts w:ascii="Arial" w:eastAsia="Times New Roman" w:hAnsi="Arial" w:cs="Arial"/>
                <w:lang w:eastAsia="es-ES"/>
              </w:rPr>
              <w:t>i</w:t>
            </w:r>
            <w:r w:rsidR="00041AB5" w:rsidRPr="00BA3751">
              <w:rPr>
                <w:rFonts w:ascii="Arial" w:eastAsia="Times New Roman" w:hAnsi="Arial" w:cs="Arial"/>
                <w:lang w:eastAsia="es-ES"/>
              </w:rPr>
              <w:t>dad</w:t>
            </w:r>
            <w:r w:rsidR="00D25074">
              <w:rPr>
                <w:rFonts w:ascii="Arial" w:eastAsia="Times New Roman" w:hAnsi="Arial" w:cs="Arial"/>
                <w:lang w:eastAsia="es-ES"/>
              </w:rPr>
              <w:t>.</w:t>
            </w:r>
          </w:p>
          <w:p w:rsidR="00DE1695" w:rsidRPr="00BA3751" w:rsidRDefault="00DE1695" w:rsidP="00DE1695">
            <w:pPr>
              <w:ind w:left="720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7805C9" w:rsidRPr="00BA3751" w:rsidTr="007805C9">
        <w:tc>
          <w:tcPr>
            <w:tcW w:w="1951" w:type="dxa"/>
          </w:tcPr>
          <w:p w:rsidR="00DE1695" w:rsidRDefault="00DE1695" w:rsidP="00BA3751">
            <w:pPr>
              <w:jc w:val="both"/>
              <w:rPr>
                <w:rFonts w:ascii="Arial" w:hAnsi="Arial" w:cs="Arial"/>
              </w:rPr>
            </w:pPr>
          </w:p>
          <w:p w:rsidR="009C389B" w:rsidRPr="00BA3751" w:rsidRDefault="009C389B">
            <w:pPr>
              <w:jc w:val="both"/>
              <w:rPr>
                <w:rFonts w:ascii="Arial" w:hAnsi="Arial" w:cs="Arial"/>
              </w:rPr>
            </w:pPr>
            <w:r w:rsidRPr="00BA3751">
              <w:rPr>
                <w:rFonts w:ascii="Arial" w:hAnsi="Arial" w:cs="Arial"/>
              </w:rPr>
              <w:t>Acciones de transmisión</w:t>
            </w:r>
            <w:r w:rsidR="00D25074">
              <w:rPr>
                <w:rFonts w:ascii="Arial" w:hAnsi="Arial" w:cs="Arial"/>
              </w:rPr>
              <w:t>: ¿c</w:t>
            </w:r>
            <w:r w:rsidR="00DE1695" w:rsidRPr="00BA3751">
              <w:rPr>
                <w:rFonts w:ascii="Arial" w:hAnsi="Arial" w:cs="Arial"/>
              </w:rPr>
              <w:t>ómo</w:t>
            </w:r>
            <w:r w:rsidRPr="00BA3751">
              <w:rPr>
                <w:rFonts w:ascii="Arial" w:hAnsi="Arial" w:cs="Arial"/>
              </w:rPr>
              <w:t>?</w:t>
            </w:r>
          </w:p>
        </w:tc>
        <w:tc>
          <w:tcPr>
            <w:tcW w:w="6693" w:type="dxa"/>
          </w:tcPr>
          <w:p w:rsidR="00DE1695" w:rsidRPr="00DE1695" w:rsidRDefault="00DE1695" w:rsidP="00DE1695">
            <w:pPr>
              <w:ind w:left="360"/>
              <w:jc w:val="both"/>
              <w:rPr>
                <w:rFonts w:ascii="Arial" w:hAnsi="Arial" w:cs="Arial"/>
              </w:rPr>
            </w:pPr>
          </w:p>
          <w:p w:rsidR="007805C9" w:rsidRPr="00BA3751" w:rsidRDefault="007805C9" w:rsidP="00BA375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BA3751">
              <w:rPr>
                <w:rFonts w:ascii="Arial" w:hAnsi="Arial" w:cs="Arial"/>
              </w:rPr>
              <w:t>Se organiza</w:t>
            </w:r>
            <w:r w:rsidR="00DE1695">
              <w:rPr>
                <w:rFonts w:ascii="Arial" w:hAnsi="Arial" w:cs="Arial"/>
              </w:rPr>
              <w:t>ron</w:t>
            </w:r>
            <w:r w:rsidRPr="00BA3751">
              <w:rPr>
                <w:rFonts w:ascii="Arial" w:hAnsi="Arial" w:cs="Arial"/>
              </w:rPr>
              <w:t xml:space="preserve"> seminarios multidisciplinar</w:t>
            </w:r>
            <w:r w:rsidR="00D25074">
              <w:rPr>
                <w:rFonts w:ascii="Arial" w:hAnsi="Arial" w:cs="Arial"/>
              </w:rPr>
              <w:t>ios</w:t>
            </w:r>
            <w:r w:rsidRPr="00BA3751">
              <w:rPr>
                <w:rFonts w:ascii="Arial" w:hAnsi="Arial" w:cs="Arial"/>
              </w:rPr>
              <w:t xml:space="preserve"> con representación de todos los agentes implicados de los diferentes niveles asistenciales: sistema de información,</w:t>
            </w:r>
            <w:r w:rsidR="00D25074">
              <w:rPr>
                <w:rFonts w:ascii="Arial" w:hAnsi="Arial" w:cs="Arial"/>
              </w:rPr>
              <w:t xml:space="preserve"> </w:t>
            </w:r>
            <w:r w:rsidRPr="00BA3751">
              <w:rPr>
                <w:rFonts w:ascii="Arial" w:hAnsi="Arial" w:cs="Arial"/>
              </w:rPr>
              <w:t>atención primaria, hospital de agudos, dependencia y servicios sociales.</w:t>
            </w:r>
            <w:r w:rsidR="00D25074">
              <w:rPr>
                <w:rFonts w:ascii="Arial" w:hAnsi="Arial" w:cs="Arial"/>
              </w:rPr>
              <w:t xml:space="preserve"> </w:t>
            </w:r>
          </w:p>
          <w:p w:rsidR="007805C9" w:rsidRPr="00BA3751" w:rsidRDefault="00DE1695" w:rsidP="00BA375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</w:t>
            </w:r>
            <w:r w:rsidR="00D2507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programaron s</w:t>
            </w:r>
            <w:r w:rsidR="007805C9" w:rsidRPr="00BA3751">
              <w:rPr>
                <w:rFonts w:ascii="Arial" w:hAnsi="Arial" w:cs="Arial"/>
              </w:rPr>
              <w:t>eminarios de caso</w:t>
            </w:r>
            <w:r w:rsidR="00D25074">
              <w:rPr>
                <w:rFonts w:ascii="Arial" w:hAnsi="Arial" w:cs="Arial"/>
              </w:rPr>
              <w:t>s</w:t>
            </w:r>
            <w:r w:rsidR="007805C9" w:rsidRPr="00BA3751">
              <w:rPr>
                <w:rFonts w:ascii="Arial" w:hAnsi="Arial" w:cs="Arial"/>
              </w:rPr>
              <w:t xml:space="preserve"> clínicos, actualización de resultados y seguimiento de indicadores</w:t>
            </w:r>
            <w:r w:rsidR="00D25074">
              <w:rPr>
                <w:rFonts w:ascii="Arial" w:hAnsi="Arial" w:cs="Arial"/>
              </w:rPr>
              <w:t>.</w:t>
            </w:r>
          </w:p>
          <w:p w:rsidR="007805C9" w:rsidRPr="00BA3751" w:rsidRDefault="007805C9" w:rsidP="00DE1695">
            <w:pPr>
              <w:pStyle w:val="ListParagraph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7805C9" w:rsidRPr="00BA3751" w:rsidTr="007805C9">
        <w:tc>
          <w:tcPr>
            <w:tcW w:w="1951" w:type="dxa"/>
          </w:tcPr>
          <w:p w:rsidR="007805C9" w:rsidRPr="00BA3751" w:rsidRDefault="00D25074" w:rsidP="00BA37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="007805C9" w:rsidRPr="00BA3751">
              <w:rPr>
                <w:rFonts w:ascii="Arial" w:hAnsi="Arial" w:cs="Arial"/>
              </w:rPr>
              <w:t>Dónde?</w:t>
            </w:r>
          </w:p>
        </w:tc>
        <w:tc>
          <w:tcPr>
            <w:tcW w:w="6693" w:type="dxa"/>
          </w:tcPr>
          <w:p w:rsidR="007805C9" w:rsidRPr="00BA3751" w:rsidRDefault="007805C9" w:rsidP="00BA375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BA3751">
              <w:rPr>
                <w:rFonts w:ascii="Arial" w:hAnsi="Arial" w:cs="Arial"/>
              </w:rPr>
              <w:t>UPCC</w:t>
            </w:r>
          </w:p>
          <w:p w:rsidR="007805C9" w:rsidRPr="00BA3751" w:rsidRDefault="007805C9" w:rsidP="00BA375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BA3751">
              <w:rPr>
                <w:rFonts w:ascii="Arial" w:hAnsi="Arial" w:cs="Arial"/>
              </w:rPr>
              <w:t>Atención primaria</w:t>
            </w:r>
          </w:p>
          <w:p w:rsidR="00B50B1A" w:rsidRPr="00BA3751" w:rsidRDefault="00B50B1A" w:rsidP="00BA375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BA3751">
              <w:rPr>
                <w:rFonts w:ascii="Arial" w:hAnsi="Arial" w:cs="Arial"/>
              </w:rPr>
              <w:t xml:space="preserve">Servicio de </w:t>
            </w:r>
            <w:r w:rsidR="00D25074">
              <w:rPr>
                <w:rFonts w:ascii="Arial" w:hAnsi="Arial" w:cs="Arial"/>
              </w:rPr>
              <w:t>u</w:t>
            </w:r>
            <w:r w:rsidRPr="00BA3751">
              <w:rPr>
                <w:rFonts w:ascii="Arial" w:hAnsi="Arial" w:cs="Arial"/>
              </w:rPr>
              <w:t xml:space="preserve">rgencias </w:t>
            </w:r>
          </w:p>
          <w:p w:rsidR="00B50B1A" w:rsidRPr="00BA3751" w:rsidRDefault="00B50B1A" w:rsidP="00BA375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BA3751">
              <w:rPr>
                <w:rFonts w:ascii="Arial" w:hAnsi="Arial" w:cs="Arial"/>
              </w:rPr>
              <w:t>Atención sociosanitaria</w:t>
            </w:r>
          </w:p>
        </w:tc>
      </w:tr>
      <w:tr w:rsidR="007805C9" w:rsidRPr="00BA3751" w:rsidTr="007805C9">
        <w:tc>
          <w:tcPr>
            <w:tcW w:w="1951" w:type="dxa"/>
          </w:tcPr>
          <w:p w:rsidR="00DE1695" w:rsidRDefault="00DE1695" w:rsidP="00BA3751">
            <w:pPr>
              <w:jc w:val="both"/>
              <w:rPr>
                <w:rFonts w:ascii="Arial" w:hAnsi="Arial" w:cs="Arial"/>
              </w:rPr>
            </w:pPr>
          </w:p>
          <w:p w:rsidR="007805C9" w:rsidRPr="00BA3751" w:rsidRDefault="00D25074" w:rsidP="00BA37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="007805C9" w:rsidRPr="00BA3751">
              <w:rPr>
                <w:rFonts w:ascii="Arial" w:hAnsi="Arial" w:cs="Arial"/>
              </w:rPr>
              <w:t>Quién</w:t>
            </w:r>
            <w:r w:rsidR="00B50B1A" w:rsidRPr="00BA3751">
              <w:rPr>
                <w:rFonts w:ascii="Arial" w:hAnsi="Arial" w:cs="Arial"/>
              </w:rPr>
              <w:t>?</w:t>
            </w:r>
          </w:p>
        </w:tc>
        <w:tc>
          <w:tcPr>
            <w:tcW w:w="6693" w:type="dxa"/>
          </w:tcPr>
          <w:p w:rsidR="009C389B" w:rsidRPr="00BA3751" w:rsidRDefault="009C389B" w:rsidP="00BA3751">
            <w:pPr>
              <w:jc w:val="both"/>
              <w:rPr>
                <w:rFonts w:ascii="Arial" w:hAnsi="Arial" w:cs="Arial"/>
              </w:rPr>
            </w:pPr>
          </w:p>
          <w:p w:rsidR="007805C9" w:rsidRPr="00BA3751" w:rsidRDefault="007805C9" w:rsidP="00BA3751">
            <w:pPr>
              <w:jc w:val="both"/>
              <w:rPr>
                <w:rFonts w:ascii="Arial" w:hAnsi="Arial" w:cs="Arial"/>
              </w:rPr>
            </w:pPr>
            <w:r w:rsidRPr="00BA3751">
              <w:rPr>
                <w:rFonts w:ascii="Arial" w:hAnsi="Arial" w:cs="Arial"/>
              </w:rPr>
              <w:t>Todos los profesionales</w:t>
            </w:r>
            <w:r w:rsidR="00B50B1A" w:rsidRPr="00BA3751">
              <w:rPr>
                <w:rFonts w:ascii="Arial" w:hAnsi="Arial" w:cs="Arial"/>
              </w:rPr>
              <w:t xml:space="preserve">. Sistema de transmisión de información y sensibilización </w:t>
            </w:r>
            <w:r w:rsidR="00D25074">
              <w:rPr>
                <w:rFonts w:ascii="Arial" w:hAnsi="Arial" w:cs="Arial"/>
              </w:rPr>
              <w:t>«</w:t>
            </w:r>
            <w:r w:rsidR="00B50B1A" w:rsidRPr="00BA3751">
              <w:rPr>
                <w:rFonts w:ascii="Arial" w:hAnsi="Arial" w:cs="Arial"/>
              </w:rPr>
              <w:t>en cascada</w:t>
            </w:r>
            <w:r w:rsidR="00D25074">
              <w:rPr>
                <w:rFonts w:ascii="Arial" w:hAnsi="Arial" w:cs="Arial"/>
              </w:rPr>
              <w:t>»</w:t>
            </w:r>
            <w:r w:rsidR="00B50B1A" w:rsidRPr="00BA3751">
              <w:rPr>
                <w:rFonts w:ascii="Arial" w:hAnsi="Arial" w:cs="Arial"/>
              </w:rPr>
              <w:t xml:space="preserve"> a partir de referentes de cada unidad</w:t>
            </w:r>
            <w:r w:rsidR="00D25074">
              <w:rPr>
                <w:rFonts w:ascii="Arial" w:hAnsi="Arial" w:cs="Arial"/>
              </w:rPr>
              <w:t>.</w:t>
            </w:r>
          </w:p>
          <w:p w:rsidR="009C389B" w:rsidRPr="00BA3751" w:rsidRDefault="009C389B" w:rsidP="00BA3751">
            <w:pPr>
              <w:jc w:val="both"/>
              <w:rPr>
                <w:rFonts w:ascii="Arial" w:hAnsi="Arial" w:cs="Arial"/>
              </w:rPr>
            </w:pPr>
          </w:p>
          <w:p w:rsidR="009C389B" w:rsidRDefault="009C389B" w:rsidP="00BA3751">
            <w:pPr>
              <w:jc w:val="both"/>
              <w:rPr>
                <w:rFonts w:ascii="Arial" w:hAnsi="Arial" w:cs="Arial"/>
              </w:rPr>
            </w:pPr>
            <w:r w:rsidRPr="00BA3751">
              <w:rPr>
                <w:rFonts w:ascii="Arial" w:hAnsi="Arial" w:cs="Arial"/>
              </w:rPr>
              <w:t>Referentes clínicos de PCC en cada servicio implicado: hospitalario (UPCC),</w:t>
            </w:r>
            <w:r w:rsidR="00D25074">
              <w:rPr>
                <w:rFonts w:ascii="Arial" w:hAnsi="Arial" w:cs="Arial"/>
              </w:rPr>
              <w:t xml:space="preserve"> </w:t>
            </w:r>
            <w:r w:rsidRPr="00BA3751">
              <w:rPr>
                <w:rFonts w:ascii="Arial" w:hAnsi="Arial" w:cs="Arial"/>
              </w:rPr>
              <w:t xml:space="preserve">centro de </w:t>
            </w:r>
            <w:proofErr w:type="gramStart"/>
            <w:r w:rsidRPr="00BA3751">
              <w:rPr>
                <w:rFonts w:ascii="Arial" w:hAnsi="Arial" w:cs="Arial"/>
              </w:rPr>
              <w:t xml:space="preserve">atención primaria </w:t>
            </w:r>
            <w:r w:rsidR="00D25074">
              <w:rPr>
                <w:rFonts w:ascii="Arial" w:hAnsi="Arial" w:cs="Arial"/>
              </w:rPr>
              <w:t>y</w:t>
            </w:r>
            <w:r w:rsidR="00D25074" w:rsidRPr="00BA3751">
              <w:rPr>
                <w:rFonts w:ascii="Arial" w:hAnsi="Arial" w:cs="Arial"/>
              </w:rPr>
              <w:t xml:space="preserve"> </w:t>
            </w:r>
            <w:r w:rsidRPr="00BA3751">
              <w:rPr>
                <w:rFonts w:ascii="Arial" w:hAnsi="Arial" w:cs="Arial"/>
              </w:rPr>
              <w:t>diferentes</w:t>
            </w:r>
            <w:proofErr w:type="gramEnd"/>
            <w:r w:rsidRPr="00BA3751">
              <w:rPr>
                <w:rFonts w:ascii="Arial" w:hAnsi="Arial" w:cs="Arial"/>
              </w:rPr>
              <w:t xml:space="preserve"> perfiles profesionales,</w:t>
            </w:r>
            <w:r w:rsidR="00D25074">
              <w:rPr>
                <w:rFonts w:ascii="Arial" w:hAnsi="Arial" w:cs="Arial"/>
              </w:rPr>
              <w:t xml:space="preserve"> </w:t>
            </w:r>
            <w:r w:rsidRPr="00BA3751">
              <w:rPr>
                <w:rFonts w:ascii="Arial" w:hAnsi="Arial" w:cs="Arial"/>
              </w:rPr>
              <w:t xml:space="preserve">médicos </w:t>
            </w:r>
            <w:r w:rsidR="00D25074">
              <w:rPr>
                <w:rFonts w:ascii="Arial" w:hAnsi="Arial" w:cs="Arial"/>
              </w:rPr>
              <w:t>y</w:t>
            </w:r>
            <w:r w:rsidR="00D25074" w:rsidRPr="00BA3751">
              <w:rPr>
                <w:rFonts w:ascii="Arial" w:hAnsi="Arial" w:cs="Arial"/>
              </w:rPr>
              <w:t xml:space="preserve"> </w:t>
            </w:r>
            <w:r w:rsidRPr="00BA3751">
              <w:rPr>
                <w:rFonts w:ascii="Arial" w:hAnsi="Arial" w:cs="Arial"/>
              </w:rPr>
              <w:t>enfermeras</w:t>
            </w:r>
            <w:r w:rsidR="00DE1695">
              <w:rPr>
                <w:rFonts w:ascii="Arial" w:hAnsi="Arial" w:cs="Arial"/>
              </w:rPr>
              <w:t>.</w:t>
            </w:r>
          </w:p>
          <w:p w:rsidR="00DE1695" w:rsidRPr="00BA3751" w:rsidRDefault="00DE1695" w:rsidP="00BA3751">
            <w:pPr>
              <w:jc w:val="both"/>
              <w:rPr>
                <w:rFonts w:ascii="Arial" w:hAnsi="Arial" w:cs="Arial"/>
              </w:rPr>
            </w:pPr>
          </w:p>
        </w:tc>
      </w:tr>
      <w:tr w:rsidR="007805C9" w:rsidRPr="00BA3751" w:rsidTr="007805C9">
        <w:tc>
          <w:tcPr>
            <w:tcW w:w="1951" w:type="dxa"/>
          </w:tcPr>
          <w:p w:rsidR="00DE1695" w:rsidRDefault="00DE1695" w:rsidP="00BA3751">
            <w:pPr>
              <w:jc w:val="both"/>
              <w:rPr>
                <w:rFonts w:ascii="Arial" w:hAnsi="Arial" w:cs="Arial"/>
              </w:rPr>
            </w:pPr>
          </w:p>
          <w:p w:rsidR="007805C9" w:rsidRPr="00BA3751" w:rsidRDefault="009C389B" w:rsidP="00BA3751">
            <w:pPr>
              <w:jc w:val="both"/>
              <w:rPr>
                <w:rFonts w:ascii="Arial" w:hAnsi="Arial" w:cs="Arial"/>
              </w:rPr>
            </w:pPr>
            <w:r w:rsidRPr="00BA3751">
              <w:rPr>
                <w:rFonts w:ascii="Arial" w:hAnsi="Arial" w:cs="Arial"/>
              </w:rPr>
              <w:t>Seguimiento</w:t>
            </w:r>
          </w:p>
        </w:tc>
        <w:tc>
          <w:tcPr>
            <w:tcW w:w="6693" w:type="dxa"/>
          </w:tcPr>
          <w:p w:rsidR="009C389B" w:rsidRPr="00BA3751" w:rsidRDefault="009C389B" w:rsidP="00BA3751">
            <w:pPr>
              <w:jc w:val="both"/>
              <w:rPr>
                <w:rFonts w:ascii="Arial" w:hAnsi="Arial" w:cs="Arial"/>
              </w:rPr>
            </w:pPr>
          </w:p>
          <w:p w:rsidR="009C389B" w:rsidRDefault="009C389B" w:rsidP="00BA3751">
            <w:pPr>
              <w:jc w:val="both"/>
              <w:rPr>
                <w:rFonts w:ascii="Arial" w:hAnsi="Arial" w:cs="Arial"/>
              </w:rPr>
            </w:pPr>
            <w:r w:rsidRPr="00BA3751">
              <w:rPr>
                <w:rFonts w:ascii="Arial" w:hAnsi="Arial" w:cs="Arial"/>
              </w:rPr>
              <w:t xml:space="preserve">Creación de un </w:t>
            </w:r>
            <w:r w:rsidR="00D25074" w:rsidRPr="003D375F">
              <w:rPr>
                <w:rFonts w:ascii="Arial" w:hAnsi="Arial" w:cs="Arial"/>
                <w:i/>
              </w:rPr>
              <w:t>b</w:t>
            </w:r>
            <w:r w:rsidRPr="003D375F">
              <w:rPr>
                <w:rFonts w:ascii="Arial" w:hAnsi="Arial" w:cs="Arial"/>
                <w:i/>
              </w:rPr>
              <w:t>anner</w:t>
            </w:r>
            <w:r w:rsidRPr="00BA3751">
              <w:rPr>
                <w:rFonts w:ascii="Arial" w:hAnsi="Arial" w:cs="Arial"/>
              </w:rPr>
              <w:t xml:space="preserve"> en la </w:t>
            </w:r>
            <w:r w:rsidR="00D25074">
              <w:rPr>
                <w:rFonts w:ascii="Arial" w:hAnsi="Arial" w:cs="Arial"/>
              </w:rPr>
              <w:t>I</w:t>
            </w:r>
            <w:r w:rsidRPr="00BA3751">
              <w:rPr>
                <w:rFonts w:ascii="Arial" w:hAnsi="Arial" w:cs="Arial"/>
              </w:rPr>
              <w:t>n</w:t>
            </w:r>
            <w:r w:rsidR="00DE1695">
              <w:rPr>
                <w:rFonts w:ascii="Arial" w:hAnsi="Arial" w:cs="Arial"/>
              </w:rPr>
              <w:t>tranet de la entidad d</w:t>
            </w:r>
            <w:r w:rsidR="00D25074">
              <w:rPr>
                <w:rFonts w:ascii="Arial" w:hAnsi="Arial" w:cs="Arial"/>
              </w:rPr>
              <w:t>o</w:t>
            </w:r>
            <w:r w:rsidR="00DE1695">
              <w:rPr>
                <w:rFonts w:ascii="Arial" w:hAnsi="Arial" w:cs="Arial"/>
              </w:rPr>
              <w:t>nde quedó</w:t>
            </w:r>
            <w:r w:rsidRPr="00BA3751">
              <w:rPr>
                <w:rFonts w:ascii="Arial" w:hAnsi="Arial" w:cs="Arial"/>
              </w:rPr>
              <w:t xml:space="preserve"> aglutinada toda la información referente a la atención del paciente crónico complejo. </w:t>
            </w:r>
            <w:r w:rsidR="00DE1695">
              <w:rPr>
                <w:rFonts w:ascii="Arial" w:hAnsi="Arial" w:cs="Arial"/>
              </w:rPr>
              <w:t>Se d</w:t>
            </w:r>
            <w:r w:rsidRPr="00BA3751">
              <w:rPr>
                <w:rFonts w:ascii="Arial" w:hAnsi="Arial" w:cs="Arial"/>
              </w:rPr>
              <w:t>iferencia</w:t>
            </w:r>
            <w:r w:rsidR="00DE1695">
              <w:rPr>
                <w:rFonts w:ascii="Arial" w:hAnsi="Arial" w:cs="Arial"/>
              </w:rPr>
              <w:t>ron</w:t>
            </w:r>
            <w:r w:rsidRPr="00BA3751">
              <w:rPr>
                <w:rFonts w:ascii="Arial" w:hAnsi="Arial" w:cs="Arial"/>
              </w:rPr>
              <w:t xml:space="preserve"> diferentes apartados</w:t>
            </w:r>
            <w:r w:rsidR="00D25074">
              <w:rPr>
                <w:rFonts w:ascii="Arial" w:hAnsi="Arial" w:cs="Arial"/>
              </w:rPr>
              <w:t>:</w:t>
            </w:r>
          </w:p>
          <w:p w:rsidR="00D25074" w:rsidRPr="00BA3751" w:rsidRDefault="00D25074" w:rsidP="00BA3751">
            <w:pPr>
              <w:jc w:val="both"/>
              <w:rPr>
                <w:rFonts w:ascii="Arial" w:hAnsi="Arial" w:cs="Arial"/>
              </w:rPr>
            </w:pPr>
          </w:p>
          <w:p w:rsidR="009C389B" w:rsidRPr="00BA3751" w:rsidRDefault="009C389B" w:rsidP="00BA375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BA3751">
              <w:rPr>
                <w:rFonts w:ascii="Arial" w:hAnsi="Arial" w:cs="Arial"/>
              </w:rPr>
              <w:t>Indicadores de seguimiento, de proceso y resultado.</w:t>
            </w:r>
          </w:p>
          <w:p w:rsidR="009C389B" w:rsidRPr="00BA3751" w:rsidRDefault="009C389B" w:rsidP="00BA375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BA3751">
              <w:rPr>
                <w:rFonts w:ascii="Arial" w:hAnsi="Arial" w:cs="Arial"/>
              </w:rPr>
              <w:t>Resúmenes de los diferentes seminarios</w:t>
            </w:r>
            <w:r w:rsidR="00D25074">
              <w:rPr>
                <w:rFonts w:ascii="Arial" w:hAnsi="Arial" w:cs="Arial"/>
              </w:rPr>
              <w:t>.</w:t>
            </w:r>
            <w:r w:rsidRPr="00BA3751">
              <w:rPr>
                <w:rFonts w:ascii="Arial" w:hAnsi="Arial" w:cs="Arial"/>
              </w:rPr>
              <w:t xml:space="preserve"> </w:t>
            </w:r>
          </w:p>
          <w:p w:rsidR="009C389B" w:rsidRPr="00BA3751" w:rsidRDefault="009C389B" w:rsidP="00BA375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BA3751">
              <w:rPr>
                <w:rFonts w:ascii="Arial" w:hAnsi="Arial" w:cs="Arial"/>
              </w:rPr>
              <w:t>Presentaciones realizadas dentro de la entidad y externas</w:t>
            </w:r>
            <w:r w:rsidR="00D25074">
              <w:rPr>
                <w:rFonts w:ascii="Arial" w:hAnsi="Arial" w:cs="Arial"/>
              </w:rPr>
              <w:t>.</w:t>
            </w:r>
          </w:p>
          <w:p w:rsidR="009C389B" w:rsidRPr="00BA3751" w:rsidRDefault="009C389B" w:rsidP="00BA375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u w:val="single"/>
              </w:rPr>
            </w:pPr>
            <w:r w:rsidRPr="00BA3751">
              <w:rPr>
                <w:rFonts w:ascii="Arial" w:hAnsi="Arial" w:cs="Arial"/>
              </w:rPr>
              <w:t>Publicaciones.</w:t>
            </w:r>
          </w:p>
          <w:p w:rsidR="007805C9" w:rsidRPr="00BA3751" w:rsidRDefault="007805C9" w:rsidP="00BA3751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:rsidR="00A403F5" w:rsidRPr="00BA3751" w:rsidRDefault="00A403F5" w:rsidP="00BA3751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EA423B" w:rsidRPr="00BA3751" w:rsidRDefault="00EA423B" w:rsidP="00BA375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Arial" w:hAnsi="Arial" w:cs="Arial"/>
          <w:noProof/>
        </w:rPr>
      </w:pPr>
      <w:r w:rsidRPr="00BA3751">
        <w:rPr>
          <w:rFonts w:ascii="Arial" w:hAnsi="Arial" w:cs="Arial"/>
        </w:rPr>
        <w:lastRenderedPageBreak/>
        <w:fldChar w:fldCharType="begin" w:fldLock="1"/>
      </w:r>
      <w:r w:rsidRPr="00BA3751">
        <w:rPr>
          <w:rFonts w:ascii="Arial" w:hAnsi="Arial" w:cs="Arial"/>
        </w:rPr>
        <w:instrText xml:space="preserve">ADDIN Mendeley Bibliography CSL_BIBLIOGRAPHY </w:instrText>
      </w:r>
      <w:r w:rsidRPr="00BA3751">
        <w:rPr>
          <w:rFonts w:ascii="Arial" w:hAnsi="Arial" w:cs="Arial"/>
        </w:rPr>
        <w:fldChar w:fldCharType="separate"/>
      </w:r>
    </w:p>
    <w:p w:rsidR="00D25074" w:rsidRDefault="00EA423B" w:rsidP="00BA3751">
      <w:pPr>
        <w:spacing w:after="0" w:line="240" w:lineRule="auto"/>
        <w:jc w:val="both"/>
        <w:rPr>
          <w:rFonts w:ascii="Arial" w:hAnsi="Arial" w:cs="Arial"/>
        </w:rPr>
      </w:pPr>
      <w:r w:rsidRPr="00BA3751">
        <w:rPr>
          <w:rFonts w:ascii="Arial" w:hAnsi="Arial" w:cs="Arial"/>
        </w:rPr>
        <w:fldChar w:fldCharType="end"/>
      </w:r>
    </w:p>
    <w:p w:rsidR="00D25074" w:rsidRDefault="00D25074" w:rsidP="00BA3751">
      <w:pPr>
        <w:spacing w:after="0" w:line="240" w:lineRule="auto"/>
        <w:jc w:val="both"/>
        <w:rPr>
          <w:rFonts w:ascii="Arial" w:hAnsi="Arial" w:cs="Arial"/>
        </w:rPr>
      </w:pPr>
    </w:p>
    <w:p w:rsidR="00D25074" w:rsidRDefault="00D25074" w:rsidP="00BA3751">
      <w:pPr>
        <w:spacing w:after="0" w:line="240" w:lineRule="auto"/>
        <w:jc w:val="both"/>
        <w:rPr>
          <w:rFonts w:ascii="Arial" w:hAnsi="Arial" w:cs="Arial"/>
        </w:rPr>
      </w:pPr>
    </w:p>
    <w:p w:rsidR="00877AA9" w:rsidRDefault="00877AA9" w:rsidP="00BA3751">
      <w:pPr>
        <w:spacing w:after="0" w:line="240" w:lineRule="auto"/>
        <w:jc w:val="both"/>
        <w:rPr>
          <w:rFonts w:ascii="Arial" w:hAnsi="Arial" w:cs="Arial"/>
          <w:b/>
        </w:rPr>
      </w:pPr>
      <w:r w:rsidRPr="00877AA9">
        <w:rPr>
          <w:rFonts w:ascii="Arial" w:hAnsi="Arial" w:cs="Arial"/>
          <w:b/>
        </w:rPr>
        <w:t>Bibliograf</w:t>
      </w:r>
      <w:r w:rsidR="00D25074">
        <w:rPr>
          <w:rFonts w:ascii="Arial" w:hAnsi="Arial" w:cs="Arial"/>
          <w:b/>
        </w:rPr>
        <w:t>í</w:t>
      </w:r>
      <w:r w:rsidRPr="00877AA9">
        <w:rPr>
          <w:rFonts w:ascii="Arial" w:hAnsi="Arial" w:cs="Arial"/>
          <w:b/>
        </w:rPr>
        <w:t>a</w:t>
      </w:r>
    </w:p>
    <w:p w:rsidR="00D25074" w:rsidRDefault="00D25074" w:rsidP="00BA3751">
      <w:pPr>
        <w:spacing w:after="0" w:line="240" w:lineRule="auto"/>
        <w:jc w:val="both"/>
        <w:rPr>
          <w:rFonts w:ascii="Arial" w:hAnsi="Arial" w:cs="Arial"/>
          <w:b/>
        </w:rPr>
      </w:pPr>
    </w:p>
    <w:p w:rsidR="00877AA9" w:rsidRDefault="00877AA9" w:rsidP="00BA3751">
      <w:pPr>
        <w:spacing w:after="0" w:line="240" w:lineRule="auto"/>
        <w:jc w:val="both"/>
        <w:rPr>
          <w:rFonts w:ascii="Arial" w:hAnsi="Arial" w:cs="Arial"/>
          <w:b/>
        </w:rPr>
      </w:pPr>
    </w:p>
    <w:p w:rsidR="00877AA9" w:rsidRPr="00A36DAB" w:rsidRDefault="00877AA9" w:rsidP="00877AA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3D375F">
        <w:rPr>
          <w:rFonts w:ascii="Arial" w:eastAsia="Times New Roman" w:hAnsi="Arial" w:cs="Arial"/>
          <w:color w:val="000000"/>
          <w:lang w:val="en-US" w:eastAsia="es-ES"/>
        </w:rPr>
        <w:t xml:space="preserve">1. Hoffmann TC, Glasziou PP, Boutron I, et al. </w:t>
      </w:r>
      <w:proofErr w:type="gramStart"/>
      <w:r w:rsidRPr="006C3463">
        <w:rPr>
          <w:rFonts w:ascii="Arial" w:eastAsia="Times New Roman" w:hAnsi="Arial" w:cs="Arial"/>
          <w:color w:val="000000"/>
          <w:lang w:val="en-US" w:eastAsia="es-ES"/>
        </w:rPr>
        <w:t>Better</w:t>
      </w:r>
      <w:proofErr w:type="gramEnd"/>
      <w:r w:rsidRPr="006C3463">
        <w:rPr>
          <w:rFonts w:ascii="Arial" w:eastAsia="Times New Roman" w:hAnsi="Arial" w:cs="Arial"/>
          <w:color w:val="000000"/>
          <w:lang w:val="en-US" w:eastAsia="es-ES"/>
        </w:rPr>
        <w:t xml:space="preserve"> reporting of interventions: template for intervention description and replication (TIDieR) checklist and guide. </w:t>
      </w:r>
      <w:r w:rsidRPr="00A36DAB">
        <w:rPr>
          <w:rFonts w:ascii="Arial" w:eastAsia="Times New Roman" w:hAnsi="Arial" w:cs="Arial"/>
          <w:color w:val="000000"/>
          <w:lang w:eastAsia="es-ES"/>
        </w:rPr>
        <w:t>BMJ. 2014</w:t>
      </w:r>
      <w:proofErr w:type="gramStart"/>
      <w:r w:rsidRPr="00A36DAB">
        <w:rPr>
          <w:rFonts w:ascii="Arial" w:eastAsia="Times New Roman" w:hAnsi="Arial" w:cs="Arial"/>
          <w:color w:val="000000"/>
          <w:lang w:eastAsia="es-ES"/>
        </w:rPr>
        <w:t>;348:g168</w:t>
      </w:r>
      <w:proofErr w:type="gramEnd"/>
      <w:r w:rsidR="00D25074">
        <w:rPr>
          <w:rFonts w:ascii="Arial" w:eastAsia="Times New Roman" w:hAnsi="Arial" w:cs="Arial"/>
          <w:color w:val="000000"/>
          <w:lang w:eastAsia="es-ES"/>
        </w:rPr>
        <w:t>.</w:t>
      </w:r>
    </w:p>
    <w:p w:rsidR="00B25D54" w:rsidRDefault="00B25D54" w:rsidP="00B25D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noProof/>
        </w:rPr>
      </w:pPr>
      <w:r w:rsidRPr="00B25D54">
        <w:rPr>
          <w:rFonts w:ascii="Arial" w:hAnsi="Arial" w:cs="Arial"/>
        </w:rPr>
        <w:t xml:space="preserve">2. </w:t>
      </w:r>
      <w:r w:rsidR="00F238BB" w:rsidRPr="00B25D54">
        <w:rPr>
          <w:rFonts w:ascii="Arial" w:hAnsi="Arial" w:cs="Arial"/>
        </w:rPr>
        <w:t>Inoriza</w:t>
      </w:r>
      <w:r w:rsidR="00D25074">
        <w:rPr>
          <w:rFonts w:ascii="Arial" w:hAnsi="Arial" w:cs="Arial"/>
        </w:rPr>
        <w:t xml:space="preserve"> </w:t>
      </w:r>
      <w:r w:rsidR="00F238BB" w:rsidRPr="00B25D54">
        <w:rPr>
          <w:rFonts w:ascii="Arial" w:hAnsi="Arial" w:cs="Arial"/>
        </w:rPr>
        <w:t>JM,</w:t>
      </w:r>
      <w:r w:rsidR="00D25074">
        <w:rPr>
          <w:rFonts w:ascii="Arial" w:hAnsi="Arial" w:cs="Arial"/>
        </w:rPr>
        <w:t xml:space="preserve"> </w:t>
      </w:r>
      <w:r w:rsidR="00F238BB" w:rsidRPr="00B25D54">
        <w:rPr>
          <w:rFonts w:ascii="Arial" w:hAnsi="Arial" w:cs="Arial"/>
        </w:rPr>
        <w:t xml:space="preserve">Sánchez I, Carreras M, et al. Identificació i predicció del risc segons la morbiditat atesa al Baix Empordà. </w:t>
      </w:r>
      <w:r w:rsidRPr="00B25D54">
        <w:rPr>
          <w:rFonts w:ascii="Arial" w:hAnsi="Arial" w:cs="Arial"/>
        </w:rPr>
        <w:t xml:space="preserve">En: </w:t>
      </w:r>
      <w:r w:rsidR="00F238BB" w:rsidRPr="00B25D54">
        <w:rPr>
          <w:rFonts w:ascii="Arial" w:hAnsi="Arial" w:cs="Arial"/>
        </w:rPr>
        <w:t>Direcció General de Regulació</w:t>
      </w:r>
      <w:r w:rsidR="00D25074">
        <w:rPr>
          <w:rFonts w:ascii="Arial" w:hAnsi="Arial" w:cs="Arial"/>
        </w:rPr>
        <w:t>,</w:t>
      </w:r>
      <w:r w:rsidR="00F238BB" w:rsidRPr="00B25D54">
        <w:rPr>
          <w:rFonts w:ascii="Arial" w:hAnsi="Arial" w:cs="Arial"/>
        </w:rPr>
        <w:t xml:space="preserve"> Planificació i Recursos</w:t>
      </w:r>
      <w:r w:rsidRPr="00B25D54">
        <w:rPr>
          <w:rFonts w:ascii="Arial" w:hAnsi="Arial" w:cs="Arial"/>
        </w:rPr>
        <w:t xml:space="preserve"> </w:t>
      </w:r>
      <w:r w:rsidR="00F238BB" w:rsidRPr="00B25D54">
        <w:rPr>
          <w:rFonts w:ascii="Arial" w:hAnsi="Arial" w:cs="Arial"/>
        </w:rPr>
        <w:t>Sanitaris</w:t>
      </w:r>
      <w:r w:rsidR="00D25074">
        <w:rPr>
          <w:rFonts w:ascii="Arial" w:hAnsi="Arial" w:cs="Arial"/>
        </w:rPr>
        <w:t>.</w:t>
      </w:r>
      <w:r w:rsidR="00F238BB" w:rsidRPr="00B25D54">
        <w:rPr>
          <w:rFonts w:ascii="Arial" w:hAnsi="Arial" w:cs="Arial"/>
        </w:rPr>
        <w:t xml:space="preserve"> Estudis d’Economia de la Salut, IV</w:t>
      </w:r>
      <w:r w:rsidRPr="00B25D54">
        <w:rPr>
          <w:rFonts w:ascii="Arial" w:hAnsi="Arial" w:cs="Arial"/>
        </w:rPr>
        <w:t>.</w:t>
      </w:r>
      <w:r w:rsidR="00F238BB" w:rsidRPr="00B25D54">
        <w:rPr>
          <w:rFonts w:ascii="Arial" w:hAnsi="Arial" w:cs="Arial"/>
        </w:rPr>
        <w:t xml:space="preserve"> </w:t>
      </w:r>
      <w:r w:rsidR="00D25074">
        <w:rPr>
          <w:rFonts w:ascii="Arial" w:hAnsi="Arial" w:cs="Arial"/>
        </w:rPr>
        <w:t>1ª</w:t>
      </w:r>
      <w:r w:rsidR="00D25074" w:rsidRPr="00B25D54">
        <w:rPr>
          <w:rFonts w:ascii="Arial" w:hAnsi="Arial" w:cs="Arial"/>
        </w:rPr>
        <w:t xml:space="preserve"> </w:t>
      </w:r>
      <w:r w:rsidRPr="00B25D54">
        <w:rPr>
          <w:rFonts w:ascii="Arial" w:hAnsi="Arial" w:cs="Arial"/>
        </w:rPr>
        <w:t>ed. Barcelona: Generalitat de Catalunya</w:t>
      </w:r>
      <w:r w:rsidR="00D25074">
        <w:rPr>
          <w:rFonts w:ascii="Arial" w:hAnsi="Arial" w:cs="Arial"/>
        </w:rPr>
        <w:t>,</w:t>
      </w:r>
      <w:r w:rsidRPr="00B25D54">
        <w:rPr>
          <w:rFonts w:ascii="Arial" w:hAnsi="Arial" w:cs="Arial"/>
        </w:rPr>
        <w:t xml:space="preserve"> Departament de Salut; 2011. </w:t>
      </w:r>
      <w:r w:rsidR="00F238BB" w:rsidRPr="00B25D54">
        <w:rPr>
          <w:rFonts w:ascii="Arial" w:hAnsi="Arial" w:cs="Arial"/>
        </w:rPr>
        <w:t>p. 1</w:t>
      </w:r>
      <w:r w:rsidR="00D25074">
        <w:rPr>
          <w:rFonts w:ascii="Arial" w:hAnsi="Arial" w:cs="Arial"/>
        </w:rPr>
        <w:t>-</w:t>
      </w:r>
      <w:r w:rsidR="00F238BB" w:rsidRPr="00B25D54">
        <w:rPr>
          <w:rFonts w:ascii="Arial" w:hAnsi="Arial" w:cs="Arial"/>
        </w:rPr>
        <w:t xml:space="preserve">60. </w:t>
      </w:r>
      <w:r w:rsidR="00D25074">
        <w:rPr>
          <w:rFonts w:ascii="Arial" w:hAnsi="Arial" w:cs="Arial"/>
        </w:rPr>
        <w:t>(C</w:t>
      </w:r>
      <w:r w:rsidR="00F81734">
        <w:rPr>
          <w:rFonts w:ascii="Arial" w:hAnsi="Arial" w:cs="Arial"/>
          <w:noProof/>
        </w:rPr>
        <w:t>onsultado el 4</w:t>
      </w:r>
      <w:r w:rsidRPr="00B25D54">
        <w:rPr>
          <w:rFonts w:ascii="Arial" w:hAnsi="Arial" w:cs="Arial"/>
          <w:noProof/>
        </w:rPr>
        <w:t>/</w:t>
      </w:r>
      <w:r w:rsidR="00F81734">
        <w:rPr>
          <w:rFonts w:ascii="Arial" w:hAnsi="Arial" w:cs="Arial"/>
          <w:noProof/>
        </w:rPr>
        <w:t>7</w:t>
      </w:r>
      <w:r w:rsidRPr="00B25D54">
        <w:rPr>
          <w:rFonts w:ascii="Arial" w:hAnsi="Arial" w:cs="Arial"/>
          <w:noProof/>
        </w:rPr>
        <w:t>/2016</w:t>
      </w:r>
      <w:r w:rsidR="00D25074">
        <w:rPr>
          <w:rFonts w:ascii="Arial" w:hAnsi="Arial" w:cs="Arial"/>
          <w:noProof/>
        </w:rPr>
        <w:t xml:space="preserve">.) </w:t>
      </w:r>
      <w:r>
        <w:rPr>
          <w:rFonts w:ascii="Arial" w:hAnsi="Arial" w:cs="Arial"/>
          <w:noProof/>
        </w:rPr>
        <w:t>Disponible en:</w:t>
      </w:r>
    </w:p>
    <w:p w:rsidR="00B25D54" w:rsidRPr="00B25D54" w:rsidRDefault="00D25074" w:rsidP="00B25D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noProof/>
        </w:rPr>
      </w:pPr>
      <w:r w:rsidRPr="003D375F">
        <w:t>http://canalsalut.gencat.cat/web/.content/home_canal_salut/professionals/recursos/altres_recursos_interes/estudis/08_planificacio_sanitaria/documents/risc_morbiditat_web.pdf</w:t>
      </w:r>
    </w:p>
    <w:p w:rsidR="00877AA9" w:rsidRPr="003D375F" w:rsidRDefault="006C3463" w:rsidP="00877AA9">
      <w:pPr>
        <w:spacing w:after="0" w:line="360" w:lineRule="auto"/>
        <w:jc w:val="both"/>
        <w:rPr>
          <w:rFonts w:ascii="Arial" w:eastAsia="Times New Roman" w:hAnsi="Arial" w:cs="Arial"/>
          <w:color w:val="000000"/>
          <w:lang w:val="en-US" w:eastAsia="es-ES"/>
        </w:rPr>
      </w:pPr>
      <w:r w:rsidRPr="003D375F">
        <w:rPr>
          <w:rFonts w:ascii="Arial" w:eastAsia="Times New Roman" w:hAnsi="Arial" w:cs="Arial"/>
          <w:color w:val="000000"/>
          <w:lang w:val="en-US" w:eastAsia="es-ES"/>
        </w:rPr>
        <w:t xml:space="preserve">3. </w:t>
      </w:r>
      <w:r w:rsidRPr="006C3463">
        <w:rPr>
          <w:rFonts w:ascii="Arial" w:hAnsi="Arial" w:cs="Arial"/>
          <w:noProof/>
          <w:szCs w:val="24"/>
          <w:lang w:val="en-GB"/>
        </w:rPr>
        <w:t xml:space="preserve">Hughes JS, Averill RF, Eisenhandler J, et al. </w:t>
      </w:r>
      <w:r w:rsidRPr="006C3463">
        <w:rPr>
          <w:rFonts w:ascii="Arial" w:hAnsi="Arial" w:cs="Arial"/>
          <w:noProof/>
          <w:szCs w:val="24"/>
          <w:lang w:val="en-US"/>
        </w:rPr>
        <w:t xml:space="preserve">Clinical Risk Groups (CRGs): a classification system for risk-adjusted capitation-based payment and health care management. </w:t>
      </w:r>
      <w:r w:rsidRPr="003D375F">
        <w:rPr>
          <w:rFonts w:ascii="Arial" w:hAnsi="Arial" w:cs="Arial"/>
          <w:noProof/>
          <w:szCs w:val="24"/>
          <w:lang w:val="en-US"/>
        </w:rPr>
        <w:t>Med Care. 2004;42:81-90.</w:t>
      </w:r>
    </w:p>
    <w:p w:rsidR="00F81734" w:rsidRDefault="00B25D54" w:rsidP="00F81734">
      <w:pPr>
        <w:spacing w:after="0" w:line="360" w:lineRule="auto"/>
        <w:jc w:val="both"/>
        <w:rPr>
          <w:rFonts w:ascii="Arial" w:hAnsi="Arial" w:cs="Arial"/>
          <w:noProof/>
          <w:szCs w:val="24"/>
        </w:rPr>
      </w:pPr>
      <w:r w:rsidRPr="003D375F">
        <w:rPr>
          <w:rFonts w:ascii="Arial" w:eastAsia="Times New Roman" w:hAnsi="Arial" w:cs="Arial"/>
          <w:color w:val="000000"/>
          <w:lang w:val="en-US" w:eastAsia="es-ES"/>
        </w:rPr>
        <w:t xml:space="preserve">4. </w:t>
      </w:r>
      <w:r w:rsidRPr="003D375F">
        <w:rPr>
          <w:rFonts w:ascii="Arial" w:hAnsi="Arial" w:cs="Arial"/>
          <w:noProof/>
          <w:szCs w:val="24"/>
          <w:lang w:val="en-US"/>
        </w:rPr>
        <w:t>Coderch J, S</w:t>
      </w:r>
      <w:r w:rsidR="00D25074">
        <w:rPr>
          <w:rFonts w:ascii="Arial" w:hAnsi="Arial" w:cs="Arial"/>
          <w:noProof/>
          <w:szCs w:val="24"/>
          <w:lang w:val="en-US"/>
        </w:rPr>
        <w:t>á</w:t>
      </w:r>
      <w:r w:rsidRPr="003D375F">
        <w:rPr>
          <w:rFonts w:ascii="Arial" w:hAnsi="Arial" w:cs="Arial"/>
          <w:noProof/>
          <w:szCs w:val="24"/>
          <w:lang w:val="en-US"/>
        </w:rPr>
        <w:t>nchez-P</w:t>
      </w:r>
      <w:r w:rsidR="00D25074">
        <w:rPr>
          <w:rFonts w:ascii="Arial" w:hAnsi="Arial" w:cs="Arial"/>
          <w:noProof/>
          <w:szCs w:val="24"/>
          <w:lang w:val="en-US"/>
        </w:rPr>
        <w:t>é</w:t>
      </w:r>
      <w:r w:rsidRPr="003D375F">
        <w:rPr>
          <w:rFonts w:ascii="Arial" w:hAnsi="Arial" w:cs="Arial"/>
          <w:noProof/>
          <w:szCs w:val="24"/>
          <w:lang w:val="en-US"/>
        </w:rPr>
        <w:t>rez I, Ibern P,</w:t>
      </w:r>
      <w:r w:rsidR="00D25074">
        <w:rPr>
          <w:rFonts w:ascii="Arial" w:hAnsi="Arial" w:cs="Arial"/>
          <w:noProof/>
          <w:szCs w:val="24"/>
          <w:lang w:val="en-US"/>
        </w:rPr>
        <w:t xml:space="preserve"> </w:t>
      </w:r>
      <w:r w:rsidRPr="003D375F">
        <w:rPr>
          <w:rFonts w:ascii="Arial" w:hAnsi="Arial" w:cs="Arial"/>
          <w:noProof/>
          <w:szCs w:val="24"/>
          <w:lang w:val="en-US"/>
        </w:rPr>
        <w:t xml:space="preserve">et al. </w:t>
      </w:r>
      <w:r w:rsidRPr="006C3463">
        <w:rPr>
          <w:rFonts w:ascii="Arial" w:hAnsi="Arial" w:cs="Arial"/>
          <w:noProof/>
          <w:szCs w:val="24"/>
        </w:rPr>
        <w:t>Prediccion del riesgo individual de alto coste sanitario para la identificacion de pacientes cronicos complejos. Gac Sanit. 2014;28:292-300.</w:t>
      </w:r>
    </w:p>
    <w:p w:rsidR="00F81734" w:rsidRDefault="00750634" w:rsidP="004619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ca-ES"/>
        </w:rPr>
      </w:pPr>
      <w:r w:rsidRPr="00F81734">
        <w:rPr>
          <w:rFonts w:ascii="Arial" w:eastAsia="Times New Roman" w:hAnsi="Arial" w:cs="Arial"/>
          <w:lang w:eastAsia="es-ES"/>
        </w:rPr>
        <w:t xml:space="preserve">5. </w:t>
      </w:r>
      <w:hyperlink r:id="rId9" w:history="1">
        <w:r w:rsidR="00F81734" w:rsidRPr="00F81734">
          <w:rPr>
            <w:rFonts w:ascii="Arial" w:hAnsi="Arial" w:cs="Arial"/>
          </w:rPr>
          <w:t>Morisky DE</w:t>
        </w:r>
      </w:hyperlink>
      <w:r w:rsidR="00F81734" w:rsidRPr="00F81734">
        <w:rPr>
          <w:rFonts w:ascii="Arial" w:hAnsi="Arial" w:cs="Arial"/>
        </w:rPr>
        <w:t xml:space="preserve">, </w:t>
      </w:r>
      <w:hyperlink r:id="rId10" w:history="1">
        <w:r w:rsidR="00F81734" w:rsidRPr="00F81734">
          <w:rPr>
            <w:rFonts w:ascii="Arial" w:hAnsi="Arial" w:cs="Arial"/>
          </w:rPr>
          <w:t>Green LW</w:t>
        </w:r>
      </w:hyperlink>
      <w:r w:rsidR="00F81734" w:rsidRPr="00F81734">
        <w:rPr>
          <w:rFonts w:ascii="Arial" w:hAnsi="Arial" w:cs="Arial"/>
        </w:rPr>
        <w:t xml:space="preserve">, </w:t>
      </w:r>
      <w:hyperlink r:id="rId11" w:history="1">
        <w:r w:rsidR="00F81734" w:rsidRPr="00F81734">
          <w:rPr>
            <w:rFonts w:ascii="Arial" w:hAnsi="Arial" w:cs="Arial"/>
          </w:rPr>
          <w:t>Levine DM</w:t>
        </w:r>
      </w:hyperlink>
      <w:r w:rsidR="00F81734" w:rsidRPr="00F81734">
        <w:rPr>
          <w:rFonts w:ascii="Arial" w:hAnsi="Arial" w:cs="Arial"/>
        </w:rPr>
        <w:t xml:space="preserve">. </w:t>
      </w:r>
      <w:r w:rsidR="00F81734" w:rsidRPr="00F81734">
        <w:rPr>
          <w:rFonts w:ascii="Arial" w:eastAsia="Times New Roman" w:hAnsi="Arial" w:cs="Arial"/>
          <w:kern w:val="36"/>
          <w:lang w:val="ca-ES" w:eastAsia="ca-ES"/>
        </w:rPr>
        <w:t xml:space="preserve">Concurrent and predictive validity of a self-reported measure of medication adherence. </w:t>
      </w:r>
      <w:r w:rsidR="00123ED3">
        <w:fldChar w:fldCharType="begin"/>
      </w:r>
      <w:r w:rsidR="00123ED3" w:rsidRPr="003D375F">
        <w:rPr>
          <w:lang w:val="en-US"/>
        </w:rPr>
        <w:instrText xml:space="preserve"> HYPERLINK "http://www.ncbi.nlm.nih.gov/pubmed/3945130" \o "Medical care." </w:instrText>
      </w:r>
      <w:r w:rsidR="00123ED3">
        <w:fldChar w:fldCharType="separate"/>
      </w:r>
      <w:r w:rsidR="00F81734" w:rsidRPr="00F81734">
        <w:rPr>
          <w:rFonts w:ascii="Arial" w:hAnsi="Arial" w:cs="Arial"/>
        </w:rPr>
        <w:t>Med Care.</w:t>
      </w:r>
      <w:r w:rsidR="00123ED3">
        <w:rPr>
          <w:rFonts w:ascii="Arial" w:hAnsi="Arial" w:cs="Arial"/>
        </w:rPr>
        <w:fldChar w:fldCharType="end"/>
      </w:r>
      <w:r w:rsidR="00F81734">
        <w:rPr>
          <w:rFonts w:ascii="Arial" w:hAnsi="Arial" w:cs="Arial"/>
        </w:rPr>
        <w:t xml:space="preserve"> 1986</w:t>
      </w:r>
      <w:proofErr w:type="gramStart"/>
      <w:r w:rsidR="00F81734" w:rsidRPr="00F81734">
        <w:rPr>
          <w:rFonts w:ascii="Arial" w:hAnsi="Arial" w:cs="Arial"/>
        </w:rPr>
        <w:t>;24:67</w:t>
      </w:r>
      <w:proofErr w:type="gramEnd"/>
      <w:r w:rsidR="00F81734" w:rsidRPr="00F81734">
        <w:rPr>
          <w:rFonts w:ascii="Arial" w:hAnsi="Arial" w:cs="Arial"/>
        </w:rPr>
        <w:t>-74.</w:t>
      </w:r>
      <w:r w:rsidR="00F81734" w:rsidRPr="00F81734">
        <w:rPr>
          <w:rFonts w:ascii="Arial" w:hAnsi="Arial" w:cs="Arial"/>
          <w:bCs/>
        </w:rPr>
        <w:t xml:space="preserve"> </w:t>
      </w:r>
    </w:p>
    <w:p w:rsidR="00F81734" w:rsidRPr="003D375F" w:rsidRDefault="004619C8" w:rsidP="004619C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noProof/>
          <w:lang w:val="en-US"/>
        </w:rPr>
      </w:pPr>
      <w:r w:rsidRPr="004619C8">
        <w:rPr>
          <w:rFonts w:ascii="Arial" w:hAnsi="Arial" w:cs="Arial"/>
          <w:lang w:val="ca-ES"/>
        </w:rPr>
        <w:t xml:space="preserve">6. </w:t>
      </w:r>
      <w:r w:rsidR="009903F2" w:rsidRPr="004619C8">
        <w:rPr>
          <w:rFonts w:ascii="Arial" w:hAnsi="Arial" w:cs="Arial"/>
          <w:lang w:val="ca-ES"/>
        </w:rPr>
        <w:t>García-González JV, Díaz-Palacios E,</w:t>
      </w:r>
      <w:r w:rsidRPr="004619C8">
        <w:rPr>
          <w:rFonts w:ascii="Arial" w:hAnsi="Arial" w:cs="Arial"/>
          <w:lang w:val="ca-ES"/>
        </w:rPr>
        <w:t xml:space="preserve"> </w:t>
      </w:r>
      <w:r w:rsidR="009903F2" w:rsidRPr="004619C8">
        <w:rPr>
          <w:rFonts w:ascii="Arial" w:hAnsi="Arial" w:cs="Arial"/>
          <w:lang w:val="ca-ES"/>
        </w:rPr>
        <w:t>Salamea A</w:t>
      </w:r>
      <w:r w:rsidR="00D25074">
        <w:rPr>
          <w:rFonts w:ascii="Arial" w:hAnsi="Arial" w:cs="Arial"/>
          <w:lang w:val="ca-ES"/>
        </w:rPr>
        <w:t>,</w:t>
      </w:r>
      <w:r w:rsidRPr="004619C8">
        <w:rPr>
          <w:rFonts w:ascii="Arial" w:hAnsi="Arial" w:cs="Arial"/>
          <w:lang w:val="ca-ES"/>
        </w:rPr>
        <w:t xml:space="preserve"> et al. Evalu</w:t>
      </w:r>
      <w:r w:rsidR="009903F2" w:rsidRPr="004619C8">
        <w:rPr>
          <w:rFonts w:ascii="Arial" w:hAnsi="Arial" w:cs="Arial"/>
          <w:lang w:val="ca-ES"/>
        </w:rPr>
        <w:t>ación de la fiabilidad y validez de una escala de</w:t>
      </w:r>
      <w:r>
        <w:rPr>
          <w:rFonts w:ascii="Arial" w:hAnsi="Arial" w:cs="Arial"/>
          <w:lang w:val="ca-ES"/>
        </w:rPr>
        <w:t xml:space="preserve"> </w:t>
      </w:r>
      <w:r w:rsidR="009903F2" w:rsidRPr="004619C8">
        <w:rPr>
          <w:rFonts w:ascii="Arial" w:hAnsi="Arial" w:cs="Arial"/>
          <w:lang w:val="ca-ES"/>
        </w:rPr>
        <w:t>valoración social en el anciano. Aten Primaria</w:t>
      </w:r>
      <w:r w:rsidR="00D25074">
        <w:rPr>
          <w:rFonts w:ascii="Arial" w:hAnsi="Arial" w:cs="Arial"/>
          <w:lang w:val="ca-ES"/>
        </w:rPr>
        <w:t>.</w:t>
      </w:r>
      <w:r w:rsidR="009903F2" w:rsidRPr="004619C8">
        <w:rPr>
          <w:rFonts w:ascii="Arial" w:hAnsi="Arial" w:cs="Arial"/>
          <w:lang w:val="ca-ES"/>
        </w:rPr>
        <w:t xml:space="preserve"> 1999;23:434-40.</w:t>
      </w:r>
    </w:p>
    <w:p w:rsidR="00877AA9" w:rsidRPr="003D375F" w:rsidRDefault="00FD1CB2" w:rsidP="004619C8">
      <w:pPr>
        <w:spacing w:after="0" w:line="360" w:lineRule="auto"/>
        <w:jc w:val="both"/>
        <w:rPr>
          <w:rFonts w:ascii="Arial" w:eastAsia="Times New Roman" w:hAnsi="Arial" w:cs="Arial"/>
          <w:lang w:val="en-US" w:eastAsia="es-ES"/>
        </w:rPr>
      </w:pPr>
      <w:proofErr w:type="gramStart"/>
      <w:r w:rsidRPr="003D375F">
        <w:rPr>
          <w:rFonts w:ascii="Arial" w:eastAsia="Times New Roman" w:hAnsi="Arial" w:cs="Arial"/>
          <w:lang w:val="en-US" w:eastAsia="es-ES"/>
        </w:rPr>
        <w:t xml:space="preserve">7. </w:t>
      </w:r>
      <w:r w:rsidRPr="00FD1CB2">
        <w:rPr>
          <w:rFonts w:ascii="Arial" w:hAnsi="Arial" w:cs="Arial"/>
          <w:lang w:val="ca-ES"/>
        </w:rPr>
        <w:t>Mahoney FI, Barthel DW.</w:t>
      </w:r>
      <w:proofErr w:type="gramEnd"/>
      <w:r w:rsidRPr="00FD1CB2">
        <w:rPr>
          <w:rFonts w:ascii="Arial" w:hAnsi="Arial" w:cs="Arial"/>
          <w:lang w:val="ca-ES"/>
        </w:rPr>
        <w:t xml:space="preserve"> Functional evaluation: Barthel index. Md State Med J</w:t>
      </w:r>
      <w:r w:rsidR="00D25074">
        <w:rPr>
          <w:rFonts w:ascii="Arial" w:hAnsi="Arial" w:cs="Arial"/>
          <w:lang w:val="ca-ES"/>
        </w:rPr>
        <w:t>.</w:t>
      </w:r>
      <w:r w:rsidRPr="00FD1CB2">
        <w:rPr>
          <w:rFonts w:ascii="Arial" w:hAnsi="Arial" w:cs="Arial"/>
          <w:lang w:val="ca-ES"/>
        </w:rPr>
        <w:t xml:space="preserve"> 1965;14:61-5.</w:t>
      </w:r>
    </w:p>
    <w:p w:rsidR="00566FB7" w:rsidRPr="00566FB7" w:rsidRDefault="00FD1CB2" w:rsidP="00566FB7">
      <w:pPr>
        <w:pStyle w:val="Heading1"/>
        <w:spacing w:before="0" w:line="360" w:lineRule="auto"/>
        <w:jc w:val="both"/>
        <w:rPr>
          <w:rFonts w:ascii="Arial" w:eastAsia="Times New Roman" w:hAnsi="Arial" w:cs="Arial"/>
          <w:b w:val="0"/>
          <w:color w:val="auto"/>
          <w:kern w:val="36"/>
          <w:sz w:val="22"/>
          <w:szCs w:val="22"/>
          <w:lang w:val="ca-ES" w:eastAsia="ca-ES"/>
        </w:rPr>
      </w:pPr>
      <w:r w:rsidRPr="003D375F">
        <w:rPr>
          <w:rFonts w:ascii="Arial" w:eastAsia="Times New Roman" w:hAnsi="Arial" w:cs="Arial"/>
          <w:b w:val="0"/>
          <w:color w:val="auto"/>
          <w:sz w:val="22"/>
          <w:szCs w:val="22"/>
          <w:lang w:val="en-US" w:eastAsia="es-ES"/>
        </w:rPr>
        <w:t xml:space="preserve">8. </w:t>
      </w:r>
      <w:hyperlink r:id="rId12" w:history="1">
        <w:r w:rsidR="00566FB7" w:rsidRPr="00566FB7">
          <w:rPr>
            <w:rFonts w:ascii="Arial" w:hAnsi="Arial" w:cs="Arial"/>
            <w:b w:val="0"/>
            <w:color w:val="auto"/>
            <w:sz w:val="22"/>
            <w:szCs w:val="22"/>
          </w:rPr>
          <w:t>Downton JH</w:t>
        </w:r>
      </w:hyperlink>
      <w:r w:rsidR="00566FB7" w:rsidRPr="00566FB7">
        <w:rPr>
          <w:rFonts w:ascii="Arial" w:hAnsi="Arial" w:cs="Arial"/>
          <w:b w:val="0"/>
          <w:color w:val="auto"/>
          <w:sz w:val="22"/>
          <w:szCs w:val="22"/>
        </w:rPr>
        <w:t xml:space="preserve">, </w:t>
      </w:r>
      <w:hyperlink r:id="rId13" w:history="1">
        <w:r w:rsidR="00566FB7" w:rsidRPr="00566FB7">
          <w:rPr>
            <w:rFonts w:ascii="Arial" w:hAnsi="Arial" w:cs="Arial"/>
            <w:b w:val="0"/>
            <w:color w:val="auto"/>
            <w:sz w:val="22"/>
            <w:szCs w:val="22"/>
          </w:rPr>
          <w:t>Andrews K</w:t>
        </w:r>
      </w:hyperlink>
      <w:r w:rsidR="00566FB7" w:rsidRPr="00566FB7">
        <w:rPr>
          <w:rFonts w:ascii="Arial" w:hAnsi="Arial" w:cs="Arial"/>
          <w:b w:val="0"/>
          <w:color w:val="auto"/>
          <w:sz w:val="22"/>
          <w:szCs w:val="22"/>
        </w:rPr>
        <w:t xml:space="preserve">. </w:t>
      </w:r>
      <w:r w:rsidR="00566FB7" w:rsidRPr="00566FB7">
        <w:rPr>
          <w:rFonts w:ascii="Arial" w:eastAsia="Times New Roman" w:hAnsi="Arial" w:cs="Arial"/>
          <w:b w:val="0"/>
          <w:color w:val="auto"/>
          <w:kern w:val="36"/>
          <w:sz w:val="22"/>
          <w:szCs w:val="22"/>
          <w:lang w:val="ca-ES" w:eastAsia="ca-ES"/>
        </w:rPr>
        <w:t>Prevalence, characteristics and factors associated with falls among the elderly living at home.</w:t>
      </w:r>
      <w:r w:rsidR="00566FB7" w:rsidRPr="003D375F">
        <w:rPr>
          <w:rFonts w:ascii="Arial" w:hAnsi="Arial" w:cs="Arial"/>
          <w:b w:val="0"/>
          <w:color w:val="auto"/>
          <w:sz w:val="22"/>
          <w:szCs w:val="22"/>
          <w:lang w:val="en-US"/>
        </w:rPr>
        <w:t xml:space="preserve"> </w:t>
      </w:r>
      <w:r w:rsidR="00123ED3">
        <w:fldChar w:fldCharType="begin"/>
      </w:r>
      <w:r w:rsidR="00123ED3" w:rsidRPr="003D375F">
        <w:rPr>
          <w:lang w:val="en-US"/>
        </w:rPr>
        <w:instrText xml:space="preserve"> HYPERLINK "http://www.ncbi.nlm.nih.gov/pubmed/1764490" \o "Aging (Milan, Italy)." </w:instrText>
      </w:r>
      <w:r w:rsidR="00123ED3">
        <w:fldChar w:fldCharType="separate"/>
      </w:r>
      <w:r w:rsidR="00566FB7" w:rsidRPr="00566FB7"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  <w:t>Aging (Milano).</w:t>
      </w:r>
      <w:r w:rsidR="00123ED3"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  <w:fldChar w:fldCharType="end"/>
      </w:r>
      <w:r w:rsidR="00566FB7" w:rsidRPr="00566FB7">
        <w:rPr>
          <w:rFonts w:ascii="Arial" w:hAnsi="Arial" w:cs="Arial"/>
          <w:b w:val="0"/>
          <w:color w:val="auto"/>
          <w:sz w:val="22"/>
          <w:szCs w:val="22"/>
        </w:rPr>
        <w:t xml:space="preserve"> 1991</w:t>
      </w:r>
      <w:proofErr w:type="gramStart"/>
      <w:r w:rsidR="00566FB7" w:rsidRPr="00566FB7">
        <w:rPr>
          <w:rFonts w:ascii="Arial" w:hAnsi="Arial" w:cs="Arial"/>
          <w:b w:val="0"/>
          <w:color w:val="auto"/>
          <w:sz w:val="22"/>
          <w:szCs w:val="22"/>
        </w:rPr>
        <w:t>;3:219</w:t>
      </w:r>
      <w:proofErr w:type="gramEnd"/>
      <w:r w:rsidR="00566FB7" w:rsidRPr="00566FB7">
        <w:rPr>
          <w:rFonts w:ascii="Arial" w:hAnsi="Arial" w:cs="Arial"/>
          <w:b w:val="0"/>
          <w:color w:val="auto"/>
          <w:sz w:val="22"/>
          <w:szCs w:val="22"/>
        </w:rPr>
        <w:t>-28.</w:t>
      </w:r>
    </w:p>
    <w:p w:rsidR="00F81734" w:rsidRPr="00566FB7" w:rsidRDefault="00F81734" w:rsidP="00566FB7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:rsidR="00877AA9" w:rsidRPr="00566FB7" w:rsidRDefault="00877AA9" w:rsidP="00566FB7">
      <w:pPr>
        <w:spacing w:after="0" w:line="360" w:lineRule="auto"/>
        <w:jc w:val="both"/>
        <w:rPr>
          <w:rFonts w:ascii="Arial" w:hAnsi="Arial" w:cs="Arial"/>
        </w:rPr>
      </w:pPr>
    </w:p>
    <w:sectPr w:rsidR="00877AA9" w:rsidRPr="00566FB7"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C08" w:rsidRDefault="00932C08" w:rsidP="001E2FDD">
      <w:pPr>
        <w:spacing w:after="0" w:line="240" w:lineRule="auto"/>
      </w:pPr>
      <w:r>
        <w:separator/>
      </w:r>
    </w:p>
  </w:endnote>
  <w:endnote w:type="continuationSeparator" w:id="0">
    <w:p w:rsidR="00932C08" w:rsidRDefault="00932C08" w:rsidP="001E2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094306"/>
      <w:docPartObj>
        <w:docPartGallery w:val="Page Numbers (Bottom of Page)"/>
        <w:docPartUnique/>
      </w:docPartObj>
    </w:sdtPr>
    <w:sdtEndPr/>
    <w:sdtContent>
      <w:p w:rsidR="00A21BAF" w:rsidRDefault="00A21BA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75F">
          <w:rPr>
            <w:noProof/>
          </w:rPr>
          <w:t>1</w:t>
        </w:r>
        <w:r>
          <w:fldChar w:fldCharType="end"/>
        </w:r>
      </w:p>
    </w:sdtContent>
  </w:sdt>
  <w:p w:rsidR="00A21BAF" w:rsidRDefault="00A21B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C08" w:rsidRDefault="00932C08" w:rsidP="001E2FDD">
      <w:pPr>
        <w:spacing w:after="0" w:line="240" w:lineRule="auto"/>
      </w:pPr>
      <w:r>
        <w:separator/>
      </w:r>
    </w:p>
  </w:footnote>
  <w:footnote w:type="continuationSeparator" w:id="0">
    <w:p w:rsidR="00932C08" w:rsidRDefault="00932C08" w:rsidP="001E2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575"/>
    <w:multiLevelType w:val="multilevel"/>
    <w:tmpl w:val="0ED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659D9"/>
    <w:multiLevelType w:val="hybridMultilevel"/>
    <w:tmpl w:val="19202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D6CFC"/>
    <w:multiLevelType w:val="hybridMultilevel"/>
    <w:tmpl w:val="B0368BE0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F7F7666"/>
    <w:multiLevelType w:val="hybridMultilevel"/>
    <w:tmpl w:val="B0368BE0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1D86367"/>
    <w:multiLevelType w:val="hybridMultilevel"/>
    <w:tmpl w:val="F9165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6C585B"/>
    <w:multiLevelType w:val="hybridMultilevel"/>
    <w:tmpl w:val="D96457A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74DF3"/>
    <w:multiLevelType w:val="hybridMultilevel"/>
    <w:tmpl w:val="048A8066"/>
    <w:lvl w:ilvl="0" w:tplc="0EBA3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26EA1"/>
    <w:multiLevelType w:val="hybridMultilevel"/>
    <w:tmpl w:val="BC4889E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D4F97"/>
    <w:multiLevelType w:val="hybridMultilevel"/>
    <w:tmpl w:val="48766D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47F76"/>
    <w:multiLevelType w:val="multilevel"/>
    <w:tmpl w:val="5130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RMEN MOMINS">
    <w15:presenceInfo w15:providerId="None" w15:userId="CARMEN MOMI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F7"/>
    <w:rsid w:val="00041AB5"/>
    <w:rsid w:val="00074EDF"/>
    <w:rsid w:val="000E1614"/>
    <w:rsid w:val="00123ED3"/>
    <w:rsid w:val="001C50C9"/>
    <w:rsid w:val="001E2FDD"/>
    <w:rsid w:val="001F2FA2"/>
    <w:rsid w:val="00221FDD"/>
    <w:rsid w:val="002A03A3"/>
    <w:rsid w:val="002F2DC2"/>
    <w:rsid w:val="00300314"/>
    <w:rsid w:val="0033210C"/>
    <w:rsid w:val="003401B8"/>
    <w:rsid w:val="003762ED"/>
    <w:rsid w:val="003D375F"/>
    <w:rsid w:val="003E3BBE"/>
    <w:rsid w:val="004619C8"/>
    <w:rsid w:val="004B6C95"/>
    <w:rsid w:val="00515B7B"/>
    <w:rsid w:val="00547844"/>
    <w:rsid w:val="00566FB7"/>
    <w:rsid w:val="00662CD1"/>
    <w:rsid w:val="006C3463"/>
    <w:rsid w:val="006D047B"/>
    <w:rsid w:val="007114C3"/>
    <w:rsid w:val="00743FE3"/>
    <w:rsid w:val="00750634"/>
    <w:rsid w:val="0075241A"/>
    <w:rsid w:val="0076580F"/>
    <w:rsid w:val="007805C9"/>
    <w:rsid w:val="00786F54"/>
    <w:rsid w:val="007C47C2"/>
    <w:rsid w:val="007D39D8"/>
    <w:rsid w:val="00870344"/>
    <w:rsid w:val="00877AA9"/>
    <w:rsid w:val="008E0FAE"/>
    <w:rsid w:val="008E6CDC"/>
    <w:rsid w:val="0092591C"/>
    <w:rsid w:val="00932C08"/>
    <w:rsid w:val="0096157B"/>
    <w:rsid w:val="009903F2"/>
    <w:rsid w:val="009B3D0A"/>
    <w:rsid w:val="009C389B"/>
    <w:rsid w:val="00A15D20"/>
    <w:rsid w:val="00A21BAF"/>
    <w:rsid w:val="00A36DAB"/>
    <w:rsid w:val="00A403F5"/>
    <w:rsid w:val="00B12454"/>
    <w:rsid w:val="00B131CD"/>
    <w:rsid w:val="00B25D54"/>
    <w:rsid w:val="00B50B1A"/>
    <w:rsid w:val="00B61A98"/>
    <w:rsid w:val="00BA3751"/>
    <w:rsid w:val="00C068B2"/>
    <w:rsid w:val="00CE541C"/>
    <w:rsid w:val="00D25074"/>
    <w:rsid w:val="00D27710"/>
    <w:rsid w:val="00D31F47"/>
    <w:rsid w:val="00D63A58"/>
    <w:rsid w:val="00D869C9"/>
    <w:rsid w:val="00DE1695"/>
    <w:rsid w:val="00E55F53"/>
    <w:rsid w:val="00EA423B"/>
    <w:rsid w:val="00EF17A0"/>
    <w:rsid w:val="00F22FFD"/>
    <w:rsid w:val="00F238BB"/>
    <w:rsid w:val="00F81734"/>
    <w:rsid w:val="00FA69D4"/>
    <w:rsid w:val="00FD1CB2"/>
    <w:rsid w:val="00FD431B"/>
    <w:rsid w:val="00FE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7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8F7"/>
    <w:pPr>
      <w:ind w:left="720"/>
      <w:contextualSpacing/>
    </w:pPr>
  </w:style>
  <w:style w:type="table" w:styleId="TableGrid">
    <w:name w:val="Table Grid"/>
    <w:basedOn w:val="TableNormal"/>
    <w:uiPriority w:val="59"/>
    <w:rsid w:val="00A40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50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Strong">
    <w:name w:val="Strong"/>
    <w:basedOn w:val="DefaultParagraphFont"/>
    <w:uiPriority w:val="22"/>
    <w:qFormat/>
    <w:rsid w:val="00B50B1A"/>
    <w:rPr>
      <w:b/>
      <w:bCs/>
    </w:rPr>
  </w:style>
  <w:style w:type="character" w:styleId="Hyperlink">
    <w:name w:val="Hyperlink"/>
    <w:uiPriority w:val="99"/>
    <w:unhideWhenUsed/>
    <w:rsid w:val="00B25D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2F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FDD"/>
  </w:style>
  <w:style w:type="paragraph" w:styleId="Footer">
    <w:name w:val="footer"/>
    <w:basedOn w:val="Normal"/>
    <w:link w:val="FooterChar"/>
    <w:uiPriority w:val="99"/>
    <w:unhideWhenUsed/>
    <w:rsid w:val="001E2F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FDD"/>
  </w:style>
  <w:style w:type="character" w:customStyle="1" w:styleId="Heading1Char">
    <w:name w:val="Heading 1 Char"/>
    <w:basedOn w:val="DefaultParagraphFont"/>
    <w:link w:val="Heading1"/>
    <w:uiPriority w:val="9"/>
    <w:rsid w:val="00F817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7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8F7"/>
    <w:pPr>
      <w:ind w:left="720"/>
      <w:contextualSpacing/>
    </w:pPr>
  </w:style>
  <w:style w:type="table" w:styleId="TableGrid">
    <w:name w:val="Table Grid"/>
    <w:basedOn w:val="TableNormal"/>
    <w:uiPriority w:val="59"/>
    <w:rsid w:val="00A40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50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Strong">
    <w:name w:val="Strong"/>
    <w:basedOn w:val="DefaultParagraphFont"/>
    <w:uiPriority w:val="22"/>
    <w:qFormat/>
    <w:rsid w:val="00B50B1A"/>
    <w:rPr>
      <w:b/>
      <w:bCs/>
    </w:rPr>
  </w:style>
  <w:style w:type="character" w:styleId="Hyperlink">
    <w:name w:val="Hyperlink"/>
    <w:uiPriority w:val="99"/>
    <w:unhideWhenUsed/>
    <w:rsid w:val="00B25D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2F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FDD"/>
  </w:style>
  <w:style w:type="paragraph" w:styleId="Footer">
    <w:name w:val="footer"/>
    <w:basedOn w:val="Normal"/>
    <w:link w:val="FooterChar"/>
    <w:uiPriority w:val="99"/>
    <w:unhideWhenUsed/>
    <w:rsid w:val="001E2F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FDD"/>
  </w:style>
  <w:style w:type="character" w:customStyle="1" w:styleId="Heading1Char">
    <w:name w:val="Heading 1 Char"/>
    <w:basedOn w:val="DefaultParagraphFont"/>
    <w:link w:val="Heading1"/>
    <w:uiPriority w:val="9"/>
    <w:rsid w:val="00F817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2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cbi.nlm.nih.gov/pubmed/?term=Andrews%20K%5BAuthor%5D&amp;cauthor=true&amp;cauthor_uid=176449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cbi.nlm.nih.gov/pubmed/?term=Downton%20JH%5BAuthor%5D&amp;cauthor=true&amp;cauthor_uid=1764490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cbi.nlm.nih.gov/pubmed/?term=Levine%20DM%5BAuthor%5D&amp;cauthor=true&amp;cauthor_uid=394513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cbi.nlm.nih.gov/pubmed/?term=Green%20LW%5BAuthor%5D&amp;cauthor=true&amp;cauthor_uid=394513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cbi.nlm.nih.gov/pubmed/?term=Morisky%20DE%5BAuthor%5D&amp;cauthor=true&amp;cauthor_uid=394513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088A7-FC38-4D1E-8A98-F5E74E38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2809</Words>
  <Characters>16014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SSIBE</Company>
  <LinksUpToDate>false</LinksUpToDate>
  <CharactersWithSpaces>18786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3458</dc:creator>
  <cp:lastModifiedBy>57058</cp:lastModifiedBy>
  <cp:revision>7</cp:revision>
  <dcterms:created xsi:type="dcterms:W3CDTF">2016-07-18T08:15:00Z</dcterms:created>
  <dcterms:modified xsi:type="dcterms:W3CDTF">2016-09-23T06:46:00Z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jminoriza@gmail.com@www.mendeley.com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6th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16th edition (author-date)</vt:lpwstr>
  </property>
  <property fmtid="{D5CDD505-2E9C-101B-9397-08002B2CF9AE}" pid="14" name="Mendeley Recent Style Id 5_1">
    <vt:lpwstr>http://www.zotero.org/styles/harvard1</vt:lpwstr>
  </property>
  <property fmtid="{D5CDD505-2E9C-101B-9397-08002B2CF9AE}" pid="15" name="Mendeley Recent Style Name 5_1">
    <vt:lpwstr>Harvard Reference format 1 (author-date)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7th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Citation Style_1">
    <vt:lpwstr>http://www.zotero.org/styles/apa</vt:lpwstr>
  </property>
</Properties>
</file>