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8FD" w:rsidRDefault="003948E7">
      <w:r>
        <w:softHyphen/>
      </w:r>
      <w:r>
        <w:softHyphen/>
      </w:r>
      <w:bookmarkStart w:id="0" w:name="_GoBack"/>
      <w:bookmarkEnd w:id="0"/>
    </w:p>
    <w:p w:rsidR="00F418FD" w:rsidRDefault="00F418FD"/>
    <w:p w:rsidR="004F4523" w:rsidRPr="003948E7" w:rsidRDefault="00F418FD">
      <w:pPr>
        <w:rPr>
          <w:b/>
        </w:rPr>
      </w:pPr>
      <w:r w:rsidRPr="003948E7">
        <w:rPr>
          <w:b/>
        </w:rPr>
        <w:t>Apéndice</w:t>
      </w:r>
    </w:p>
    <w:p w:rsidR="00F418FD" w:rsidRDefault="00F418FD">
      <w:pPr>
        <w:rPr>
          <w:sz w:val="20"/>
          <w:szCs w:val="20"/>
        </w:rPr>
      </w:pPr>
    </w:p>
    <w:p w:rsidR="004F4523" w:rsidRPr="003948E7" w:rsidRDefault="00E10DEC">
      <w:pPr>
        <w:rPr>
          <w:b/>
          <w:sz w:val="20"/>
          <w:szCs w:val="20"/>
        </w:rPr>
      </w:pPr>
      <w:r w:rsidRPr="003948E7">
        <w:rPr>
          <w:b/>
          <w:sz w:val="20"/>
          <w:szCs w:val="20"/>
        </w:rPr>
        <w:t>Tabla I</w:t>
      </w:r>
    </w:p>
    <w:p w:rsidR="004F4523" w:rsidRPr="00E10DEC" w:rsidRDefault="004F4523">
      <w:pPr>
        <w:rPr>
          <w:sz w:val="20"/>
          <w:szCs w:val="20"/>
        </w:rPr>
      </w:pPr>
      <w:r w:rsidRPr="00E10DEC">
        <w:rPr>
          <w:sz w:val="20"/>
          <w:szCs w:val="20"/>
        </w:rPr>
        <w:t>Características principales de los artículos seleccion</w:t>
      </w:r>
      <w:r w:rsidR="00E10DEC" w:rsidRPr="00E10DEC">
        <w:rPr>
          <w:sz w:val="20"/>
          <w:szCs w:val="20"/>
        </w:rPr>
        <w:t>ados en la revisión integrativa</w:t>
      </w:r>
    </w:p>
    <w:tbl>
      <w:tblPr>
        <w:tblW w:w="8560" w:type="dxa"/>
        <w:tblCellMar>
          <w:left w:w="70" w:type="dxa"/>
          <w:right w:w="70" w:type="dxa"/>
        </w:tblCellMar>
        <w:tblLook w:val="04A0" w:firstRow="1" w:lastRow="0" w:firstColumn="1" w:lastColumn="0" w:noHBand="0" w:noVBand="1"/>
      </w:tblPr>
      <w:tblGrid>
        <w:gridCol w:w="1164"/>
        <w:gridCol w:w="1856"/>
        <w:gridCol w:w="1827"/>
        <w:gridCol w:w="1621"/>
        <w:gridCol w:w="2092"/>
      </w:tblGrid>
      <w:tr w:rsidR="009C1F6F" w:rsidRPr="009C1F6F" w:rsidTr="00014412">
        <w:trPr>
          <w:trHeight w:val="1020"/>
        </w:trPr>
        <w:tc>
          <w:tcPr>
            <w:tcW w:w="1168" w:type="dxa"/>
            <w:tcBorders>
              <w:top w:val="single" w:sz="4" w:space="0" w:color="auto"/>
              <w:left w:val="nil"/>
              <w:right w:val="nil"/>
            </w:tcBorders>
            <w:shd w:val="clear" w:color="auto" w:fill="auto"/>
            <w:vAlign w:val="center"/>
            <w:hideMark/>
          </w:tcPr>
          <w:p w:rsidR="009C1F6F" w:rsidRPr="003948E7" w:rsidRDefault="009C1F6F" w:rsidP="009C1F6F">
            <w:pPr>
              <w:spacing w:after="0" w:line="240" w:lineRule="auto"/>
              <w:jc w:val="center"/>
              <w:rPr>
                <w:rFonts w:ascii="Calibri" w:eastAsia="Times New Roman" w:hAnsi="Calibri" w:cs="Times New Roman"/>
                <w:b/>
                <w:color w:val="000000"/>
                <w:sz w:val="20"/>
                <w:szCs w:val="20"/>
                <w:lang w:eastAsia="es-ES"/>
              </w:rPr>
            </w:pPr>
            <w:r w:rsidRPr="003948E7">
              <w:rPr>
                <w:rFonts w:ascii="Calibri" w:eastAsia="Times New Roman" w:hAnsi="Calibri" w:cs="Times New Roman"/>
                <w:b/>
                <w:color w:val="000000"/>
                <w:sz w:val="20"/>
                <w:szCs w:val="20"/>
                <w:lang w:eastAsia="es-ES"/>
              </w:rPr>
              <w:t>Autor</w:t>
            </w:r>
            <w:r w:rsidR="00F418FD">
              <w:rPr>
                <w:rFonts w:ascii="Calibri" w:eastAsia="Times New Roman" w:hAnsi="Calibri" w:cs="Times New Roman"/>
                <w:b/>
                <w:color w:val="000000"/>
                <w:sz w:val="20"/>
                <w:szCs w:val="20"/>
                <w:lang w:eastAsia="es-ES"/>
              </w:rPr>
              <w:t xml:space="preserve">es/as </w:t>
            </w:r>
            <w:r w:rsidRPr="003948E7">
              <w:rPr>
                <w:rFonts w:ascii="Calibri" w:eastAsia="Times New Roman" w:hAnsi="Calibri" w:cs="Times New Roman"/>
                <w:b/>
                <w:color w:val="000000"/>
                <w:sz w:val="20"/>
                <w:szCs w:val="20"/>
                <w:lang w:eastAsia="es-ES"/>
              </w:rPr>
              <w:t>(año</w:t>
            </w:r>
            <w:r w:rsidR="00F418FD">
              <w:rPr>
                <w:rFonts w:ascii="Calibri" w:eastAsia="Times New Roman" w:hAnsi="Calibri" w:cs="Times New Roman"/>
                <w:b/>
                <w:color w:val="000000"/>
                <w:sz w:val="20"/>
                <w:szCs w:val="20"/>
                <w:lang w:eastAsia="es-ES"/>
              </w:rPr>
              <w:t>)</w:t>
            </w:r>
            <w:r w:rsidRPr="003948E7">
              <w:rPr>
                <w:rFonts w:ascii="Calibri" w:eastAsia="Times New Roman" w:hAnsi="Calibri" w:cs="Times New Roman"/>
                <w:b/>
                <w:color w:val="000000"/>
                <w:sz w:val="20"/>
                <w:szCs w:val="20"/>
                <w:lang w:eastAsia="es-ES"/>
              </w:rPr>
              <w:t>,</w:t>
            </w:r>
            <w:r w:rsidR="00F418FD">
              <w:rPr>
                <w:rFonts w:ascii="Calibri" w:eastAsia="Times New Roman" w:hAnsi="Calibri" w:cs="Times New Roman"/>
                <w:b/>
                <w:color w:val="000000"/>
                <w:sz w:val="20"/>
                <w:szCs w:val="20"/>
                <w:lang w:eastAsia="es-ES"/>
              </w:rPr>
              <w:t xml:space="preserve"> p</w:t>
            </w:r>
            <w:r w:rsidRPr="003948E7">
              <w:rPr>
                <w:rFonts w:ascii="Calibri" w:eastAsia="Times New Roman" w:hAnsi="Calibri" w:cs="Times New Roman"/>
                <w:b/>
                <w:color w:val="000000"/>
                <w:sz w:val="20"/>
                <w:szCs w:val="20"/>
                <w:lang w:eastAsia="es-ES"/>
              </w:rPr>
              <w:t>aís</w:t>
            </w:r>
          </w:p>
        </w:tc>
        <w:tc>
          <w:tcPr>
            <w:tcW w:w="1872" w:type="dxa"/>
            <w:tcBorders>
              <w:top w:val="single" w:sz="4" w:space="0" w:color="auto"/>
              <w:left w:val="nil"/>
              <w:right w:val="nil"/>
            </w:tcBorders>
            <w:shd w:val="clear" w:color="auto" w:fill="auto"/>
            <w:vAlign w:val="center"/>
            <w:hideMark/>
          </w:tcPr>
          <w:p w:rsidR="009C1F6F" w:rsidRPr="003948E7" w:rsidRDefault="009C1F6F" w:rsidP="009C1F6F">
            <w:pPr>
              <w:spacing w:after="0" w:line="240" w:lineRule="auto"/>
              <w:jc w:val="center"/>
              <w:rPr>
                <w:rFonts w:ascii="Calibri" w:eastAsia="Times New Roman" w:hAnsi="Calibri" w:cs="Times New Roman"/>
                <w:b/>
                <w:color w:val="000000"/>
                <w:sz w:val="20"/>
                <w:szCs w:val="20"/>
                <w:lang w:eastAsia="es-ES"/>
              </w:rPr>
            </w:pPr>
            <w:r w:rsidRPr="003948E7">
              <w:rPr>
                <w:rFonts w:ascii="Calibri" w:eastAsia="Times New Roman" w:hAnsi="Calibri" w:cs="Times New Roman"/>
                <w:b/>
                <w:color w:val="000000"/>
                <w:sz w:val="20"/>
                <w:szCs w:val="20"/>
                <w:lang w:eastAsia="es-ES"/>
              </w:rPr>
              <w:t>Objetivo</w:t>
            </w:r>
          </w:p>
        </w:tc>
        <w:tc>
          <w:tcPr>
            <w:tcW w:w="1832" w:type="dxa"/>
            <w:tcBorders>
              <w:top w:val="single" w:sz="4" w:space="0" w:color="auto"/>
              <w:left w:val="nil"/>
              <w:right w:val="nil"/>
            </w:tcBorders>
            <w:shd w:val="clear" w:color="auto" w:fill="auto"/>
            <w:vAlign w:val="center"/>
            <w:hideMark/>
          </w:tcPr>
          <w:p w:rsidR="009C1F6F" w:rsidRPr="003948E7" w:rsidRDefault="009C1F6F" w:rsidP="009C1F6F">
            <w:pPr>
              <w:spacing w:after="0" w:line="240" w:lineRule="auto"/>
              <w:jc w:val="center"/>
              <w:rPr>
                <w:rFonts w:ascii="Calibri" w:eastAsia="Times New Roman" w:hAnsi="Calibri" w:cs="Times New Roman"/>
                <w:b/>
                <w:color w:val="000000"/>
                <w:sz w:val="20"/>
                <w:szCs w:val="20"/>
                <w:lang w:eastAsia="es-ES"/>
              </w:rPr>
            </w:pPr>
            <w:r w:rsidRPr="003948E7">
              <w:rPr>
                <w:rFonts w:ascii="Calibri" w:eastAsia="Times New Roman" w:hAnsi="Calibri" w:cs="Times New Roman"/>
                <w:b/>
                <w:color w:val="000000"/>
                <w:sz w:val="20"/>
                <w:szCs w:val="20"/>
                <w:lang w:eastAsia="es-ES"/>
              </w:rPr>
              <w:t>Diseño</w:t>
            </w:r>
          </w:p>
        </w:tc>
        <w:tc>
          <w:tcPr>
            <w:tcW w:w="1569" w:type="dxa"/>
            <w:tcBorders>
              <w:top w:val="single" w:sz="4" w:space="0" w:color="auto"/>
              <w:left w:val="nil"/>
              <w:right w:val="nil"/>
            </w:tcBorders>
            <w:shd w:val="clear" w:color="auto" w:fill="auto"/>
            <w:vAlign w:val="center"/>
            <w:hideMark/>
          </w:tcPr>
          <w:p w:rsidR="009C1F6F" w:rsidRPr="003948E7" w:rsidRDefault="009C1F6F" w:rsidP="009C1F6F">
            <w:pPr>
              <w:spacing w:after="0" w:line="240" w:lineRule="auto"/>
              <w:jc w:val="center"/>
              <w:rPr>
                <w:rFonts w:ascii="Calibri" w:eastAsia="Times New Roman" w:hAnsi="Calibri" w:cs="Times New Roman"/>
                <w:b/>
                <w:color w:val="000000"/>
                <w:sz w:val="20"/>
                <w:szCs w:val="20"/>
                <w:lang w:eastAsia="es-ES"/>
              </w:rPr>
            </w:pPr>
            <w:r w:rsidRPr="003948E7">
              <w:rPr>
                <w:rFonts w:ascii="Calibri" w:eastAsia="Times New Roman" w:hAnsi="Calibri" w:cs="Times New Roman"/>
                <w:b/>
                <w:color w:val="000000"/>
                <w:sz w:val="20"/>
                <w:szCs w:val="20"/>
                <w:lang w:eastAsia="es-ES"/>
              </w:rPr>
              <w:t>Tamaño de muestra y características</w:t>
            </w:r>
          </w:p>
        </w:tc>
        <w:tc>
          <w:tcPr>
            <w:tcW w:w="2119" w:type="dxa"/>
            <w:tcBorders>
              <w:top w:val="single" w:sz="4" w:space="0" w:color="auto"/>
              <w:left w:val="nil"/>
              <w:right w:val="nil"/>
            </w:tcBorders>
            <w:shd w:val="clear" w:color="auto" w:fill="auto"/>
            <w:vAlign w:val="center"/>
            <w:hideMark/>
          </w:tcPr>
          <w:p w:rsidR="009C1F6F" w:rsidRPr="003948E7" w:rsidRDefault="009C1F6F" w:rsidP="009C1F6F">
            <w:pPr>
              <w:spacing w:after="0" w:line="240" w:lineRule="auto"/>
              <w:jc w:val="center"/>
              <w:rPr>
                <w:rFonts w:ascii="Calibri" w:eastAsia="Times New Roman" w:hAnsi="Calibri" w:cs="Times New Roman"/>
                <w:b/>
                <w:color w:val="000000"/>
                <w:sz w:val="20"/>
                <w:szCs w:val="20"/>
                <w:lang w:eastAsia="es-ES"/>
              </w:rPr>
            </w:pPr>
            <w:r w:rsidRPr="003948E7">
              <w:rPr>
                <w:rFonts w:ascii="Calibri" w:eastAsia="Times New Roman" w:hAnsi="Calibri" w:cs="Times New Roman"/>
                <w:b/>
                <w:color w:val="000000"/>
                <w:sz w:val="20"/>
                <w:szCs w:val="20"/>
                <w:lang w:eastAsia="es-ES"/>
              </w:rPr>
              <w:t>Principales resultados</w:t>
            </w:r>
          </w:p>
        </w:tc>
      </w:tr>
      <w:tr w:rsidR="009C1F6F" w:rsidRPr="009C1F6F" w:rsidTr="00014412">
        <w:trPr>
          <w:trHeight w:val="2490"/>
        </w:trPr>
        <w:tc>
          <w:tcPr>
            <w:tcW w:w="1168" w:type="dxa"/>
            <w:tcBorders>
              <w:left w:val="nil"/>
              <w:bottom w:val="nil"/>
              <w:right w:val="nil"/>
            </w:tcBorders>
            <w:shd w:val="clear" w:color="auto" w:fill="auto"/>
            <w:vAlign w:val="center"/>
            <w:hideMark/>
          </w:tcPr>
          <w:p w:rsidR="009C1F6F" w:rsidRPr="009C1F6F" w:rsidRDefault="009C1F6F" w:rsidP="009C1F6F">
            <w:pPr>
              <w:spacing w:after="0" w:line="240" w:lineRule="auto"/>
              <w:rPr>
                <w:rFonts w:eastAsia="Times New Roman" w:cs="Times New Roman"/>
                <w:color w:val="000000"/>
                <w:sz w:val="20"/>
                <w:szCs w:val="20"/>
                <w:lang w:eastAsia="es-ES"/>
              </w:rPr>
            </w:pPr>
            <w:r w:rsidRPr="009C1F6F">
              <w:rPr>
                <w:rFonts w:eastAsia="Times New Roman" w:cs="Times New Roman"/>
                <w:color w:val="000000"/>
                <w:sz w:val="20"/>
                <w:szCs w:val="20"/>
                <w:lang w:eastAsia="es-ES"/>
              </w:rPr>
              <w:t>Carroll (1988), Australia</w:t>
            </w:r>
          </w:p>
        </w:tc>
        <w:tc>
          <w:tcPr>
            <w:tcW w:w="1872" w:type="dxa"/>
            <w:tcBorders>
              <w:left w:val="nil"/>
              <w:bottom w:val="nil"/>
              <w:right w:val="nil"/>
            </w:tcBorders>
            <w:shd w:val="clear" w:color="auto" w:fill="auto"/>
            <w:vAlign w:val="center"/>
            <w:hideMark/>
          </w:tcPr>
          <w:p w:rsidR="009C1F6F" w:rsidRPr="009C1F6F" w:rsidRDefault="009C1F6F" w:rsidP="009C1F6F">
            <w:pPr>
              <w:spacing w:after="0" w:line="240" w:lineRule="auto"/>
              <w:rPr>
                <w:rFonts w:eastAsia="Times New Roman" w:cs="Times New Roman"/>
                <w:color w:val="000000"/>
                <w:sz w:val="20"/>
                <w:szCs w:val="20"/>
                <w:lang w:eastAsia="es-ES"/>
              </w:rPr>
            </w:pPr>
            <w:r w:rsidRPr="009C1F6F">
              <w:rPr>
                <w:rFonts w:eastAsia="Times New Roman" w:cs="Times New Roman"/>
                <w:color w:val="000000"/>
                <w:sz w:val="20"/>
                <w:szCs w:val="20"/>
                <w:lang w:eastAsia="es-ES"/>
              </w:rPr>
              <w:t xml:space="preserve">Enfatizar la importancia del </w:t>
            </w:r>
            <w:proofErr w:type="spellStart"/>
            <w:r w:rsidRPr="009C1F6F">
              <w:rPr>
                <w:rFonts w:eastAsia="Times New Roman" w:cs="Times New Roman"/>
                <w:color w:val="000000"/>
                <w:sz w:val="20"/>
                <w:szCs w:val="20"/>
                <w:lang w:eastAsia="es-ES"/>
              </w:rPr>
              <w:t>sobrellamado</w:t>
            </w:r>
            <w:proofErr w:type="spellEnd"/>
            <w:r w:rsidRPr="009C1F6F">
              <w:rPr>
                <w:rFonts w:eastAsia="Times New Roman" w:cs="Times New Roman"/>
                <w:color w:val="000000"/>
                <w:sz w:val="20"/>
                <w:szCs w:val="20"/>
                <w:lang w:eastAsia="es-ES"/>
              </w:rPr>
              <w:t xml:space="preserve"> conocimiento tácito en la resolución de problemas en el medio clínico</w:t>
            </w:r>
          </w:p>
        </w:tc>
        <w:tc>
          <w:tcPr>
            <w:tcW w:w="1832" w:type="dxa"/>
            <w:tcBorders>
              <w:left w:val="nil"/>
              <w:bottom w:val="nil"/>
              <w:right w:val="nil"/>
            </w:tcBorders>
            <w:shd w:val="clear" w:color="auto" w:fill="auto"/>
            <w:vAlign w:val="center"/>
            <w:hideMark/>
          </w:tcPr>
          <w:p w:rsidR="009C1F6F" w:rsidRPr="009C1F6F" w:rsidRDefault="009C1F6F" w:rsidP="009C1F6F">
            <w:pPr>
              <w:spacing w:after="0" w:line="240" w:lineRule="auto"/>
              <w:rPr>
                <w:rFonts w:eastAsia="Times New Roman" w:cs="Times New Roman"/>
                <w:color w:val="000000"/>
                <w:sz w:val="20"/>
                <w:szCs w:val="20"/>
                <w:lang w:eastAsia="es-ES"/>
              </w:rPr>
            </w:pPr>
            <w:r w:rsidRPr="009C1F6F">
              <w:rPr>
                <w:rFonts w:eastAsia="Times New Roman" w:cs="Times New Roman"/>
                <w:color w:val="000000"/>
                <w:sz w:val="20"/>
                <w:szCs w:val="20"/>
                <w:lang w:eastAsia="es-ES"/>
              </w:rPr>
              <w:t xml:space="preserve">Estudio transversal </w:t>
            </w:r>
            <w:r w:rsidR="00F418FD">
              <w:rPr>
                <w:rFonts w:eastAsia="Times New Roman" w:cs="Times New Roman"/>
                <w:color w:val="000000"/>
                <w:sz w:val="20"/>
                <w:szCs w:val="20"/>
                <w:lang w:eastAsia="es-ES"/>
              </w:rPr>
              <w:t xml:space="preserve">con </w:t>
            </w:r>
            <w:r w:rsidRPr="009C1F6F">
              <w:rPr>
                <w:rFonts w:eastAsia="Times New Roman" w:cs="Times New Roman"/>
                <w:color w:val="000000"/>
                <w:sz w:val="20"/>
                <w:szCs w:val="20"/>
                <w:lang w:eastAsia="es-ES"/>
              </w:rPr>
              <w:t xml:space="preserve">cuestionarios (escala NORTON </w:t>
            </w:r>
            <w:r w:rsidR="00F418FD">
              <w:rPr>
                <w:rFonts w:eastAsia="Times New Roman" w:cs="Times New Roman"/>
                <w:color w:val="000000"/>
                <w:sz w:val="20"/>
                <w:szCs w:val="20"/>
                <w:lang w:eastAsia="es-ES"/>
              </w:rPr>
              <w:t xml:space="preserve">de </w:t>
            </w:r>
            <w:r w:rsidRPr="009C1F6F">
              <w:rPr>
                <w:rFonts w:eastAsia="Times New Roman" w:cs="Times New Roman"/>
                <w:color w:val="000000"/>
                <w:sz w:val="20"/>
                <w:szCs w:val="20"/>
                <w:lang w:eastAsia="es-ES"/>
              </w:rPr>
              <w:t xml:space="preserve">1975 y la versión modificada de un cuestionario formulado por Ek y </w:t>
            </w:r>
            <w:proofErr w:type="spellStart"/>
            <w:r w:rsidRPr="009C1F6F">
              <w:rPr>
                <w:rFonts w:eastAsia="Times New Roman" w:cs="Times New Roman"/>
                <w:color w:val="000000"/>
                <w:sz w:val="20"/>
                <w:szCs w:val="20"/>
                <w:lang w:eastAsia="es-ES"/>
              </w:rPr>
              <w:t>Boman</w:t>
            </w:r>
            <w:proofErr w:type="spellEnd"/>
            <w:r w:rsidRPr="009C1F6F">
              <w:rPr>
                <w:rFonts w:eastAsia="Times New Roman" w:cs="Times New Roman"/>
                <w:color w:val="000000"/>
                <w:sz w:val="20"/>
                <w:szCs w:val="20"/>
                <w:lang w:eastAsia="es-ES"/>
              </w:rPr>
              <w:t xml:space="preserve"> </w:t>
            </w:r>
            <w:r w:rsidR="00F418FD">
              <w:rPr>
                <w:rFonts w:eastAsia="Times New Roman" w:cs="Times New Roman"/>
                <w:color w:val="000000"/>
                <w:sz w:val="20"/>
                <w:szCs w:val="20"/>
                <w:lang w:eastAsia="es-ES"/>
              </w:rPr>
              <w:t xml:space="preserve">en </w:t>
            </w:r>
            <w:r w:rsidRPr="009C1F6F">
              <w:rPr>
                <w:rFonts w:eastAsia="Times New Roman" w:cs="Times New Roman"/>
                <w:color w:val="000000"/>
                <w:sz w:val="20"/>
                <w:szCs w:val="20"/>
                <w:lang w:eastAsia="es-ES"/>
              </w:rPr>
              <w:t>1982)</w:t>
            </w:r>
          </w:p>
        </w:tc>
        <w:tc>
          <w:tcPr>
            <w:tcW w:w="1569" w:type="dxa"/>
            <w:tcBorders>
              <w:left w:val="nil"/>
              <w:bottom w:val="nil"/>
              <w:right w:val="nil"/>
            </w:tcBorders>
            <w:shd w:val="clear" w:color="auto" w:fill="auto"/>
            <w:vAlign w:val="center"/>
            <w:hideMark/>
          </w:tcPr>
          <w:p w:rsidR="009C1F6F" w:rsidRPr="009C1F6F" w:rsidRDefault="009C1F6F" w:rsidP="009C1F6F">
            <w:pPr>
              <w:spacing w:after="0" w:line="240" w:lineRule="auto"/>
              <w:rPr>
                <w:rFonts w:eastAsia="Times New Roman" w:cs="Times New Roman"/>
                <w:color w:val="000000"/>
                <w:sz w:val="20"/>
                <w:szCs w:val="20"/>
                <w:lang w:eastAsia="es-ES"/>
              </w:rPr>
            </w:pPr>
            <w:r w:rsidRPr="009C1F6F">
              <w:rPr>
                <w:rFonts w:eastAsia="Times New Roman" w:cs="Times New Roman"/>
                <w:color w:val="000000"/>
                <w:sz w:val="20"/>
                <w:szCs w:val="20"/>
                <w:lang w:eastAsia="es-ES"/>
              </w:rPr>
              <w:t>Pacientes con úlceras por presión (n</w:t>
            </w:r>
            <w:r w:rsidR="00F418FD">
              <w:rPr>
                <w:rFonts w:eastAsia="Times New Roman" w:cs="Times New Roman"/>
                <w:color w:val="000000"/>
                <w:sz w:val="20"/>
                <w:szCs w:val="20"/>
                <w:lang w:eastAsia="es-ES"/>
              </w:rPr>
              <w:t xml:space="preserve"> </w:t>
            </w:r>
            <w:r w:rsidRPr="009C1F6F">
              <w:rPr>
                <w:rFonts w:eastAsia="Times New Roman" w:cs="Times New Roman"/>
                <w:color w:val="000000"/>
                <w:sz w:val="20"/>
                <w:szCs w:val="20"/>
                <w:lang w:eastAsia="es-ES"/>
              </w:rPr>
              <w:t>=</w:t>
            </w:r>
            <w:r w:rsidR="00F418FD">
              <w:rPr>
                <w:rFonts w:eastAsia="Times New Roman" w:cs="Times New Roman"/>
                <w:color w:val="000000"/>
                <w:sz w:val="20"/>
                <w:szCs w:val="20"/>
                <w:lang w:eastAsia="es-ES"/>
              </w:rPr>
              <w:t xml:space="preserve"> </w:t>
            </w:r>
            <w:r w:rsidRPr="009C1F6F">
              <w:rPr>
                <w:rFonts w:eastAsia="Times New Roman" w:cs="Times New Roman"/>
                <w:color w:val="000000"/>
                <w:sz w:val="20"/>
                <w:szCs w:val="20"/>
                <w:lang w:eastAsia="es-ES"/>
              </w:rPr>
              <w:t>13)</w:t>
            </w:r>
          </w:p>
        </w:tc>
        <w:tc>
          <w:tcPr>
            <w:tcW w:w="2119" w:type="dxa"/>
            <w:tcBorders>
              <w:left w:val="nil"/>
              <w:bottom w:val="nil"/>
              <w:right w:val="nil"/>
            </w:tcBorders>
            <w:shd w:val="clear" w:color="auto" w:fill="auto"/>
            <w:vAlign w:val="center"/>
            <w:hideMark/>
          </w:tcPr>
          <w:p w:rsidR="009C1F6F" w:rsidRPr="009C1F6F" w:rsidRDefault="009C1F6F" w:rsidP="009C1F6F">
            <w:pPr>
              <w:spacing w:after="0" w:line="240" w:lineRule="auto"/>
              <w:rPr>
                <w:rFonts w:eastAsia="Times New Roman" w:cs="Times New Roman"/>
                <w:color w:val="000000"/>
                <w:sz w:val="20"/>
                <w:szCs w:val="20"/>
                <w:lang w:eastAsia="es-ES"/>
              </w:rPr>
            </w:pPr>
            <w:r w:rsidRPr="009C1F6F">
              <w:rPr>
                <w:rFonts w:eastAsia="Times New Roman" w:cs="Times New Roman"/>
                <w:color w:val="000000"/>
                <w:sz w:val="20"/>
                <w:szCs w:val="20"/>
                <w:lang w:eastAsia="es-ES"/>
              </w:rPr>
              <w:t>El conocimiento tácito influye en el análisis de la situación clínica influenciado por sus creencias y la planificación personal de los cuidados</w:t>
            </w:r>
          </w:p>
        </w:tc>
      </w:tr>
      <w:tr w:rsidR="009C1F6F" w:rsidRPr="009C1F6F" w:rsidTr="004F4523">
        <w:trPr>
          <w:trHeight w:val="3045"/>
        </w:trPr>
        <w:tc>
          <w:tcPr>
            <w:tcW w:w="1168" w:type="dxa"/>
            <w:tcBorders>
              <w:top w:val="nil"/>
              <w:left w:val="nil"/>
              <w:bottom w:val="nil"/>
              <w:right w:val="nil"/>
            </w:tcBorders>
            <w:shd w:val="clear" w:color="auto" w:fill="auto"/>
            <w:vAlign w:val="center"/>
            <w:hideMark/>
          </w:tcPr>
          <w:p w:rsidR="009C1F6F" w:rsidRPr="009C1F6F" w:rsidRDefault="009C1F6F" w:rsidP="009C1F6F">
            <w:pPr>
              <w:spacing w:after="0" w:line="240" w:lineRule="auto"/>
              <w:rPr>
                <w:rFonts w:eastAsia="Times New Roman" w:cs="Times New Roman"/>
                <w:color w:val="000000"/>
                <w:sz w:val="20"/>
                <w:szCs w:val="20"/>
                <w:lang w:eastAsia="es-ES"/>
              </w:rPr>
            </w:pPr>
            <w:r w:rsidRPr="009C1F6F">
              <w:rPr>
                <w:rFonts w:eastAsia="Times New Roman" w:cs="Times New Roman"/>
                <w:color w:val="000000"/>
                <w:sz w:val="20"/>
                <w:szCs w:val="20"/>
                <w:lang w:eastAsia="es-ES"/>
              </w:rPr>
              <w:t>Meerabeau (1991), Reino Unido</w:t>
            </w:r>
          </w:p>
        </w:tc>
        <w:tc>
          <w:tcPr>
            <w:tcW w:w="1872" w:type="dxa"/>
            <w:tcBorders>
              <w:top w:val="nil"/>
              <w:left w:val="nil"/>
              <w:bottom w:val="nil"/>
              <w:right w:val="nil"/>
            </w:tcBorders>
            <w:shd w:val="clear" w:color="auto" w:fill="auto"/>
            <w:vAlign w:val="center"/>
            <w:hideMark/>
          </w:tcPr>
          <w:p w:rsidR="009C1F6F" w:rsidRPr="009C1F6F" w:rsidRDefault="009C1F6F" w:rsidP="009C1F6F">
            <w:pPr>
              <w:spacing w:after="0" w:line="240" w:lineRule="auto"/>
              <w:rPr>
                <w:rFonts w:eastAsia="Times New Roman" w:cs="Times New Roman"/>
                <w:color w:val="000000"/>
                <w:sz w:val="20"/>
                <w:szCs w:val="20"/>
                <w:lang w:eastAsia="es-ES"/>
              </w:rPr>
            </w:pPr>
            <w:r w:rsidRPr="009C1F6F">
              <w:rPr>
                <w:rFonts w:eastAsia="Times New Roman" w:cs="Times New Roman"/>
                <w:color w:val="000000"/>
                <w:sz w:val="20"/>
                <w:szCs w:val="20"/>
                <w:lang w:eastAsia="es-ES"/>
              </w:rPr>
              <w:t>Destacar la importancia del conocimiento experto, argumentar el rechazo de</w:t>
            </w:r>
            <w:r w:rsidR="00F418FD">
              <w:rPr>
                <w:rFonts w:eastAsia="Times New Roman" w:cs="Times New Roman"/>
                <w:color w:val="000000"/>
                <w:sz w:val="20"/>
                <w:szCs w:val="20"/>
                <w:lang w:eastAsia="es-ES"/>
              </w:rPr>
              <w:t xml:space="preserve"> su</w:t>
            </w:r>
            <w:r w:rsidRPr="009C1F6F">
              <w:rPr>
                <w:rFonts w:eastAsia="Times New Roman" w:cs="Times New Roman"/>
                <w:color w:val="000000"/>
                <w:sz w:val="20"/>
                <w:szCs w:val="20"/>
                <w:lang w:eastAsia="es-ES"/>
              </w:rPr>
              <w:t xml:space="preserve"> uso como recurso en el ámbito académico y explorar la dificultad metodológica en su estudio</w:t>
            </w:r>
          </w:p>
        </w:tc>
        <w:tc>
          <w:tcPr>
            <w:tcW w:w="1832" w:type="dxa"/>
            <w:tcBorders>
              <w:top w:val="nil"/>
              <w:left w:val="nil"/>
              <w:bottom w:val="nil"/>
              <w:right w:val="nil"/>
            </w:tcBorders>
            <w:shd w:val="clear" w:color="auto" w:fill="auto"/>
            <w:vAlign w:val="center"/>
            <w:hideMark/>
          </w:tcPr>
          <w:p w:rsidR="009C1F6F" w:rsidRPr="009C1F6F" w:rsidRDefault="009C1F6F" w:rsidP="009C1F6F">
            <w:pPr>
              <w:spacing w:after="0" w:line="240" w:lineRule="auto"/>
              <w:rPr>
                <w:rFonts w:eastAsia="Times New Roman" w:cs="Times New Roman"/>
                <w:color w:val="000000"/>
                <w:sz w:val="20"/>
                <w:szCs w:val="20"/>
                <w:lang w:eastAsia="es-ES"/>
              </w:rPr>
            </w:pPr>
            <w:r w:rsidRPr="009C1F6F">
              <w:rPr>
                <w:rFonts w:eastAsia="Times New Roman" w:cs="Times New Roman"/>
                <w:color w:val="000000"/>
                <w:sz w:val="20"/>
                <w:szCs w:val="20"/>
                <w:lang w:eastAsia="es-ES"/>
              </w:rPr>
              <w:t>Discusión teórica</w:t>
            </w:r>
          </w:p>
        </w:tc>
        <w:tc>
          <w:tcPr>
            <w:tcW w:w="1569" w:type="dxa"/>
            <w:tcBorders>
              <w:top w:val="nil"/>
              <w:left w:val="nil"/>
              <w:bottom w:val="nil"/>
              <w:right w:val="nil"/>
            </w:tcBorders>
            <w:shd w:val="clear" w:color="auto" w:fill="auto"/>
            <w:vAlign w:val="center"/>
            <w:hideMark/>
          </w:tcPr>
          <w:p w:rsidR="009C1F6F" w:rsidRPr="009C1F6F" w:rsidRDefault="009C1F6F" w:rsidP="009C1F6F">
            <w:pPr>
              <w:spacing w:after="0" w:line="240" w:lineRule="auto"/>
              <w:rPr>
                <w:rFonts w:eastAsia="Times New Roman" w:cs="Times New Roman"/>
                <w:color w:val="000000"/>
                <w:sz w:val="20"/>
                <w:szCs w:val="20"/>
                <w:lang w:eastAsia="es-ES"/>
              </w:rPr>
            </w:pPr>
            <w:r w:rsidRPr="009C1F6F">
              <w:rPr>
                <w:rFonts w:eastAsia="Times New Roman" w:cs="Times New Roman"/>
                <w:color w:val="000000"/>
                <w:sz w:val="20"/>
                <w:szCs w:val="20"/>
                <w:lang w:eastAsia="es-ES"/>
              </w:rPr>
              <w:t>Estudios realizados por Benner (1984) y Schön (1987) sobre conocimiento experto</w:t>
            </w:r>
          </w:p>
        </w:tc>
        <w:tc>
          <w:tcPr>
            <w:tcW w:w="2119" w:type="dxa"/>
            <w:tcBorders>
              <w:top w:val="nil"/>
              <w:left w:val="nil"/>
              <w:bottom w:val="nil"/>
              <w:right w:val="nil"/>
            </w:tcBorders>
            <w:shd w:val="clear" w:color="auto" w:fill="auto"/>
            <w:vAlign w:val="center"/>
            <w:hideMark/>
          </w:tcPr>
          <w:p w:rsidR="009C1F6F" w:rsidRPr="009C1F6F" w:rsidRDefault="009C1F6F" w:rsidP="009C1F6F">
            <w:pPr>
              <w:spacing w:after="0" w:line="240" w:lineRule="auto"/>
              <w:rPr>
                <w:rFonts w:eastAsia="Times New Roman" w:cs="Times New Roman"/>
                <w:color w:val="000000"/>
                <w:sz w:val="20"/>
                <w:szCs w:val="20"/>
                <w:lang w:eastAsia="es-ES"/>
              </w:rPr>
            </w:pPr>
            <w:r w:rsidRPr="009C1F6F">
              <w:rPr>
                <w:rFonts w:eastAsia="Times New Roman" w:cs="Times New Roman"/>
                <w:color w:val="000000"/>
                <w:sz w:val="20"/>
                <w:szCs w:val="20"/>
                <w:lang w:eastAsia="es-ES"/>
              </w:rPr>
              <w:t>El conocimiento experto es de gran valor. Se aboga por la utilización de diseños investigadores colaborativos para estudiar este conocimiento. El conocimiento tácito es un recurso inexplorado</w:t>
            </w:r>
          </w:p>
        </w:tc>
      </w:tr>
      <w:tr w:rsidR="009C1F6F" w:rsidRPr="009C1F6F" w:rsidTr="004F4523">
        <w:trPr>
          <w:trHeight w:val="2205"/>
        </w:trPr>
        <w:tc>
          <w:tcPr>
            <w:tcW w:w="1168" w:type="dxa"/>
            <w:tcBorders>
              <w:top w:val="nil"/>
              <w:left w:val="nil"/>
              <w:bottom w:val="nil"/>
              <w:right w:val="nil"/>
            </w:tcBorders>
            <w:shd w:val="clear" w:color="auto" w:fill="auto"/>
            <w:vAlign w:val="center"/>
            <w:hideMark/>
          </w:tcPr>
          <w:p w:rsidR="009C1F6F" w:rsidRPr="009C1F6F" w:rsidRDefault="009C1F6F" w:rsidP="009C1F6F">
            <w:pPr>
              <w:spacing w:after="0" w:line="240" w:lineRule="auto"/>
              <w:rPr>
                <w:rFonts w:eastAsia="Times New Roman" w:cs="Times New Roman"/>
                <w:color w:val="000000"/>
                <w:sz w:val="20"/>
                <w:szCs w:val="20"/>
                <w:lang w:eastAsia="es-ES"/>
              </w:rPr>
            </w:pPr>
            <w:r w:rsidRPr="009C1F6F">
              <w:rPr>
                <w:rFonts w:eastAsia="Times New Roman" w:cs="Times New Roman"/>
                <w:color w:val="000000"/>
                <w:sz w:val="20"/>
                <w:szCs w:val="20"/>
                <w:lang w:eastAsia="es-ES"/>
              </w:rPr>
              <w:t>Fox (1997), Estados Unidos</w:t>
            </w:r>
          </w:p>
        </w:tc>
        <w:tc>
          <w:tcPr>
            <w:tcW w:w="1872" w:type="dxa"/>
            <w:tcBorders>
              <w:top w:val="nil"/>
              <w:left w:val="nil"/>
              <w:bottom w:val="nil"/>
              <w:right w:val="nil"/>
            </w:tcBorders>
            <w:shd w:val="clear" w:color="auto" w:fill="auto"/>
            <w:vAlign w:val="center"/>
            <w:hideMark/>
          </w:tcPr>
          <w:p w:rsidR="009C1F6F" w:rsidRPr="009C1F6F" w:rsidRDefault="009C1F6F" w:rsidP="009C1F6F">
            <w:pPr>
              <w:spacing w:after="0" w:line="240" w:lineRule="auto"/>
              <w:rPr>
                <w:rFonts w:eastAsia="Times New Roman" w:cs="Times New Roman"/>
                <w:color w:val="000000"/>
                <w:sz w:val="20"/>
                <w:szCs w:val="20"/>
                <w:lang w:eastAsia="es-ES"/>
              </w:rPr>
            </w:pPr>
            <w:r w:rsidRPr="009C1F6F">
              <w:rPr>
                <w:rFonts w:eastAsia="Times New Roman" w:cs="Times New Roman"/>
                <w:color w:val="000000"/>
                <w:sz w:val="20"/>
                <w:szCs w:val="20"/>
                <w:lang w:eastAsia="es-ES"/>
              </w:rPr>
              <w:t>Comparar varias teorías sobre inteligencia práctica para conocer qué estructura explica el conocimiento tácito en enfermería</w:t>
            </w:r>
          </w:p>
        </w:tc>
        <w:tc>
          <w:tcPr>
            <w:tcW w:w="1832" w:type="dxa"/>
            <w:tcBorders>
              <w:top w:val="nil"/>
              <w:left w:val="nil"/>
              <w:bottom w:val="nil"/>
              <w:right w:val="nil"/>
            </w:tcBorders>
            <w:shd w:val="clear" w:color="auto" w:fill="auto"/>
            <w:vAlign w:val="center"/>
            <w:hideMark/>
          </w:tcPr>
          <w:p w:rsidR="009C1F6F" w:rsidRPr="009C1F6F" w:rsidRDefault="009C1F6F" w:rsidP="009C1F6F">
            <w:pPr>
              <w:spacing w:after="0" w:line="240" w:lineRule="auto"/>
              <w:rPr>
                <w:rFonts w:eastAsia="Times New Roman" w:cs="Times New Roman"/>
                <w:color w:val="000000"/>
                <w:sz w:val="20"/>
                <w:szCs w:val="20"/>
                <w:lang w:val="en-GB" w:eastAsia="es-ES"/>
              </w:rPr>
            </w:pPr>
            <w:proofErr w:type="spellStart"/>
            <w:r w:rsidRPr="009C1F6F">
              <w:rPr>
                <w:rFonts w:eastAsia="Times New Roman" w:cs="Times New Roman"/>
                <w:color w:val="000000"/>
                <w:sz w:val="20"/>
                <w:szCs w:val="20"/>
                <w:lang w:val="en-GB" w:eastAsia="es-ES"/>
              </w:rPr>
              <w:t>Estudio</w:t>
            </w:r>
            <w:proofErr w:type="spellEnd"/>
            <w:r w:rsidRPr="009C1F6F">
              <w:rPr>
                <w:rFonts w:eastAsia="Times New Roman" w:cs="Times New Roman"/>
                <w:color w:val="000000"/>
                <w:sz w:val="20"/>
                <w:szCs w:val="20"/>
                <w:lang w:val="en-GB" w:eastAsia="es-ES"/>
              </w:rPr>
              <w:t xml:space="preserve"> transversal </w:t>
            </w:r>
            <w:r w:rsidR="00F418FD">
              <w:rPr>
                <w:rFonts w:eastAsia="Times New Roman" w:cs="Times New Roman"/>
                <w:color w:val="000000"/>
                <w:sz w:val="20"/>
                <w:szCs w:val="20"/>
                <w:lang w:val="en-GB" w:eastAsia="es-ES"/>
              </w:rPr>
              <w:t xml:space="preserve">con </w:t>
            </w:r>
            <w:proofErr w:type="spellStart"/>
            <w:r w:rsidRPr="009C1F6F">
              <w:rPr>
                <w:rFonts w:eastAsia="Times New Roman" w:cs="Times New Roman"/>
                <w:color w:val="000000"/>
                <w:sz w:val="20"/>
                <w:szCs w:val="20"/>
                <w:lang w:val="en-GB" w:eastAsia="es-ES"/>
              </w:rPr>
              <w:t>cuestionarios</w:t>
            </w:r>
            <w:proofErr w:type="spellEnd"/>
            <w:r w:rsidRPr="009C1F6F">
              <w:rPr>
                <w:rFonts w:eastAsia="Times New Roman" w:cs="Times New Roman"/>
                <w:color w:val="000000"/>
                <w:sz w:val="20"/>
                <w:szCs w:val="20"/>
                <w:lang w:val="en-GB" w:eastAsia="es-ES"/>
              </w:rPr>
              <w:t xml:space="preserve"> (</w:t>
            </w:r>
            <w:r w:rsidRPr="003948E7">
              <w:rPr>
                <w:rFonts w:eastAsia="Times New Roman" w:cs="Times New Roman"/>
                <w:i/>
                <w:color w:val="000000"/>
                <w:sz w:val="20"/>
                <w:szCs w:val="20"/>
                <w:lang w:val="en-GB" w:eastAsia="es-ES"/>
              </w:rPr>
              <w:t>Practical Knowledge Inventory for Nurses</w:t>
            </w:r>
            <w:r w:rsidR="00F418FD">
              <w:rPr>
                <w:rFonts w:eastAsia="Times New Roman" w:cs="Times New Roman"/>
                <w:color w:val="000000"/>
                <w:sz w:val="20"/>
                <w:szCs w:val="20"/>
                <w:lang w:val="en-GB" w:eastAsia="es-ES"/>
              </w:rPr>
              <w:t xml:space="preserve"> [</w:t>
            </w:r>
            <w:r w:rsidRPr="009C1F6F">
              <w:rPr>
                <w:rFonts w:eastAsia="Times New Roman" w:cs="Times New Roman"/>
                <w:color w:val="000000"/>
                <w:sz w:val="20"/>
                <w:szCs w:val="20"/>
                <w:lang w:val="en-GB" w:eastAsia="es-ES"/>
              </w:rPr>
              <w:t>PKIN</w:t>
            </w:r>
            <w:r w:rsidR="00F418FD">
              <w:rPr>
                <w:rFonts w:eastAsia="Times New Roman" w:cs="Times New Roman"/>
                <w:color w:val="000000"/>
                <w:sz w:val="20"/>
                <w:szCs w:val="20"/>
                <w:lang w:val="en-GB" w:eastAsia="es-ES"/>
              </w:rPr>
              <w:t xml:space="preserve">, </w:t>
            </w:r>
            <w:r w:rsidRPr="009C1F6F">
              <w:rPr>
                <w:rFonts w:eastAsia="Times New Roman" w:cs="Times New Roman"/>
                <w:color w:val="000000"/>
                <w:sz w:val="20"/>
                <w:szCs w:val="20"/>
                <w:lang w:val="en-GB" w:eastAsia="es-ES"/>
              </w:rPr>
              <w:t>Fox, 1994</w:t>
            </w:r>
            <w:r w:rsidR="00F418FD">
              <w:rPr>
                <w:rFonts w:eastAsia="Times New Roman" w:cs="Times New Roman"/>
                <w:color w:val="000000"/>
                <w:sz w:val="20"/>
                <w:szCs w:val="20"/>
                <w:lang w:val="en-GB" w:eastAsia="es-ES"/>
              </w:rPr>
              <w:t>]</w:t>
            </w:r>
            <w:r w:rsidRPr="009C1F6F">
              <w:rPr>
                <w:rFonts w:eastAsia="Times New Roman" w:cs="Times New Roman"/>
                <w:color w:val="000000"/>
                <w:sz w:val="20"/>
                <w:szCs w:val="20"/>
                <w:lang w:val="en-GB" w:eastAsia="es-ES"/>
              </w:rPr>
              <w:t>)</w:t>
            </w:r>
          </w:p>
        </w:tc>
        <w:tc>
          <w:tcPr>
            <w:tcW w:w="1569" w:type="dxa"/>
            <w:tcBorders>
              <w:top w:val="nil"/>
              <w:left w:val="nil"/>
              <w:bottom w:val="nil"/>
              <w:right w:val="nil"/>
            </w:tcBorders>
            <w:shd w:val="clear" w:color="auto" w:fill="auto"/>
            <w:vAlign w:val="center"/>
            <w:hideMark/>
          </w:tcPr>
          <w:p w:rsidR="009C1F6F" w:rsidRPr="009C1F6F" w:rsidRDefault="009C1F6F" w:rsidP="009C1F6F">
            <w:pPr>
              <w:spacing w:after="0" w:line="240" w:lineRule="auto"/>
              <w:rPr>
                <w:rFonts w:eastAsia="Times New Roman" w:cs="Times New Roman"/>
                <w:color w:val="000000"/>
                <w:sz w:val="20"/>
                <w:szCs w:val="20"/>
                <w:lang w:eastAsia="es-ES"/>
              </w:rPr>
            </w:pPr>
            <w:r w:rsidRPr="009C1F6F">
              <w:rPr>
                <w:rFonts w:eastAsia="Times New Roman" w:cs="Times New Roman"/>
                <w:color w:val="000000"/>
                <w:sz w:val="20"/>
                <w:szCs w:val="20"/>
                <w:lang w:eastAsia="es-ES"/>
              </w:rPr>
              <w:t>Enfermeras (n</w:t>
            </w:r>
            <w:r w:rsidR="00F418FD">
              <w:rPr>
                <w:rFonts w:eastAsia="Times New Roman" w:cs="Times New Roman"/>
                <w:color w:val="000000"/>
                <w:sz w:val="20"/>
                <w:szCs w:val="20"/>
                <w:lang w:eastAsia="es-ES"/>
              </w:rPr>
              <w:t xml:space="preserve"> </w:t>
            </w:r>
            <w:r w:rsidRPr="009C1F6F">
              <w:rPr>
                <w:rFonts w:eastAsia="Times New Roman" w:cs="Times New Roman"/>
                <w:color w:val="000000"/>
                <w:sz w:val="20"/>
                <w:szCs w:val="20"/>
                <w:lang w:eastAsia="es-ES"/>
              </w:rPr>
              <w:t>=</w:t>
            </w:r>
            <w:r w:rsidR="00F418FD">
              <w:rPr>
                <w:rFonts w:eastAsia="Times New Roman" w:cs="Times New Roman"/>
                <w:color w:val="000000"/>
                <w:sz w:val="20"/>
                <w:szCs w:val="20"/>
                <w:lang w:eastAsia="es-ES"/>
              </w:rPr>
              <w:t xml:space="preserve"> </w:t>
            </w:r>
            <w:r w:rsidRPr="009C1F6F">
              <w:rPr>
                <w:rFonts w:eastAsia="Times New Roman" w:cs="Times New Roman"/>
                <w:color w:val="000000"/>
                <w:sz w:val="20"/>
                <w:szCs w:val="20"/>
                <w:lang w:eastAsia="es-ES"/>
              </w:rPr>
              <w:t>132)</w:t>
            </w:r>
          </w:p>
        </w:tc>
        <w:tc>
          <w:tcPr>
            <w:tcW w:w="2119" w:type="dxa"/>
            <w:tcBorders>
              <w:top w:val="nil"/>
              <w:left w:val="nil"/>
              <w:bottom w:val="nil"/>
              <w:right w:val="nil"/>
            </w:tcBorders>
            <w:shd w:val="clear" w:color="auto" w:fill="auto"/>
            <w:vAlign w:val="center"/>
            <w:hideMark/>
          </w:tcPr>
          <w:p w:rsidR="009C1F6F" w:rsidRPr="009C1F6F" w:rsidRDefault="009C1F6F" w:rsidP="009C1F6F">
            <w:pPr>
              <w:spacing w:after="0" w:line="240" w:lineRule="auto"/>
              <w:rPr>
                <w:rFonts w:eastAsia="Times New Roman" w:cs="Times New Roman"/>
                <w:color w:val="000000"/>
                <w:sz w:val="20"/>
                <w:szCs w:val="20"/>
                <w:lang w:eastAsia="es-ES"/>
              </w:rPr>
            </w:pPr>
            <w:r w:rsidRPr="009C1F6F">
              <w:rPr>
                <w:rFonts w:eastAsia="Times New Roman" w:cs="Times New Roman"/>
                <w:color w:val="000000"/>
                <w:sz w:val="20"/>
                <w:szCs w:val="20"/>
                <w:lang w:eastAsia="es-ES"/>
              </w:rPr>
              <w:t xml:space="preserve">La estructura del conocimiento tácito puede ser considerada por tres conjuntos de habilidades </w:t>
            </w:r>
            <w:r w:rsidRPr="003948E7">
              <w:rPr>
                <w:rFonts w:eastAsia="Times New Roman" w:cs="Times New Roman"/>
                <w:i/>
                <w:color w:val="000000"/>
                <w:sz w:val="20"/>
                <w:szCs w:val="20"/>
                <w:lang w:eastAsia="es-ES"/>
              </w:rPr>
              <w:t>(</w:t>
            </w:r>
            <w:proofErr w:type="spellStart"/>
            <w:r w:rsidRPr="003948E7">
              <w:rPr>
                <w:rFonts w:eastAsia="Times New Roman" w:cs="Times New Roman"/>
                <w:i/>
                <w:color w:val="000000"/>
                <w:sz w:val="20"/>
                <w:szCs w:val="20"/>
                <w:lang w:eastAsia="es-ES"/>
              </w:rPr>
              <w:t>managing</w:t>
            </w:r>
            <w:proofErr w:type="spellEnd"/>
            <w:r w:rsidRPr="003948E7">
              <w:rPr>
                <w:rFonts w:eastAsia="Times New Roman" w:cs="Times New Roman"/>
                <w:i/>
                <w:color w:val="000000"/>
                <w:sz w:val="20"/>
                <w:szCs w:val="20"/>
                <w:lang w:eastAsia="es-ES"/>
              </w:rPr>
              <w:t xml:space="preserve"> </w:t>
            </w:r>
            <w:proofErr w:type="spellStart"/>
            <w:r w:rsidRPr="003948E7">
              <w:rPr>
                <w:rFonts w:eastAsia="Times New Roman" w:cs="Times New Roman"/>
                <w:i/>
                <w:color w:val="000000"/>
                <w:sz w:val="20"/>
                <w:szCs w:val="20"/>
                <w:lang w:eastAsia="es-ES"/>
              </w:rPr>
              <w:t>others</w:t>
            </w:r>
            <w:proofErr w:type="spellEnd"/>
            <w:r w:rsidRPr="003948E7">
              <w:rPr>
                <w:rFonts w:eastAsia="Times New Roman" w:cs="Times New Roman"/>
                <w:i/>
                <w:color w:val="000000"/>
                <w:sz w:val="20"/>
                <w:szCs w:val="20"/>
                <w:lang w:eastAsia="es-ES"/>
              </w:rPr>
              <w:t xml:space="preserve">, </w:t>
            </w:r>
            <w:proofErr w:type="spellStart"/>
            <w:r w:rsidRPr="003948E7">
              <w:rPr>
                <w:rFonts w:eastAsia="Times New Roman" w:cs="Times New Roman"/>
                <w:i/>
                <w:color w:val="000000"/>
                <w:sz w:val="20"/>
                <w:szCs w:val="20"/>
                <w:lang w:eastAsia="es-ES"/>
              </w:rPr>
              <w:t>tasks</w:t>
            </w:r>
            <w:proofErr w:type="spellEnd"/>
            <w:r w:rsidRPr="003948E7">
              <w:rPr>
                <w:rFonts w:eastAsia="Times New Roman" w:cs="Times New Roman"/>
                <w:i/>
                <w:color w:val="000000"/>
                <w:sz w:val="20"/>
                <w:szCs w:val="20"/>
                <w:lang w:eastAsia="es-ES"/>
              </w:rPr>
              <w:t xml:space="preserve">, </w:t>
            </w:r>
            <w:proofErr w:type="spellStart"/>
            <w:r w:rsidRPr="003948E7">
              <w:rPr>
                <w:rFonts w:eastAsia="Times New Roman" w:cs="Times New Roman"/>
                <w:i/>
                <w:color w:val="000000"/>
                <w:sz w:val="20"/>
                <w:szCs w:val="20"/>
                <w:lang w:eastAsia="es-ES"/>
              </w:rPr>
              <w:t>self</w:t>
            </w:r>
            <w:proofErr w:type="spellEnd"/>
            <w:r w:rsidRPr="003948E7">
              <w:rPr>
                <w:rFonts w:eastAsia="Times New Roman" w:cs="Times New Roman"/>
                <w:i/>
                <w:color w:val="000000"/>
                <w:sz w:val="20"/>
                <w:szCs w:val="20"/>
                <w:lang w:eastAsia="es-ES"/>
              </w:rPr>
              <w:t>)</w:t>
            </w:r>
          </w:p>
        </w:tc>
      </w:tr>
      <w:tr w:rsidR="009C1F6F" w:rsidRPr="009C1F6F" w:rsidTr="004F4523">
        <w:trPr>
          <w:trHeight w:val="2850"/>
        </w:trPr>
        <w:tc>
          <w:tcPr>
            <w:tcW w:w="1168" w:type="dxa"/>
            <w:tcBorders>
              <w:top w:val="nil"/>
              <w:left w:val="nil"/>
              <w:bottom w:val="nil"/>
              <w:right w:val="nil"/>
            </w:tcBorders>
            <w:shd w:val="clear" w:color="auto" w:fill="auto"/>
            <w:vAlign w:val="center"/>
            <w:hideMark/>
          </w:tcPr>
          <w:p w:rsidR="009C1F6F" w:rsidRPr="009C1F6F" w:rsidRDefault="009C1F6F" w:rsidP="009C1F6F">
            <w:pPr>
              <w:spacing w:after="0" w:line="240" w:lineRule="auto"/>
              <w:rPr>
                <w:rFonts w:eastAsia="Times New Roman" w:cs="Times New Roman"/>
                <w:color w:val="000000"/>
                <w:sz w:val="20"/>
                <w:szCs w:val="20"/>
                <w:lang w:eastAsia="es-ES"/>
              </w:rPr>
            </w:pPr>
            <w:r w:rsidRPr="009C1F6F">
              <w:rPr>
                <w:rFonts w:eastAsia="Times New Roman" w:cs="Times New Roman"/>
                <w:color w:val="000000"/>
                <w:sz w:val="20"/>
                <w:szCs w:val="20"/>
                <w:lang w:eastAsia="es-ES"/>
              </w:rPr>
              <w:lastRenderedPageBreak/>
              <w:t>Jones (1998), Reino Unido</w:t>
            </w:r>
          </w:p>
        </w:tc>
        <w:tc>
          <w:tcPr>
            <w:tcW w:w="1872" w:type="dxa"/>
            <w:tcBorders>
              <w:top w:val="nil"/>
              <w:left w:val="nil"/>
              <w:bottom w:val="nil"/>
              <w:right w:val="nil"/>
            </w:tcBorders>
            <w:shd w:val="clear" w:color="auto" w:fill="auto"/>
            <w:vAlign w:val="center"/>
            <w:hideMark/>
          </w:tcPr>
          <w:p w:rsidR="009C1F6F" w:rsidRPr="009C1F6F" w:rsidRDefault="009C1F6F" w:rsidP="009C1F6F">
            <w:pPr>
              <w:spacing w:after="0" w:line="240" w:lineRule="auto"/>
              <w:rPr>
                <w:rFonts w:eastAsia="Times New Roman" w:cs="Times New Roman"/>
                <w:color w:val="000000"/>
                <w:sz w:val="20"/>
                <w:szCs w:val="20"/>
                <w:lang w:eastAsia="es-ES"/>
              </w:rPr>
            </w:pPr>
            <w:r w:rsidRPr="009C1F6F">
              <w:rPr>
                <w:rFonts w:eastAsia="Times New Roman" w:cs="Times New Roman"/>
                <w:color w:val="000000"/>
                <w:sz w:val="20"/>
                <w:szCs w:val="20"/>
                <w:lang w:eastAsia="es-ES"/>
              </w:rPr>
              <w:t>Conocer la experiencia de las enfermeras y cómo este conocimiento puede ser utilizad</w:t>
            </w:r>
            <w:r w:rsidR="00F418FD">
              <w:rPr>
                <w:rFonts w:eastAsia="Times New Roman" w:cs="Times New Roman"/>
                <w:color w:val="000000"/>
                <w:sz w:val="20"/>
                <w:szCs w:val="20"/>
                <w:lang w:eastAsia="es-ES"/>
              </w:rPr>
              <w:t>o</w:t>
            </w:r>
            <w:r w:rsidRPr="009C1F6F">
              <w:rPr>
                <w:rFonts w:eastAsia="Times New Roman" w:cs="Times New Roman"/>
                <w:color w:val="000000"/>
                <w:sz w:val="20"/>
                <w:szCs w:val="20"/>
                <w:lang w:eastAsia="es-ES"/>
              </w:rPr>
              <w:t xml:space="preserve"> por el supervisor repercutiendo en la atención a la comunidad</w:t>
            </w:r>
          </w:p>
        </w:tc>
        <w:tc>
          <w:tcPr>
            <w:tcW w:w="1832" w:type="dxa"/>
            <w:tcBorders>
              <w:top w:val="nil"/>
              <w:left w:val="nil"/>
              <w:bottom w:val="nil"/>
              <w:right w:val="nil"/>
            </w:tcBorders>
            <w:shd w:val="clear" w:color="auto" w:fill="auto"/>
            <w:vAlign w:val="center"/>
            <w:hideMark/>
          </w:tcPr>
          <w:p w:rsidR="009C1F6F" w:rsidRPr="009C1F6F" w:rsidRDefault="009C1F6F" w:rsidP="009C1F6F">
            <w:pPr>
              <w:spacing w:after="0" w:line="240" w:lineRule="auto"/>
              <w:rPr>
                <w:rFonts w:eastAsia="Times New Roman" w:cs="Times New Roman"/>
                <w:color w:val="000000"/>
                <w:sz w:val="20"/>
                <w:szCs w:val="20"/>
                <w:lang w:eastAsia="es-ES"/>
              </w:rPr>
            </w:pPr>
            <w:r w:rsidRPr="009C1F6F">
              <w:rPr>
                <w:rFonts w:eastAsia="Times New Roman" w:cs="Times New Roman"/>
                <w:color w:val="000000"/>
                <w:sz w:val="20"/>
                <w:szCs w:val="20"/>
                <w:lang w:eastAsia="es-ES"/>
              </w:rPr>
              <w:t>Estudio fenomenológico (narrativa de casos)</w:t>
            </w:r>
          </w:p>
        </w:tc>
        <w:tc>
          <w:tcPr>
            <w:tcW w:w="1569" w:type="dxa"/>
            <w:tcBorders>
              <w:top w:val="nil"/>
              <w:left w:val="nil"/>
              <w:bottom w:val="nil"/>
              <w:right w:val="nil"/>
            </w:tcBorders>
            <w:shd w:val="clear" w:color="auto" w:fill="auto"/>
            <w:vAlign w:val="center"/>
            <w:hideMark/>
          </w:tcPr>
          <w:p w:rsidR="009C1F6F" w:rsidRPr="009C1F6F" w:rsidRDefault="009C1F6F" w:rsidP="009C1F6F">
            <w:pPr>
              <w:spacing w:after="0" w:line="240" w:lineRule="auto"/>
              <w:rPr>
                <w:rFonts w:eastAsia="Times New Roman" w:cs="Times New Roman"/>
                <w:color w:val="000000"/>
                <w:sz w:val="20"/>
                <w:szCs w:val="20"/>
                <w:lang w:eastAsia="es-ES"/>
              </w:rPr>
            </w:pPr>
            <w:r w:rsidRPr="009C1F6F">
              <w:rPr>
                <w:rFonts w:eastAsia="Times New Roman" w:cs="Times New Roman"/>
                <w:color w:val="000000"/>
                <w:sz w:val="20"/>
                <w:szCs w:val="20"/>
                <w:lang w:eastAsia="es-ES"/>
              </w:rPr>
              <w:t>Enfermeras especialistas (n</w:t>
            </w:r>
            <w:r w:rsidR="00F418FD">
              <w:rPr>
                <w:rFonts w:eastAsia="Times New Roman" w:cs="Times New Roman"/>
                <w:color w:val="000000"/>
                <w:sz w:val="20"/>
                <w:szCs w:val="20"/>
                <w:lang w:eastAsia="es-ES"/>
              </w:rPr>
              <w:t xml:space="preserve"> </w:t>
            </w:r>
            <w:r w:rsidRPr="009C1F6F">
              <w:rPr>
                <w:rFonts w:eastAsia="Times New Roman" w:cs="Times New Roman"/>
                <w:color w:val="000000"/>
                <w:sz w:val="20"/>
                <w:szCs w:val="20"/>
                <w:lang w:eastAsia="es-ES"/>
              </w:rPr>
              <w:t>=</w:t>
            </w:r>
            <w:r w:rsidR="00F418FD">
              <w:rPr>
                <w:rFonts w:eastAsia="Times New Roman" w:cs="Times New Roman"/>
                <w:color w:val="000000"/>
                <w:sz w:val="20"/>
                <w:szCs w:val="20"/>
                <w:lang w:eastAsia="es-ES"/>
              </w:rPr>
              <w:t xml:space="preserve"> </w:t>
            </w:r>
            <w:r w:rsidRPr="009C1F6F">
              <w:rPr>
                <w:rFonts w:eastAsia="Times New Roman" w:cs="Times New Roman"/>
                <w:color w:val="000000"/>
                <w:sz w:val="20"/>
                <w:szCs w:val="20"/>
                <w:lang w:eastAsia="es-ES"/>
              </w:rPr>
              <w:t>5)</w:t>
            </w:r>
          </w:p>
        </w:tc>
        <w:tc>
          <w:tcPr>
            <w:tcW w:w="2119" w:type="dxa"/>
            <w:tcBorders>
              <w:top w:val="nil"/>
              <w:left w:val="nil"/>
              <w:bottom w:val="nil"/>
              <w:right w:val="nil"/>
            </w:tcBorders>
            <w:shd w:val="clear" w:color="auto" w:fill="auto"/>
            <w:vAlign w:val="center"/>
            <w:hideMark/>
          </w:tcPr>
          <w:p w:rsidR="009C1F6F" w:rsidRPr="009C1F6F" w:rsidRDefault="009C1F6F" w:rsidP="009C1F6F">
            <w:pPr>
              <w:spacing w:after="0" w:line="240" w:lineRule="auto"/>
              <w:rPr>
                <w:rFonts w:eastAsia="Times New Roman" w:cs="Times New Roman"/>
                <w:color w:val="000000"/>
                <w:sz w:val="20"/>
                <w:szCs w:val="20"/>
                <w:lang w:eastAsia="es-ES"/>
              </w:rPr>
            </w:pPr>
            <w:r w:rsidRPr="009C1F6F">
              <w:rPr>
                <w:rFonts w:eastAsia="Times New Roman" w:cs="Times New Roman"/>
                <w:color w:val="000000"/>
                <w:sz w:val="20"/>
                <w:szCs w:val="20"/>
                <w:lang w:eastAsia="es-ES"/>
              </w:rPr>
              <w:t>El conocimiento tácito tiene la capacidad de aportar información sobre la práctica profesional a través de poderosas sinergias entre la teoría, la experiencia y el juicio personal</w:t>
            </w:r>
          </w:p>
        </w:tc>
      </w:tr>
      <w:tr w:rsidR="009C1F6F" w:rsidRPr="009C1F6F" w:rsidTr="004F4523">
        <w:trPr>
          <w:trHeight w:val="2715"/>
        </w:trPr>
        <w:tc>
          <w:tcPr>
            <w:tcW w:w="1168" w:type="dxa"/>
            <w:tcBorders>
              <w:top w:val="nil"/>
              <w:left w:val="nil"/>
              <w:bottom w:val="nil"/>
              <w:right w:val="nil"/>
            </w:tcBorders>
            <w:shd w:val="clear" w:color="auto" w:fill="auto"/>
            <w:vAlign w:val="center"/>
            <w:hideMark/>
          </w:tcPr>
          <w:p w:rsidR="009C1F6F" w:rsidRPr="009C1F6F" w:rsidRDefault="009C1F6F" w:rsidP="009C1F6F">
            <w:pPr>
              <w:spacing w:after="0" w:line="240" w:lineRule="auto"/>
              <w:rPr>
                <w:rFonts w:eastAsia="Times New Roman" w:cs="Times New Roman"/>
                <w:color w:val="000000"/>
                <w:sz w:val="20"/>
                <w:szCs w:val="20"/>
                <w:lang w:eastAsia="es-ES"/>
              </w:rPr>
            </w:pPr>
            <w:r w:rsidRPr="009C1F6F">
              <w:rPr>
                <w:rFonts w:eastAsia="Times New Roman" w:cs="Times New Roman"/>
                <w:color w:val="000000"/>
                <w:sz w:val="20"/>
                <w:szCs w:val="20"/>
                <w:lang w:eastAsia="es-ES"/>
              </w:rPr>
              <w:t>Carlsson et al. (2000), Suecia</w:t>
            </w:r>
          </w:p>
        </w:tc>
        <w:tc>
          <w:tcPr>
            <w:tcW w:w="1872" w:type="dxa"/>
            <w:tcBorders>
              <w:top w:val="nil"/>
              <w:left w:val="nil"/>
              <w:bottom w:val="nil"/>
              <w:right w:val="nil"/>
            </w:tcBorders>
            <w:shd w:val="clear" w:color="auto" w:fill="auto"/>
            <w:vAlign w:val="center"/>
            <w:hideMark/>
          </w:tcPr>
          <w:p w:rsidR="009C1F6F" w:rsidRPr="009C1F6F" w:rsidRDefault="009C1F6F" w:rsidP="009C1F6F">
            <w:pPr>
              <w:spacing w:after="0" w:line="240" w:lineRule="auto"/>
              <w:rPr>
                <w:rFonts w:eastAsia="Times New Roman" w:cs="Times New Roman"/>
                <w:color w:val="000000"/>
                <w:sz w:val="20"/>
                <w:szCs w:val="20"/>
                <w:lang w:eastAsia="es-ES"/>
              </w:rPr>
            </w:pPr>
            <w:r w:rsidRPr="009C1F6F">
              <w:rPr>
                <w:rFonts w:eastAsia="Times New Roman" w:cs="Times New Roman"/>
                <w:color w:val="000000"/>
                <w:sz w:val="20"/>
                <w:szCs w:val="20"/>
                <w:lang w:eastAsia="es-ES"/>
              </w:rPr>
              <w:t>Identificar las estrategias utilizadas por las enfermeras en la resolución de conflictos con pacientes agresivos y violentos en salud mental</w:t>
            </w:r>
            <w:r w:rsidR="00F418FD">
              <w:rPr>
                <w:rFonts w:eastAsia="Times New Roman" w:cs="Times New Roman"/>
                <w:color w:val="000000"/>
                <w:sz w:val="20"/>
                <w:szCs w:val="20"/>
                <w:lang w:eastAsia="es-ES"/>
              </w:rPr>
              <w:t>,</w:t>
            </w:r>
            <w:r w:rsidRPr="009C1F6F">
              <w:rPr>
                <w:rFonts w:eastAsia="Times New Roman" w:cs="Times New Roman"/>
                <w:color w:val="000000"/>
                <w:sz w:val="20"/>
                <w:szCs w:val="20"/>
                <w:lang w:eastAsia="es-ES"/>
              </w:rPr>
              <w:t xml:space="preserve"> y describir el conocimiento tácito utilizado para ello</w:t>
            </w:r>
          </w:p>
        </w:tc>
        <w:tc>
          <w:tcPr>
            <w:tcW w:w="1832" w:type="dxa"/>
            <w:tcBorders>
              <w:top w:val="nil"/>
              <w:left w:val="nil"/>
              <w:bottom w:val="nil"/>
              <w:right w:val="nil"/>
            </w:tcBorders>
            <w:shd w:val="clear" w:color="auto" w:fill="auto"/>
            <w:vAlign w:val="center"/>
            <w:hideMark/>
          </w:tcPr>
          <w:p w:rsidR="009C1F6F" w:rsidRPr="009C1F6F" w:rsidRDefault="009C1F6F" w:rsidP="009C1F6F">
            <w:pPr>
              <w:spacing w:after="0" w:line="240" w:lineRule="auto"/>
              <w:rPr>
                <w:rFonts w:eastAsia="Times New Roman" w:cs="Times New Roman"/>
                <w:color w:val="000000"/>
                <w:sz w:val="20"/>
                <w:szCs w:val="20"/>
                <w:lang w:eastAsia="es-ES"/>
              </w:rPr>
            </w:pPr>
            <w:r w:rsidRPr="009C1F6F">
              <w:rPr>
                <w:rFonts w:eastAsia="Times New Roman" w:cs="Times New Roman"/>
                <w:color w:val="000000"/>
                <w:sz w:val="20"/>
                <w:szCs w:val="20"/>
                <w:lang w:eastAsia="es-ES"/>
              </w:rPr>
              <w:t>Estudio fenomenológico (narrativa de casos)</w:t>
            </w:r>
          </w:p>
        </w:tc>
        <w:tc>
          <w:tcPr>
            <w:tcW w:w="1569" w:type="dxa"/>
            <w:tcBorders>
              <w:top w:val="nil"/>
              <w:left w:val="nil"/>
              <w:bottom w:val="nil"/>
              <w:right w:val="nil"/>
            </w:tcBorders>
            <w:shd w:val="clear" w:color="auto" w:fill="auto"/>
            <w:vAlign w:val="center"/>
            <w:hideMark/>
          </w:tcPr>
          <w:p w:rsidR="009C1F6F" w:rsidRPr="009C1F6F" w:rsidRDefault="009C1F6F" w:rsidP="009C1F6F">
            <w:pPr>
              <w:spacing w:after="0" w:line="240" w:lineRule="auto"/>
              <w:rPr>
                <w:rFonts w:eastAsia="Times New Roman" w:cs="Times New Roman"/>
                <w:color w:val="000000"/>
                <w:sz w:val="20"/>
                <w:szCs w:val="20"/>
                <w:lang w:eastAsia="es-ES"/>
              </w:rPr>
            </w:pPr>
            <w:r w:rsidRPr="009C1F6F">
              <w:rPr>
                <w:rFonts w:eastAsia="Times New Roman" w:cs="Times New Roman"/>
                <w:color w:val="000000"/>
                <w:sz w:val="20"/>
                <w:szCs w:val="20"/>
                <w:lang w:eastAsia="es-ES"/>
              </w:rPr>
              <w:t>Enfermeras (n</w:t>
            </w:r>
            <w:r w:rsidR="00F418FD">
              <w:rPr>
                <w:rFonts w:eastAsia="Times New Roman" w:cs="Times New Roman"/>
                <w:color w:val="000000"/>
                <w:sz w:val="20"/>
                <w:szCs w:val="20"/>
                <w:lang w:eastAsia="es-ES"/>
              </w:rPr>
              <w:t xml:space="preserve"> </w:t>
            </w:r>
            <w:r w:rsidRPr="009C1F6F">
              <w:rPr>
                <w:rFonts w:eastAsia="Times New Roman" w:cs="Times New Roman"/>
                <w:color w:val="000000"/>
                <w:sz w:val="20"/>
                <w:szCs w:val="20"/>
                <w:lang w:eastAsia="es-ES"/>
              </w:rPr>
              <w:t>=</w:t>
            </w:r>
            <w:r w:rsidR="00F418FD">
              <w:rPr>
                <w:rFonts w:eastAsia="Times New Roman" w:cs="Times New Roman"/>
                <w:color w:val="000000"/>
                <w:sz w:val="20"/>
                <w:szCs w:val="20"/>
                <w:lang w:eastAsia="es-ES"/>
              </w:rPr>
              <w:t xml:space="preserve"> </w:t>
            </w:r>
            <w:r w:rsidRPr="009C1F6F">
              <w:rPr>
                <w:rFonts w:eastAsia="Times New Roman" w:cs="Times New Roman"/>
                <w:color w:val="000000"/>
                <w:sz w:val="20"/>
                <w:szCs w:val="20"/>
                <w:lang w:eastAsia="es-ES"/>
              </w:rPr>
              <w:t>2) y asistentes de enfermería (n</w:t>
            </w:r>
            <w:r w:rsidR="00F418FD">
              <w:rPr>
                <w:rFonts w:eastAsia="Times New Roman" w:cs="Times New Roman"/>
                <w:color w:val="000000"/>
                <w:sz w:val="20"/>
                <w:szCs w:val="20"/>
                <w:lang w:eastAsia="es-ES"/>
              </w:rPr>
              <w:t xml:space="preserve"> </w:t>
            </w:r>
            <w:r w:rsidRPr="009C1F6F">
              <w:rPr>
                <w:rFonts w:eastAsia="Times New Roman" w:cs="Times New Roman"/>
                <w:color w:val="000000"/>
                <w:sz w:val="20"/>
                <w:szCs w:val="20"/>
                <w:lang w:eastAsia="es-ES"/>
              </w:rPr>
              <w:t>=</w:t>
            </w:r>
            <w:r w:rsidR="00F418FD">
              <w:rPr>
                <w:rFonts w:eastAsia="Times New Roman" w:cs="Times New Roman"/>
                <w:color w:val="000000"/>
                <w:sz w:val="20"/>
                <w:szCs w:val="20"/>
                <w:lang w:eastAsia="es-ES"/>
              </w:rPr>
              <w:t xml:space="preserve"> </w:t>
            </w:r>
            <w:r w:rsidRPr="009C1F6F">
              <w:rPr>
                <w:rFonts w:eastAsia="Times New Roman" w:cs="Times New Roman"/>
                <w:color w:val="000000"/>
                <w:sz w:val="20"/>
                <w:szCs w:val="20"/>
                <w:lang w:eastAsia="es-ES"/>
              </w:rPr>
              <w:t>3) de salud mental</w:t>
            </w:r>
          </w:p>
        </w:tc>
        <w:tc>
          <w:tcPr>
            <w:tcW w:w="2119" w:type="dxa"/>
            <w:tcBorders>
              <w:top w:val="nil"/>
              <w:left w:val="nil"/>
              <w:bottom w:val="nil"/>
              <w:right w:val="nil"/>
            </w:tcBorders>
            <w:shd w:val="clear" w:color="auto" w:fill="auto"/>
            <w:vAlign w:val="center"/>
            <w:hideMark/>
          </w:tcPr>
          <w:p w:rsidR="009C1F6F" w:rsidRPr="009C1F6F" w:rsidRDefault="009C1F6F" w:rsidP="009C1F6F">
            <w:pPr>
              <w:spacing w:after="0" w:line="240" w:lineRule="auto"/>
              <w:rPr>
                <w:rFonts w:eastAsia="Times New Roman" w:cs="Times New Roman"/>
                <w:color w:val="000000"/>
                <w:sz w:val="20"/>
                <w:szCs w:val="20"/>
                <w:lang w:eastAsia="es-ES"/>
              </w:rPr>
            </w:pPr>
            <w:r w:rsidRPr="009C1F6F">
              <w:rPr>
                <w:rFonts w:eastAsia="Times New Roman" w:cs="Times New Roman"/>
                <w:color w:val="000000"/>
                <w:sz w:val="20"/>
                <w:szCs w:val="20"/>
                <w:lang w:eastAsia="es-ES"/>
              </w:rPr>
              <w:t xml:space="preserve">Identifican </w:t>
            </w:r>
            <w:r w:rsidR="00F418FD">
              <w:rPr>
                <w:rFonts w:eastAsia="Times New Roman" w:cs="Times New Roman"/>
                <w:color w:val="000000"/>
                <w:sz w:val="20"/>
                <w:szCs w:val="20"/>
                <w:lang w:eastAsia="es-ES"/>
              </w:rPr>
              <w:t>siete</w:t>
            </w:r>
            <w:r w:rsidR="00F418FD" w:rsidRPr="009C1F6F">
              <w:rPr>
                <w:rFonts w:eastAsia="Times New Roman" w:cs="Times New Roman"/>
                <w:color w:val="000000"/>
                <w:sz w:val="20"/>
                <w:szCs w:val="20"/>
                <w:lang w:eastAsia="es-ES"/>
              </w:rPr>
              <w:t xml:space="preserve"> </w:t>
            </w:r>
            <w:r w:rsidRPr="009C1F6F">
              <w:rPr>
                <w:rFonts w:eastAsia="Times New Roman" w:cs="Times New Roman"/>
                <w:color w:val="000000"/>
                <w:sz w:val="20"/>
                <w:szCs w:val="20"/>
                <w:lang w:eastAsia="es-ES"/>
              </w:rPr>
              <w:t>categorías que permiten a la enfermera responder ante situaciones conflictivas de forma positiva</w:t>
            </w:r>
          </w:p>
        </w:tc>
      </w:tr>
      <w:tr w:rsidR="009C1F6F" w:rsidRPr="009C1F6F" w:rsidTr="004F4523">
        <w:trPr>
          <w:trHeight w:val="3251"/>
        </w:trPr>
        <w:tc>
          <w:tcPr>
            <w:tcW w:w="1168" w:type="dxa"/>
            <w:tcBorders>
              <w:top w:val="nil"/>
              <w:left w:val="nil"/>
              <w:bottom w:val="nil"/>
              <w:right w:val="nil"/>
            </w:tcBorders>
            <w:shd w:val="clear" w:color="auto" w:fill="auto"/>
            <w:vAlign w:val="center"/>
            <w:hideMark/>
          </w:tcPr>
          <w:p w:rsidR="009C1F6F" w:rsidRPr="009C1F6F" w:rsidRDefault="009C1F6F" w:rsidP="009C1F6F">
            <w:pPr>
              <w:spacing w:after="0" w:line="240" w:lineRule="auto"/>
              <w:rPr>
                <w:rFonts w:eastAsia="Times New Roman" w:cs="Times New Roman"/>
                <w:color w:val="000000"/>
                <w:sz w:val="20"/>
                <w:szCs w:val="20"/>
                <w:lang w:eastAsia="es-ES"/>
              </w:rPr>
            </w:pPr>
            <w:proofErr w:type="spellStart"/>
            <w:r w:rsidRPr="009C1F6F">
              <w:rPr>
                <w:rFonts w:eastAsia="Times New Roman" w:cs="Times New Roman"/>
                <w:color w:val="000000"/>
                <w:sz w:val="20"/>
                <w:szCs w:val="20"/>
                <w:lang w:eastAsia="es-ES"/>
              </w:rPr>
              <w:t>Welsh</w:t>
            </w:r>
            <w:proofErr w:type="spellEnd"/>
            <w:r w:rsidRPr="009C1F6F">
              <w:rPr>
                <w:rFonts w:eastAsia="Times New Roman" w:cs="Times New Roman"/>
                <w:color w:val="000000"/>
                <w:sz w:val="20"/>
                <w:szCs w:val="20"/>
                <w:lang w:eastAsia="es-ES"/>
              </w:rPr>
              <w:t xml:space="preserve"> </w:t>
            </w:r>
            <w:r w:rsidR="00F418FD">
              <w:rPr>
                <w:rFonts w:eastAsia="Times New Roman" w:cs="Times New Roman"/>
                <w:color w:val="000000"/>
                <w:sz w:val="20"/>
                <w:szCs w:val="20"/>
                <w:lang w:eastAsia="es-ES"/>
              </w:rPr>
              <w:t>y</w:t>
            </w:r>
            <w:r w:rsidR="00F418FD" w:rsidRPr="009C1F6F">
              <w:rPr>
                <w:rFonts w:eastAsia="Times New Roman" w:cs="Times New Roman"/>
                <w:color w:val="000000"/>
                <w:sz w:val="20"/>
                <w:szCs w:val="20"/>
                <w:lang w:eastAsia="es-ES"/>
              </w:rPr>
              <w:t xml:space="preserve"> </w:t>
            </w:r>
            <w:proofErr w:type="spellStart"/>
            <w:r w:rsidRPr="009C1F6F">
              <w:rPr>
                <w:rFonts w:eastAsia="Times New Roman" w:cs="Times New Roman"/>
                <w:color w:val="000000"/>
                <w:sz w:val="20"/>
                <w:szCs w:val="20"/>
                <w:lang w:eastAsia="es-ES"/>
              </w:rPr>
              <w:t>Lyons</w:t>
            </w:r>
            <w:proofErr w:type="spellEnd"/>
            <w:r w:rsidRPr="009C1F6F">
              <w:rPr>
                <w:rFonts w:eastAsia="Times New Roman" w:cs="Times New Roman"/>
                <w:color w:val="000000"/>
                <w:sz w:val="20"/>
                <w:szCs w:val="20"/>
                <w:lang w:eastAsia="es-ES"/>
              </w:rPr>
              <w:t xml:space="preserve"> (2001), Reino Unido</w:t>
            </w:r>
          </w:p>
        </w:tc>
        <w:tc>
          <w:tcPr>
            <w:tcW w:w="1872" w:type="dxa"/>
            <w:tcBorders>
              <w:top w:val="nil"/>
              <w:left w:val="nil"/>
              <w:bottom w:val="nil"/>
              <w:right w:val="nil"/>
            </w:tcBorders>
            <w:shd w:val="clear" w:color="auto" w:fill="auto"/>
            <w:vAlign w:val="center"/>
            <w:hideMark/>
          </w:tcPr>
          <w:p w:rsidR="009C1F6F" w:rsidRPr="009C1F6F" w:rsidRDefault="009C1F6F" w:rsidP="009C1F6F">
            <w:pPr>
              <w:spacing w:after="0" w:line="240" w:lineRule="auto"/>
              <w:rPr>
                <w:rFonts w:eastAsia="Times New Roman" w:cs="Times New Roman"/>
                <w:color w:val="000000"/>
                <w:sz w:val="20"/>
                <w:szCs w:val="20"/>
                <w:lang w:eastAsia="es-ES"/>
              </w:rPr>
            </w:pPr>
            <w:r w:rsidRPr="009C1F6F">
              <w:rPr>
                <w:rFonts w:eastAsia="Times New Roman" w:cs="Times New Roman"/>
                <w:color w:val="000000"/>
                <w:sz w:val="20"/>
                <w:szCs w:val="20"/>
                <w:lang w:eastAsia="es-ES"/>
              </w:rPr>
              <w:t>Examinar cómo las enfermeras pueden utilizar conocimiento formal combinado con otros tipos de conocimiento para llevar a cabo una valoración holística y desarrollar un plan de cuidados individualizado</w:t>
            </w:r>
          </w:p>
        </w:tc>
        <w:tc>
          <w:tcPr>
            <w:tcW w:w="1832" w:type="dxa"/>
            <w:tcBorders>
              <w:top w:val="nil"/>
              <w:left w:val="nil"/>
              <w:bottom w:val="nil"/>
              <w:right w:val="nil"/>
            </w:tcBorders>
            <w:shd w:val="clear" w:color="auto" w:fill="auto"/>
            <w:vAlign w:val="center"/>
            <w:hideMark/>
          </w:tcPr>
          <w:p w:rsidR="009C1F6F" w:rsidRPr="009C1F6F" w:rsidRDefault="009C1F6F" w:rsidP="009C1F6F">
            <w:pPr>
              <w:spacing w:after="0" w:line="240" w:lineRule="auto"/>
              <w:rPr>
                <w:rFonts w:eastAsia="Times New Roman" w:cs="Times New Roman"/>
                <w:color w:val="000000"/>
                <w:sz w:val="20"/>
                <w:szCs w:val="20"/>
                <w:lang w:eastAsia="es-ES"/>
              </w:rPr>
            </w:pPr>
            <w:r w:rsidRPr="009C1F6F">
              <w:rPr>
                <w:rFonts w:eastAsia="Times New Roman" w:cs="Times New Roman"/>
                <w:color w:val="000000"/>
                <w:sz w:val="20"/>
                <w:szCs w:val="20"/>
                <w:lang w:eastAsia="es-ES"/>
              </w:rPr>
              <w:t>Estudio de casos mediante análisis de contenido</w:t>
            </w:r>
          </w:p>
        </w:tc>
        <w:tc>
          <w:tcPr>
            <w:tcW w:w="1569" w:type="dxa"/>
            <w:tcBorders>
              <w:top w:val="nil"/>
              <w:left w:val="nil"/>
              <w:bottom w:val="nil"/>
              <w:right w:val="nil"/>
            </w:tcBorders>
            <w:shd w:val="clear" w:color="auto" w:fill="auto"/>
            <w:vAlign w:val="center"/>
            <w:hideMark/>
          </w:tcPr>
          <w:p w:rsidR="009C1F6F" w:rsidRPr="009C1F6F" w:rsidRDefault="009C1F6F" w:rsidP="009C1F6F">
            <w:pPr>
              <w:spacing w:after="0" w:line="240" w:lineRule="auto"/>
              <w:rPr>
                <w:rFonts w:eastAsia="Times New Roman" w:cs="Times New Roman"/>
                <w:color w:val="000000"/>
                <w:sz w:val="20"/>
                <w:szCs w:val="20"/>
                <w:lang w:eastAsia="es-ES"/>
              </w:rPr>
            </w:pPr>
            <w:r w:rsidRPr="009C1F6F">
              <w:rPr>
                <w:rFonts w:eastAsia="Times New Roman" w:cs="Times New Roman"/>
                <w:color w:val="000000"/>
                <w:sz w:val="20"/>
                <w:szCs w:val="20"/>
                <w:lang w:eastAsia="es-ES"/>
              </w:rPr>
              <w:t>Enfermeras de psiquiatría (n</w:t>
            </w:r>
            <w:r w:rsidR="00F418FD">
              <w:rPr>
                <w:rFonts w:eastAsia="Times New Roman" w:cs="Times New Roman"/>
                <w:color w:val="000000"/>
                <w:sz w:val="20"/>
                <w:szCs w:val="20"/>
                <w:lang w:eastAsia="es-ES"/>
              </w:rPr>
              <w:t xml:space="preserve"> </w:t>
            </w:r>
            <w:r w:rsidRPr="009C1F6F">
              <w:rPr>
                <w:rFonts w:eastAsia="Times New Roman" w:cs="Times New Roman"/>
                <w:color w:val="000000"/>
                <w:sz w:val="20"/>
                <w:szCs w:val="20"/>
                <w:lang w:eastAsia="es-ES"/>
              </w:rPr>
              <w:t>=</w:t>
            </w:r>
            <w:r w:rsidR="00F418FD">
              <w:rPr>
                <w:rFonts w:eastAsia="Times New Roman" w:cs="Times New Roman"/>
                <w:color w:val="000000"/>
                <w:sz w:val="20"/>
                <w:szCs w:val="20"/>
                <w:lang w:eastAsia="es-ES"/>
              </w:rPr>
              <w:t xml:space="preserve"> </w:t>
            </w:r>
            <w:r w:rsidRPr="009C1F6F">
              <w:rPr>
                <w:rFonts w:eastAsia="Times New Roman" w:cs="Times New Roman"/>
                <w:color w:val="000000"/>
                <w:sz w:val="20"/>
                <w:szCs w:val="20"/>
                <w:lang w:eastAsia="es-ES"/>
              </w:rPr>
              <w:t>8)</w:t>
            </w:r>
          </w:p>
        </w:tc>
        <w:tc>
          <w:tcPr>
            <w:tcW w:w="2119" w:type="dxa"/>
            <w:tcBorders>
              <w:top w:val="nil"/>
              <w:left w:val="nil"/>
              <w:bottom w:val="nil"/>
              <w:right w:val="nil"/>
            </w:tcBorders>
            <w:shd w:val="clear" w:color="auto" w:fill="auto"/>
            <w:vAlign w:val="center"/>
            <w:hideMark/>
          </w:tcPr>
          <w:p w:rsidR="009C1F6F" w:rsidRPr="009C1F6F" w:rsidRDefault="009C1F6F" w:rsidP="009C1F6F">
            <w:pPr>
              <w:spacing w:after="0" w:line="240" w:lineRule="auto"/>
              <w:rPr>
                <w:rFonts w:eastAsia="Times New Roman" w:cs="Times New Roman"/>
                <w:color w:val="000000"/>
                <w:sz w:val="20"/>
                <w:szCs w:val="20"/>
                <w:lang w:eastAsia="es-ES"/>
              </w:rPr>
            </w:pPr>
            <w:r w:rsidRPr="009C1F6F">
              <w:rPr>
                <w:rFonts w:eastAsia="Times New Roman" w:cs="Times New Roman"/>
                <w:color w:val="000000"/>
                <w:sz w:val="20"/>
                <w:szCs w:val="20"/>
                <w:lang w:eastAsia="es-ES"/>
              </w:rPr>
              <w:t xml:space="preserve">Obtiene tres categorías: evidencia científica (uso del conocimiento tácito cuando la evidencia no es clara), conocimiento tácito (el juicio clínico es mediado por el conocimiento tácito) y habilidades de práctica (el conocimiento tácito y la intuición están relacionadas con el manejo de la práctica) </w:t>
            </w:r>
          </w:p>
        </w:tc>
      </w:tr>
      <w:tr w:rsidR="009C1F6F" w:rsidRPr="009C1F6F" w:rsidTr="004F4523">
        <w:trPr>
          <w:trHeight w:val="3930"/>
        </w:trPr>
        <w:tc>
          <w:tcPr>
            <w:tcW w:w="1168" w:type="dxa"/>
            <w:tcBorders>
              <w:top w:val="nil"/>
              <w:left w:val="nil"/>
              <w:bottom w:val="nil"/>
              <w:right w:val="nil"/>
            </w:tcBorders>
            <w:shd w:val="clear" w:color="auto" w:fill="auto"/>
            <w:vAlign w:val="center"/>
            <w:hideMark/>
          </w:tcPr>
          <w:p w:rsidR="009C1F6F" w:rsidRPr="009C1F6F" w:rsidRDefault="009C1F6F" w:rsidP="009C1F6F">
            <w:pPr>
              <w:spacing w:after="0" w:line="240" w:lineRule="auto"/>
              <w:rPr>
                <w:rFonts w:eastAsia="Times New Roman" w:cs="Times New Roman"/>
                <w:color w:val="000000"/>
                <w:sz w:val="20"/>
                <w:szCs w:val="20"/>
                <w:lang w:eastAsia="es-ES"/>
              </w:rPr>
            </w:pPr>
            <w:r w:rsidRPr="009C1F6F">
              <w:rPr>
                <w:rFonts w:eastAsia="Times New Roman" w:cs="Times New Roman"/>
                <w:color w:val="000000"/>
                <w:sz w:val="20"/>
                <w:szCs w:val="20"/>
                <w:lang w:eastAsia="es-ES"/>
              </w:rPr>
              <w:t>Herbig et al. (2001), Alemania</w:t>
            </w:r>
          </w:p>
        </w:tc>
        <w:tc>
          <w:tcPr>
            <w:tcW w:w="1872" w:type="dxa"/>
            <w:tcBorders>
              <w:top w:val="nil"/>
              <w:left w:val="nil"/>
              <w:bottom w:val="nil"/>
              <w:right w:val="nil"/>
            </w:tcBorders>
            <w:shd w:val="clear" w:color="auto" w:fill="auto"/>
            <w:vAlign w:val="center"/>
            <w:hideMark/>
          </w:tcPr>
          <w:p w:rsidR="009C1F6F" w:rsidRPr="009C1F6F" w:rsidRDefault="009C1F6F" w:rsidP="009C1F6F">
            <w:pPr>
              <w:spacing w:after="0" w:line="240" w:lineRule="auto"/>
              <w:rPr>
                <w:rFonts w:eastAsia="Times New Roman" w:cs="Times New Roman"/>
                <w:color w:val="000000"/>
                <w:sz w:val="20"/>
                <w:szCs w:val="20"/>
                <w:lang w:eastAsia="es-ES"/>
              </w:rPr>
            </w:pPr>
            <w:r w:rsidRPr="009C1F6F">
              <w:rPr>
                <w:rFonts w:eastAsia="Times New Roman" w:cs="Times New Roman"/>
                <w:color w:val="000000"/>
                <w:sz w:val="20"/>
                <w:szCs w:val="20"/>
                <w:lang w:eastAsia="es-ES"/>
              </w:rPr>
              <w:t>Desarrollar un método para explicar el conocimiento tácito en enfermería</w:t>
            </w:r>
          </w:p>
        </w:tc>
        <w:tc>
          <w:tcPr>
            <w:tcW w:w="1832" w:type="dxa"/>
            <w:tcBorders>
              <w:top w:val="nil"/>
              <w:left w:val="nil"/>
              <w:bottom w:val="nil"/>
              <w:right w:val="nil"/>
            </w:tcBorders>
            <w:shd w:val="clear" w:color="auto" w:fill="auto"/>
            <w:vAlign w:val="center"/>
            <w:hideMark/>
          </w:tcPr>
          <w:p w:rsidR="009C1F6F" w:rsidRPr="009C1F6F" w:rsidRDefault="009C1F6F" w:rsidP="009C1F6F">
            <w:pPr>
              <w:spacing w:after="0" w:line="240" w:lineRule="auto"/>
              <w:rPr>
                <w:rFonts w:eastAsia="Times New Roman" w:cs="Times New Roman"/>
                <w:color w:val="000000"/>
                <w:sz w:val="20"/>
                <w:szCs w:val="20"/>
                <w:lang w:eastAsia="es-ES"/>
              </w:rPr>
            </w:pPr>
            <w:r w:rsidRPr="009C1F6F">
              <w:rPr>
                <w:rFonts w:eastAsia="Times New Roman" w:cs="Times New Roman"/>
                <w:color w:val="000000"/>
                <w:sz w:val="20"/>
                <w:szCs w:val="20"/>
                <w:lang w:eastAsia="es-ES"/>
              </w:rPr>
              <w:t xml:space="preserve">Método Delphi (10 enfermeras expertas) para crear una simulación de una situación crítica. Entrevistas semiestructuradas siguiendo la técnica </w:t>
            </w:r>
            <w:proofErr w:type="spellStart"/>
            <w:r w:rsidRPr="003948E7">
              <w:rPr>
                <w:rFonts w:eastAsia="Times New Roman" w:cs="Times New Roman"/>
                <w:i/>
                <w:color w:val="000000"/>
                <w:sz w:val="20"/>
                <w:szCs w:val="20"/>
                <w:lang w:eastAsia="es-ES"/>
              </w:rPr>
              <w:t>repertory</w:t>
            </w:r>
            <w:proofErr w:type="spellEnd"/>
            <w:r w:rsidRPr="003948E7">
              <w:rPr>
                <w:rFonts w:eastAsia="Times New Roman" w:cs="Times New Roman"/>
                <w:i/>
                <w:color w:val="000000"/>
                <w:sz w:val="20"/>
                <w:szCs w:val="20"/>
                <w:lang w:eastAsia="es-ES"/>
              </w:rPr>
              <w:t xml:space="preserve"> </w:t>
            </w:r>
            <w:proofErr w:type="spellStart"/>
            <w:r w:rsidRPr="003948E7">
              <w:rPr>
                <w:rFonts w:eastAsia="Times New Roman" w:cs="Times New Roman"/>
                <w:i/>
                <w:color w:val="000000"/>
                <w:sz w:val="20"/>
                <w:szCs w:val="20"/>
                <w:lang w:eastAsia="es-ES"/>
              </w:rPr>
              <w:t>grid</w:t>
            </w:r>
            <w:proofErr w:type="spellEnd"/>
            <w:r w:rsidRPr="009C1F6F">
              <w:rPr>
                <w:rFonts w:eastAsia="Times New Roman" w:cs="Times New Roman"/>
                <w:color w:val="000000"/>
                <w:sz w:val="20"/>
                <w:szCs w:val="20"/>
                <w:lang w:eastAsia="es-ES"/>
              </w:rPr>
              <w:t xml:space="preserve"> de Kelly (1969)</w:t>
            </w:r>
          </w:p>
        </w:tc>
        <w:tc>
          <w:tcPr>
            <w:tcW w:w="1569" w:type="dxa"/>
            <w:tcBorders>
              <w:top w:val="nil"/>
              <w:left w:val="nil"/>
              <w:bottom w:val="nil"/>
              <w:right w:val="nil"/>
            </w:tcBorders>
            <w:shd w:val="clear" w:color="auto" w:fill="auto"/>
            <w:vAlign w:val="center"/>
            <w:hideMark/>
          </w:tcPr>
          <w:p w:rsidR="009C1F6F" w:rsidRPr="009C1F6F" w:rsidRDefault="009C1F6F" w:rsidP="009C1F6F">
            <w:pPr>
              <w:spacing w:after="0" w:line="240" w:lineRule="auto"/>
              <w:rPr>
                <w:rFonts w:eastAsia="Times New Roman" w:cs="Times New Roman"/>
                <w:color w:val="000000"/>
                <w:sz w:val="20"/>
                <w:szCs w:val="20"/>
                <w:lang w:eastAsia="es-ES"/>
              </w:rPr>
            </w:pPr>
            <w:r w:rsidRPr="009C1F6F">
              <w:rPr>
                <w:rFonts w:eastAsia="Times New Roman" w:cs="Times New Roman"/>
                <w:color w:val="000000"/>
                <w:sz w:val="20"/>
                <w:szCs w:val="20"/>
                <w:lang w:eastAsia="es-ES"/>
              </w:rPr>
              <w:t>Enfermeras (n</w:t>
            </w:r>
            <w:r w:rsidR="00F418FD">
              <w:rPr>
                <w:rFonts w:eastAsia="Times New Roman" w:cs="Times New Roman"/>
                <w:color w:val="000000"/>
                <w:sz w:val="20"/>
                <w:szCs w:val="20"/>
                <w:lang w:eastAsia="es-ES"/>
              </w:rPr>
              <w:t xml:space="preserve"> </w:t>
            </w:r>
            <w:r w:rsidRPr="009C1F6F">
              <w:rPr>
                <w:rFonts w:eastAsia="Times New Roman" w:cs="Times New Roman"/>
                <w:color w:val="000000"/>
                <w:sz w:val="20"/>
                <w:szCs w:val="20"/>
                <w:lang w:eastAsia="es-ES"/>
              </w:rPr>
              <w:t>=</w:t>
            </w:r>
            <w:r w:rsidR="00F418FD">
              <w:rPr>
                <w:rFonts w:eastAsia="Times New Roman" w:cs="Times New Roman"/>
                <w:color w:val="000000"/>
                <w:sz w:val="20"/>
                <w:szCs w:val="20"/>
                <w:lang w:eastAsia="es-ES"/>
              </w:rPr>
              <w:t xml:space="preserve"> </w:t>
            </w:r>
            <w:r w:rsidRPr="009C1F6F">
              <w:rPr>
                <w:rFonts w:eastAsia="Times New Roman" w:cs="Times New Roman"/>
                <w:color w:val="000000"/>
                <w:sz w:val="20"/>
                <w:szCs w:val="20"/>
                <w:lang w:eastAsia="es-ES"/>
              </w:rPr>
              <w:t>16)</w:t>
            </w:r>
          </w:p>
        </w:tc>
        <w:tc>
          <w:tcPr>
            <w:tcW w:w="2119" w:type="dxa"/>
            <w:tcBorders>
              <w:top w:val="nil"/>
              <w:left w:val="nil"/>
              <w:bottom w:val="nil"/>
              <w:right w:val="nil"/>
            </w:tcBorders>
            <w:shd w:val="clear" w:color="auto" w:fill="auto"/>
            <w:vAlign w:val="center"/>
            <w:hideMark/>
          </w:tcPr>
          <w:p w:rsidR="009C1F6F" w:rsidRPr="009C1F6F" w:rsidRDefault="009C1F6F" w:rsidP="009C1F6F">
            <w:pPr>
              <w:spacing w:after="0" w:line="240" w:lineRule="auto"/>
              <w:rPr>
                <w:rFonts w:eastAsia="Times New Roman" w:cs="Times New Roman"/>
                <w:color w:val="000000"/>
                <w:sz w:val="20"/>
                <w:szCs w:val="20"/>
                <w:lang w:eastAsia="es-ES"/>
              </w:rPr>
            </w:pPr>
            <w:r w:rsidRPr="009C1F6F">
              <w:rPr>
                <w:rFonts w:eastAsia="Times New Roman" w:cs="Times New Roman"/>
                <w:color w:val="000000"/>
                <w:sz w:val="20"/>
                <w:szCs w:val="20"/>
                <w:lang w:eastAsia="es-ES"/>
              </w:rPr>
              <w:t>No hubo diferencias en el conocimiento explícito utilizado para tratar la situación. Con respecto al conocimiento tácito, los resultados muestran diferencias entre enfermeras novatas y expertas en la forma de evaluar el éxito de una intervención basándose en los sentimientos percibidos</w:t>
            </w:r>
          </w:p>
        </w:tc>
      </w:tr>
      <w:tr w:rsidR="009C1F6F" w:rsidRPr="009C1F6F" w:rsidTr="004F4523">
        <w:trPr>
          <w:trHeight w:val="3411"/>
        </w:trPr>
        <w:tc>
          <w:tcPr>
            <w:tcW w:w="1168" w:type="dxa"/>
            <w:tcBorders>
              <w:top w:val="nil"/>
              <w:left w:val="nil"/>
              <w:bottom w:val="nil"/>
              <w:right w:val="nil"/>
            </w:tcBorders>
            <w:shd w:val="clear" w:color="auto" w:fill="auto"/>
            <w:vAlign w:val="center"/>
            <w:hideMark/>
          </w:tcPr>
          <w:p w:rsidR="009C1F6F" w:rsidRPr="009C1F6F" w:rsidRDefault="009C1F6F" w:rsidP="009C1F6F">
            <w:pPr>
              <w:spacing w:after="0" w:line="240" w:lineRule="auto"/>
              <w:rPr>
                <w:rFonts w:eastAsia="Times New Roman" w:cs="Times New Roman"/>
                <w:color w:val="000000"/>
                <w:sz w:val="20"/>
                <w:szCs w:val="20"/>
                <w:lang w:eastAsia="es-ES"/>
              </w:rPr>
            </w:pPr>
            <w:r w:rsidRPr="009C1F6F">
              <w:rPr>
                <w:rFonts w:eastAsia="Times New Roman" w:cs="Times New Roman"/>
                <w:color w:val="000000"/>
                <w:sz w:val="20"/>
                <w:szCs w:val="20"/>
                <w:lang w:eastAsia="es-ES"/>
              </w:rPr>
              <w:lastRenderedPageBreak/>
              <w:t>Carlsson et al. (2002), Suecia</w:t>
            </w:r>
          </w:p>
        </w:tc>
        <w:tc>
          <w:tcPr>
            <w:tcW w:w="1872" w:type="dxa"/>
            <w:tcBorders>
              <w:top w:val="nil"/>
              <w:left w:val="nil"/>
              <w:bottom w:val="nil"/>
              <w:right w:val="nil"/>
            </w:tcBorders>
            <w:shd w:val="clear" w:color="auto" w:fill="auto"/>
            <w:vAlign w:val="center"/>
            <w:hideMark/>
          </w:tcPr>
          <w:p w:rsidR="009C1F6F" w:rsidRPr="009C1F6F" w:rsidRDefault="009C1F6F" w:rsidP="009C1F6F">
            <w:pPr>
              <w:spacing w:after="0" w:line="240" w:lineRule="auto"/>
              <w:rPr>
                <w:rFonts w:eastAsia="Times New Roman" w:cs="Times New Roman"/>
                <w:color w:val="000000"/>
                <w:sz w:val="20"/>
                <w:szCs w:val="20"/>
                <w:lang w:eastAsia="es-ES"/>
              </w:rPr>
            </w:pPr>
            <w:r w:rsidRPr="009C1F6F">
              <w:rPr>
                <w:rFonts w:eastAsia="Times New Roman" w:cs="Times New Roman"/>
                <w:color w:val="000000"/>
                <w:sz w:val="20"/>
                <w:szCs w:val="20"/>
                <w:lang w:eastAsia="es-ES"/>
              </w:rPr>
              <w:t xml:space="preserve">Presentar las entrevistas de reconstrucción </w:t>
            </w:r>
            <w:r w:rsidRPr="003948E7">
              <w:rPr>
                <w:rFonts w:eastAsia="Times New Roman" w:cs="Times New Roman"/>
                <w:i/>
                <w:color w:val="000000"/>
                <w:sz w:val="20"/>
                <w:szCs w:val="20"/>
                <w:lang w:eastAsia="es-ES"/>
              </w:rPr>
              <w:t>(re-</w:t>
            </w:r>
            <w:proofErr w:type="spellStart"/>
            <w:r w:rsidRPr="003948E7">
              <w:rPr>
                <w:rFonts w:eastAsia="Times New Roman" w:cs="Times New Roman"/>
                <w:i/>
                <w:color w:val="000000"/>
                <w:sz w:val="20"/>
                <w:szCs w:val="20"/>
                <w:lang w:eastAsia="es-ES"/>
              </w:rPr>
              <w:t>enactment</w:t>
            </w:r>
            <w:proofErr w:type="spellEnd"/>
            <w:r w:rsidRPr="003948E7">
              <w:rPr>
                <w:rFonts w:eastAsia="Times New Roman" w:cs="Times New Roman"/>
                <w:i/>
                <w:color w:val="000000"/>
                <w:sz w:val="20"/>
                <w:szCs w:val="20"/>
                <w:lang w:eastAsia="es-ES"/>
              </w:rPr>
              <w:t xml:space="preserve"> </w:t>
            </w:r>
            <w:proofErr w:type="spellStart"/>
            <w:r w:rsidRPr="003948E7">
              <w:rPr>
                <w:rFonts w:eastAsia="Times New Roman" w:cs="Times New Roman"/>
                <w:i/>
                <w:color w:val="000000"/>
                <w:sz w:val="20"/>
                <w:szCs w:val="20"/>
                <w:lang w:eastAsia="es-ES"/>
              </w:rPr>
              <w:t>interviewing</w:t>
            </w:r>
            <w:proofErr w:type="spellEnd"/>
            <w:r w:rsidRPr="003948E7">
              <w:rPr>
                <w:rFonts w:eastAsia="Times New Roman" w:cs="Times New Roman"/>
                <w:i/>
                <w:color w:val="000000"/>
                <w:sz w:val="20"/>
                <w:szCs w:val="20"/>
                <w:lang w:eastAsia="es-ES"/>
              </w:rPr>
              <w:t>)</w:t>
            </w:r>
            <w:r w:rsidRPr="009C1F6F">
              <w:rPr>
                <w:rFonts w:eastAsia="Times New Roman" w:cs="Times New Roman"/>
                <w:color w:val="000000"/>
                <w:sz w:val="20"/>
                <w:szCs w:val="20"/>
                <w:lang w:eastAsia="es-ES"/>
              </w:rPr>
              <w:t xml:space="preserve"> y proponer su uso para revelar el conocimiento tácito del cuidado</w:t>
            </w:r>
          </w:p>
        </w:tc>
        <w:tc>
          <w:tcPr>
            <w:tcW w:w="1832" w:type="dxa"/>
            <w:tcBorders>
              <w:top w:val="nil"/>
              <w:left w:val="nil"/>
              <w:bottom w:val="nil"/>
              <w:right w:val="nil"/>
            </w:tcBorders>
            <w:shd w:val="clear" w:color="auto" w:fill="auto"/>
            <w:vAlign w:val="center"/>
            <w:hideMark/>
          </w:tcPr>
          <w:p w:rsidR="009C1F6F" w:rsidRPr="009C1F6F" w:rsidRDefault="009C1F6F" w:rsidP="009C1F6F">
            <w:pPr>
              <w:spacing w:after="0" w:line="240" w:lineRule="auto"/>
              <w:rPr>
                <w:rFonts w:eastAsia="Times New Roman" w:cs="Times New Roman"/>
                <w:color w:val="000000"/>
                <w:sz w:val="20"/>
                <w:szCs w:val="20"/>
                <w:lang w:eastAsia="es-ES"/>
              </w:rPr>
            </w:pPr>
            <w:r w:rsidRPr="009C1F6F">
              <w:rPr>
                <w:rFonts w:eastAsia="Times New Roman" w:cs="Times New Roman"/>
                <w:color w:val="000000"/>
                <w:sz w:val="20"/>
                <w:szCs w:val="20"/>
                <w:lang w:eastAsia="es-ES"/>
              </w:rPr>
              <w:t>Teórico (análisis epistemológico)</w:t>
            </w:r>
          </w:p>
        </w:tc>
        <w:tc>
          <w:tcPr>
            <w:tcW w:w="1569" w:type="dxa"/>
            <w:tcBorders>
              <w:top w:val="nil"/>
              <w:left w:val="nil"/>
              <w:bottom w:val="nil"/>
              <w:right w:val="nil"/>
            </w:tcBorders>
            <w:shd w:val="clear" w:color="auto" w:fill="auto"/>
            <w:hideMark/>
          </w:tcPr>
          <w:p w:rsidR="009C1F6F" w:rsidRPr="009C1F6F" w:rsidRDefault="009C1F6F" w:rsidP="009C1F6F">
            <w:pPr>
              <w:spacing w:after="0" w:line="240" w:lineRule="auto"/>
              <w:rPr>
                <w:rFonts w:eastAsia="Times New Roman" w:cs="Times New Roman"/>
                <w:color w:val="000000"/>
                <w:sz w:val="20"/>
                <w:szCs w:val="20"/>
                <w:lang w:eastAsia="es-ES"/>
              </w:rPr>
            </w:pPr>
          </w:p>
        </w:tc>
        <w:tc>
          <w:tcPr>
            <w:tcW w:w="2119" w:type="dxa"/>
            <w:tcBorders>
              <w:top w:val="nil"/>
              <w:left w:val="nil"/>
              <w:bottom w:val="nil"/>
              <w:right w:val="nil"/>
            </w:tcBorders>
            <w:shd w:val="clear" w:color="auto" w:fill="auto"/>
            <w:vAlign w:val="center"/>
            <w:hideMark/>
          </w:tcPr>
          <w:p w:rsidR="009C1F6F" w:rsidRPr="009C1F6F" w:rsidRDefault="009C1F6F" w:rsidP="009C1F6F">
            <w:pPr>
              <w:spacing w:after="0" w:line="240" w:lineRule="auto"/>
              <w:rPr>
                <w:rFonts w:eastAsia="Times New Roman" w:cs="Times New Roman"/>
                <w:color w:val="000000"/>
                <w:sz w:val="20"/>
                <w:szCs w:val="20"/>
                <w:lang w:eastAsia="es-ES"/>
              </w:rPr>
            </w:pPr>
            <w:r w:rsidRPr="009C1F6F">
              <w:rPr>
                <w:rFonts w:eastAsia="Times New Roman" w:cs="Times New Roman"/>
                <w:color w:val="000000"/>
                <w:sz w:val="20"/>
                <w:szCs w:val="20"/>
                <w:lang w:eastAsia="es-ES"/>
              </w:rPr>
              <w:t xml:space="preserve">Las entrevistas de reconstrucción permiten que el entrevistado sea consciente de los recuerdos y los sentimientos olvidados sobre una actividad concreta. Justifican la importancia del conocimiento tácito argumentando su utilización en </w:t>
            </w:r>
            <w:r>
              <w:rPr>
                <w:rFonts w:eastAsia="Times New Roman" w:cs="Times New Roman"/>
                <w:color w:val="000000"/>
                <w:sz w:val="20"/>
                <w:szCs w:val="20"/>
                <w:lang w:eastAsia="es-ES"/>
              </w:rPr>
              <w:t>toda práctica enfermera</w:t>
            </w:r>
          </w:p>
        </w:tc>
      </w:tr>
      <w:tr w:rsidR="009C1F6F" w:rsidRPr="009C1F6F" w:rsidTr="004F4523">
        <w:trPr>
          <w:trHeight w:val="4050"/>
        </w:trPr>
        <w:tc>
          <w:tcPr>
            <w:tcW w:w="1168" w:type="dxa"/>
            <w:tcBorders>
              <w:top w:val="nil"/>
              <w:left w:val="nil"/>
              <w:bottom w:val="nil"/>
              <w:right w:val="nil"/>
            </w:tcBorders>
            <w:shd w:val="clear" w:color="auto" w:fill="auto"/>
            <w:vAlign w:val="center"/>
            <w:hideMark/>
          </w:tcPr>
          <w:p w:rsidR="009C1F6F" w:rsidRPr="009C1F6F" w:rsidRDefault="009C1F6F" w:rsidP="009C1F6F">
            <w:pPr>
              <w:spacing w:after="0" w:line="240" w:lineRule="auto"/>
              <w:rPr>
                <w:rFonts w:eastAsia="Times New Roman" w:cs="Times New Roman"/>
                <w:color w:val="000000"/>
                <w:sz w:val="20"/>
                <w:szCs w:val="20"/>
                <w:lang w:eastAsia="es-ES"/>
              </w:rPr>
            </w:pPr>
            <w:proofErr w:type="spellStart"/>
            <w:r w:rsidRPr="009C1F6F">
              <w:rPr>
                <w:rFonts w:eastAsia="Times New Roman" w:cs="Times New Roman"/>
                <w:color w:val="000000"/>
                <w:sz w:val="20"/>
                <w:szCs w:val="20"/>
                <w:lang w:eastAsia="es-ES"/>
              </w:rPr>
              <w:t>Gabbay</w:t>
            </w:r>
            <w:proofErr w:type="spellEnd"/>
            <w:r w:rsidRPr="009C1F6F">
              <w:rPr>
                <w:rFonts w:eastAsia="Times New Roman" w:cs="Times New Roman"/>
                <w:color w:val="000000"/>
                <w:sz w:val="20"/>
                <w:szCs w:val="20"/>
                <w:lang w:eastAsia="es-ES"/>
              </w:rPr>
              <w:t xml:space="preserve"> </w:t>
            </w:r>
            <w:r w:rsidR="00F418FD">
              <w:rPr>
                <w:rFonts w:eastAsia="Times New Roman" w:cs="Times New Roman"/>
                <w:color w:val="000000"/>
                <w:sz w:val="20"/>
                <w:szCs w:val="20"/>
                <w:lang w:eastAsia="es-ES"/>
              </w:rPr>
              <w:t>y L</w:t>
            </w:r>
            <w:r w:rsidRPr="009C1F6F">
              <w:rPr>
                <w:rFonts w:eastAsia="Times New Roman" w:cs="Times New Roman"/>
                <w:color w:val="000000"/>
                <w:sz w:val="20"/>
                <w:szCs w:val="20"/>
                <w:lang w:eastAsia="es-ES"/>
              </w:rPr>
              <w:t xml:space="preserve">e </w:t>
            </w:r>
            <w:proofErr w:type="spellStart"/>
            <w:r w:rsidRPr="009C1F6F">
              <w:rPr>
                <w:rFonts w:eastAsia="Times New Roman" w:cs="Times New Roman"/>
                <w:color w:val="000000"/>
                <w:sz w:val="20"/>
                <w:szCs w:val="20"/>
                <w:lang w:eastAsia="es-ES"/>
              </w:rPr>
              <w:t>May</w:t>
            </w:r>
            <w:proofErr w:type="spellEnd"/>
            <w:r w:rsidRPr="009C1F6F">
              <w:rPr>
                <w:rFonts w:eastAsia="Times New Roman" w:cs="Times New Roman"/>
                <w:color w:val="000000"/>
                <w:sz w:val="20"/>
                <w:szCs w:val="20"/>
                <w:lang w:eastAsia="es-ES"/>
              </w:rPr>
              <w:t xml:space="preserve"> (2004), Reino Unido</w:t>
            </w:r>
          </w:p>
        </w:tc>
        <w:tc>
          <w:tcPr>
            <w:tcW w:w="1872" w:type="dxa"/>
            <w:tcBorders>
              <w:top w:val="nil"/>
              <w:left w:val="nil"/>
              <w:bottom w:val="nil"/>
              <w:right w:val="nil"/>
            </w:tcBorders>
            <w:shd w:val="clear" w:color="auto" w:fill="auto"/>
            <w:vAlign w:val="center"/>
            <w:hideMark/>
          </w:tcPr>
          <w:p w:rsidR="009C1F6F" w:rsidRPr="009C1F6F" w:rsidRDefault="009C1F6F" w:rsidP="009C1F6F">
            <w:pPr>
              <w:spacing w:after="0" w:line="240" w:lineRule="auto"/>
              <w:rPr>
                <w:rFonts w:eastAsia="Times New Roman" w:cs="Times New Roman"/>
                <w:color w:val="000000"/>
                <w:sz w:val="20"/>
                <w:szCs w:val="20"/>
                <w:lang w:eastAsia="es-ES"/>
              </w:rPr>
            </w:pPr>
            <w:r w:rsidRPr="009C1F6F">
              <w:rPr>
                <w:rFonts w:eastAsia="Times New Roman" w:cs="Times New Roman"/>
                <w:color w:val="000000"/>
                <w:sz w:val="20"/>
                <w:szCs w:val="20"/>
                <w:lang w:eastAsia="es-ES"/>
              </w:rPr>
              <w:t>Explorar cómo se realiza la toma de decisiones individual y colectiv</w:t>
            </w:r>
            <w:r w:rsidR="00F418FD">
              <w:rPr>
                <w:rFonts w:eastAsia="Times New Roman" w:cs="Times New Roman"/>
                <w:color w:val="000000"/>
                <w:sz w:val="20"/>
                <w:szCs w:val="20"/>
                <w:lang w:eastAsia="es-ES"/>
              </w:rPr>
              <w:t>a</w:t>
            </w:r>
          </w:p>
        </w:tc>
        <w:tc>
          <w:tcPr>
            <w:tcW w:w="1832" w:type="dxa"/>
            <w:tcBorders>
              <w:top w:val="nil"/>
              <w:left w:val="nil"/>
              <w:bottom w:val="nil"/>
              <w:right w:val="nil"/>
            </w:tcBorders>
            <w:shd w:val="clear" w:color="auto" w:fill="auto"/>
            <w:vAlign w:val="center"/>
            <w:hideMark/>
          </w:tcPr>
          <w:p w:rsidR="009C1F6F" w:rsidRPr="009C1F6F" w:rsidRDefault="009C1F6F" w:rsidP="009C1F6F">
            <w:pPr>
              <w:spacing w:after="0" w:line="240" w:lineRule="auto"/>
              <w:rPr>
                <w:rFonts w:eastAsia="Times New Roman" w:cs="Times New Roman"/>
                <w:color w:val="000000"/>
                <w:sz w:val="20"/>
                <w:szCs w:val="20"/>
                <w:lang w:eastAsia="es-ES"/>
              </w:rPr>
            </w:pPr>
            <w:r w:rsidRPr="009C1F6F">
              <w:rPr>
                <w:rFonts w:eastAsia="Times New Roman" w:cs="Times New Roman"/>
                <w:color w:val="000000"/>
                <w:sz w:val="20"/>
                <w:szCs w:val="20"/>
                <w:lang w:eastAsia="es-ES"/>
              </w:rPr>
              <w:t>Estudio etnográfico (observación participante, entrevistas semiestructuradas y revisión documental)</w:t>
            </w:r>
          </w:p>
        </w:tc>
        <w:tc>
          <w:tcPr>
            <w:tcW w:w="1569" w:type="dxa"/>
            <w:tcBorders>
              <w:top w:val="nil"/>
              <w:left w:val="nil"/>
              <w:bottom w:val="nil"/>
              <w:right w:val="nil"/>
            </w:tcBorders>
            <w:shd w:val="clear" w:color="auto" w:fill="auto"/>
            <w:vAlign w:val="center"/>
            <w:hideMark/>
          </w:tcPr>
          <w:p w:rsidR="009C1F6F" w:rsidRPr="009C1F6F" w:rsidRDefault="009C1F6F" w:rsidP="009C1F6F">
            <w:pPr>
              <w:spacing w:after="0" w:line="240" w:lineRule="auto"/>
              <w:rPr>
                <w:rFonts w:eastAsia="Times New Roman" w:cs="Times New Roman"/>
                <w:color w:val="000000"/>
                <w:sz w:val="20"/>
                <w:szCs w:val="20"/>
                <w:lang w:eastAsia="es-ES"/>
              </w:rPr>
            </w:pPr>
            <w:r w:rsidRPr="009C1F6F">
              <w:rPr>
                <w:rFonts w:eastAsia="Times New Roman" w:cs="Times New Roman"/>
                <w:color w:val="000000"/>
                <w:sz w:val="20"/>
                <w:szCs w:val="20"/>
                <w:lang w:eastAsia="es-ES"/>
              </w:rPr>
              <w:t>Médicos (n</w:t>
            </w:r>
            <w:r w:rsidR="00F418FD">
              <w:rPr>
                <w:rFonts w:eastAsia="Times New Roman" w:cs="Times New Roman"/>
                <w:color w:val="000000"/>
                <w:sz w:val="20"/>
                <w:szCs w:val="20"/>
                <w:lang w:eastAsia="es-ES"/>
              </w:rPr>
              <w:t xml:space="preserve"> </w:t>
            </w:r>
            <w:r w:rsidRPr="009C1F6F">
              <w:rPr>
                <w:rFonts w:eastAsia="Times New Roman" w:cs="Times New Roman"/>
                <w:color w:val="000000"/>
                <w:sz w:val="20"/>
                <w:szCs w:val="20"/>
                <w:lang w:eastAsia="es-ES"/>
              </w:rPr>
              <w:t>=</w:t>
            </w:r>
            <w:r w:rsidR="00F418FD">
              <w:rPr>
                <w:rFonts w:eastAsia="Times New Roman" w:cs="Times New Roman"/>
                <w:color w:val="000000"/>
                <w:sz w:val="20"/>
                <w:szCs w:val="20"/>
                <w:lang w:eastAsia="es-ES"/>
              </w:rPr>
              <w:t xml:space="preserve"> </w:t>
            </w:r>
            <w:r w:rsidRPr="009C1F6F">
              <w:rPr>
                <w:rFonts w:eastAsia="Times New Roman" w:cs="Times New Roman"/>
                <w:color w:val="000000"/>
                <w:sz w:val="20"/>
                <w:szCs w:val="20"/>
                <w:lang w:eastAsia="es-ES"/>
              </w:rPr>
              <w:t>9), enfermeras (n</w:t>
            </w:r>
            <w:r w:rsidR="00F418FD">
              <w:rPr>
                <w:rFonts w:eastAsia="Times New Roman" w:cs="Times New Roman"/>
                <w:color w:val="000000"/>
                <w:sz w:val="20"/>
                <w:szCs w:val="20"/>
                <w:lang w:eastAsia="es-ES"/>
              </w:rPr>
              <w:t xml:space="preserve"> </w:t>
            </w:r>
            <w:r w:rsidRPr="009C1F6F">
              <w:rPr>
                <w:rFonts w:eastAsia="Times New Roman" w:cs="Times New Roman"/>
                <w:color w:val="000000"/>
                <w:sz w:val="20"/>
                <w:szCs w:val="20"/>
                <w:lang w:eastAsia="es-ES"/>
              </w:rPr>
              <w:t>=</w:t>
            </w:r>
            <w:r w:rsidR="00F418FD">
              <w:rPr>
                <w:rFonts w:eastAsia="Times New Roman" w:cs="Times New Roman"/>
                <w:color w:val="000000"/>
                <w:sz w:val="20"/>
                <w:szCs w:val="20"/>
                <w:lang w:eastAsia="es-ES"/>
              </w:rPr>
              <w:t xml:space="preserve"> </w:t>
            </w:r>
            <w:r w:rsidRPr="009C1F6F">
              <w:rPr>
                <w:rFonts w:eastAsia="Times New Roman" w:cs="Times New Roman"/>
                <w:color w:val="000000"/>
                <w:sz w:val="20"/>
                <w:szCs w:val="20"/>
                <w:lang w:eastAsia="es-ES"/>
              </w:rPr>
              <w:t>3) y flebotomista (n</w:t>
            </w:r>
            <w:r w:rsidR="00F418FD">
              <w:rPr>
                <w:rFonts w:eastAsia="Times New Roman" w:cs="Times New Roman"/>
                <w:color w:val="000000"/>
                <w:sz w:val="20"/>
                <w:szCs w:val="20"/>
                <w:lang w:eastAsia="es-ES"/>
              </w:rPr>
              <w:t xml:space="preserve"> </w:t>
            </w:r>
            <w:r w:rsidRPr="009C1F6F">
              <w:rPr>
                <w:rFonts w:eastAsia="Times New Roman" w:cs="Times New Roman"/>
                <w:color w:val="000000"/>
                <w:sz w:val="20"/>
                <w:szCs w:val="20"/>
                <w:lang w:eastAsia="es-ES"/>
              </w:rPr>
              <w:t>=</w:t>
            </w:r>
            <w:r w:rsidR="00F418FD">
              <w:rPr>
                <w:rFonts w:eastAsia="Times New Roman" w:cs="Times New Roman"/>
                <w:color w:val="000000"/>
                <w:sz w:val="20"/>
                <w:szCs w:val="20"/>
                <w:lang w:eastAsia="es-ES"/>
              </w:rPr>
              <w:t xml:space="preserve"> </w:t>
            </w:r>
            <w:r w:rsidRPr="009C1F6F">
              <w:rPr>
                <w:rFonts w:eastAsia="Times New Roman" w:cs="Times New Roman"/>
                <w:color w:val="000000"/>
                <w:sz w:val="20"/>
                <w:szCs w:val="20"/>
                <w:lang w:eastAsia="es-ES"/>
              </w:rPr>
              <w:t>1)</w:t>
            </w:r>
          </w:p>
        </w:tc>
        <w:tc>
          <w:tcPr>
            <w:tcW w:w="2119" w:type="dxa"/>
            <w:tcBorders>
              <w:top w:val="nil"/>
              <w:left w:val="nil"/>
              <w:bottom w:val="nil"/>
              <w:right w:val="nil"/>
            </w:tcBorders>
            <w:shd w:val="clear" w:color="auto" w:fill="auto"/>
            <w:vAlign w:val="center"/>
            <w:hideMark/>
          </w:tcPr>
          <w:p w:rsidR="009C1F6F" w:rsidRPr="009C1F6F" w:rsidRDefault="009C1F6F" w:rsidP="009C1F6F">
            <w:pPr>
              <w:spacing w:after="0" w:line="240" w:lineRule="auto"/>
              <w:rPr>
                <w:rFonts w:eastAsia="Times New Roman" w:cs="Times New Roman"/>
                <w:color w:val="000000"/>
                <w:sz w:val="20"/>
                <w:szCs w:val="20"/>
                <w:lang w:eastAsia="es-ES"/>
              </w:rPr>
            </w:pPr>
            <w:r w:rsidRPr="009C1F6F">
              <w:rPr>
                <w:rFonts w:eastAsia="Times New Roman" w:cs="Times New Roman"/>
                <w:color w:val="000000"/>
                <w:sz w:val="20"/>
                <w:szCs w:val="20"/>
                <w:lang w:eastAsia="es-ES"/>
              </w:rPr>
              <w:t xml:space="preserve">Los clínicos raramente acceden y usan evidencia explícita de investigación u otros recursos directos, pero confían en sus </w:t>
            </w:r>
            <w:proofErr w:type="spellStart"/>
            <w:r w:rsidRPr="003948E7">
              <w:rPr>
                <w:rFonts w:eastAsia="Times New Roman" w:cs="Times New Roman"/>
                <w:i/>
                <w:color w:val="000000"/>
                <w:sz w:val="20"/>
                <w:szCs w:val="20"/>
                <w:lang w:eastAsia="es-ES"/>
              </w:rPr>
              <w:t>mindlines</w:t>
            </w:r>
            <w:proofErr w:type="spellEnd"/>
            <w:r w:rsidRPr="009C1F6F">
              <w:rPr>
                <w:rFonts w:eastAsia="Times New Roman" w:cs="Times New Roman"/>
                <w:color w:val="000000"/>
                <w:sz w:val="20"/>
                <w:szCs w:val="20"/>
                <w:lang w:eastAsia="es-ES"/>
              </w:rPr>
              <w:t>. Estos son informados por lecturas breves y, principalmente, por su propia experiencia y la interacción con otros profesionales</w:t>
            </w:r>
            <w:r w:rsidR="00F418FD">
              <w:rPr>
                <w:rFonts w:eastAsia="Times New Roman" w:cs="Times New Roman"/>
                <w:color w:val="000000"/>
                <w:sz w:val="20"/>
                <w:szCs w:val="20"/>
                <w:lang w:eastAsia="es-ES"/>
              </w:rPr>
              <w:t>,</w:t>
            </w:r>
            <w:r w:rsidRPr="009C1F6F">
              <w:rPr>
                <w:rFonts w:eastAsia="Times New Roman" w:cs="Times New Roman"/>
                <w:color w:val="000000"/>
                <w:sz w:val="20"/>
                <w:szCs w:val="20"/>
                <w:lang w:eastAsia="es-ES"/>
              </w:rPr>
              <w:t xml:space="preserve"> y otros recursos de conocimiento tácito</w:t>
            </w:r>
          </w:p>
        </w:tc>
      </w:tr>
      <w:tr w:rsidR="009C1F6F" w:rsidRPr="009C1F6F" w:rsidTr="004F4523">
        <w:trPr>
          <w:trHeight w:val="4878"/>
        </w:trPr>
        <w:tc>
          <w:tcPr>
            <w:tcW w:w="1168" w:type="dxa"/>
            <w:tcBorders>
              <w:top w:val="nil"/>
              <w:left w:val="nil"/>
              <w:bottom w:val="nil"/>
              <w:right w:val="nil"/>
            </w:tcBorders>
            <w:shd w:val="clear" w:color="auto" w:fill="auto"/>
            <w:vAlign w:val="center"/>
            <w:hideMark/>
          </w:tcPr>
          <w:p w:rsidR="009C1F6F" w:rsidRPr="009C1F6F" w:rsidRDefault="009C1F6F" w:rsidP="009C1F6F">
            <w:pPr>
              <w:spacing w:after="0" w:line="240" w:lineRule="auto"/>
              <w:rPr>
                <w:rFonts w:eastAsia="Times New Roman" w:cs="Times New Roman"/>
                <w:color w:val="000000"/>
                <w:sz w:val="20"/>
                <w:szCs w:val="20"/>
                <w:lang w:eastAsia="es-ES"/>
              </w:rPr>
            </w:pPr>
            <w:r w:rsidRPr="009C1F6F">
              <w:rPr>
                <w:rFonts w:eastAsia="Times New Roman" w:cs="Times New Roman"/>
                <w:color w:val="000000"/>
                <w:sz w:val="20"/>
                <w:szCs w:val="20"/>
                <w:lang w:eastAsia="es-ES"/>
              </w:rPr>
              <w:t xml:space="preserve">Ribeiro </w:t>
            </w:r>
            <w:r w:rsidR="00F418FD" w:rsidRPr="009C1F6F">
              <w:rPr>
                <w:rFonts w:eastAsia="Times New Roman" w:cs="Times New Roman"/>
                <w:color w:val="000000"/>
                <w:sz w:val="20"/>
                <w:szCs w:val="20"/>
                <w:lang w:eastAsia="es-ES"/>
              </w:rPr>
              <w:t xml:space="preserve">Dos Santos </w:t>
            </w:r>
            <w:r w:rsidRPr="009C1F6F">
              <w:rPr>
                <w:rFonts w:eastAsia="Times New Roman" w:cs="Times New Roman"/>
                <w:color w:val="000000"/>
                <w:sz w:val="20"/>
                <w:szCs w:val="20"/>
                <w:lang w:eastAsia="es-ES"/>
              </w:rPr>
              <w:t>(2005), Brasil</w:t>
            </w:r>
          </w:p>
        </w:tc>
        <w:tc>
          <w:tcPr>
            <w:tcW w:w="1872" w:type="dxa"/>
            <w:tcBorders>
              <w:top w:val="nil"/>
              <w:left w:val="nil"/>
              <w:bottom w:val="nil"/>
              <w:right w:val="nil"/>
            </w:tcBorders>
            <w:shd w:val="clear" w:color="auto" w:fill="auto"/>
            <w:vAlign w:val="center"/>
            <w:hideMark/>
          </w:tcPr>
          <w:p w:rsidR="009C1F6F" w:rsidRPr="009C1F6F" w:rsidRDefault="009C1F6F" w:rsidP="009C1F6F">
            <w:pPr>
              <w:spacing w:after="0" w:line="240" w:lineRule="auto"/>
              <w:rPr>
                <w:rFonts w:eastAsia="Times New Roman" w:cs="Times New Roman"/>
                <w:color w:val="000000"/>
                <w:sz w:val="20"/>
                <w:szCs w:val="20"/>
                <w:lang w:eastAsia="es-ES"/>
              </w:rPr>
            </w:pPr>
            <w:r w:rsidRPr="009C1F6F">
              <w:rPr>
                <w:rFonts w:eastAsia="Times New Roman" w:cs="Times New Roman"/>
                <w:color w:val="000000"/>
                <w:sz w:val="20"/>
                <w:szCs w:val="20"/>
                <w:lang w:eastAsia="es-ES"/>
              </w:rPr>
              <w:t>Trazar algunas consideraciones teóricas y conceptuales sobre</w:t>
            </w:r>
            <w:r>
              <w:rPr>
                <w:rFonts w:eastAsia="Times New Roman" w:cs="Times New Roman"/>
                <w:color w:val="000000"/>
                <w:sz w:val="20"/>
                <w:szCs w:val="20"/>
                <w:lang w:eastAsia="es-ES"/>
              </w:rPr>
              <w:t xml:space="preserve"> el</w:t>
            </w:r>
            <w:r w:rsidRPr="009C1F6F">
              <w:rPr>
                <w:rFonts w:eastAsia="Times New Roman" w:cs="Times New Roman"/>
                <w:color w:val="000000"/>
                <w:sz w:val="20"/>
                <w:szCs w:val="20"/>
                <w:lang w:eastAsia="es-ES"/>
              </w:rPr>
              <w:t xml:space="preserve"> sistema de información en enfermería, buscando situar el conocimiento basado en las evidencias de la práctica clínica para construir un modelo de sistema integrando las estructuras c</w:t>
            </w:r>
            <w:r>
              <w:rPr>
                <w:rFonts w:eastAsia="Times New Roman" w:cs="Times New Roman"/>
                <w:color w:val="000000"/>
                <w:sz w:val="20"/>
                <w:szCs w:val="20"/>
                <w:lang w:eastAsia="es-ES"/>
              </w:rPr>
              <w:t>onceptuales</w:t>
            </w:r>
          </w:p>
        </w:tc>
        <w:tc>
          <w:tcPr>
            <w:tcW w:w="1832" w:type="dxa"/>
            <w:tcBorders>
              <w:top w:val="nil"/>
              <w:left w:val="nil"/>
              <w:bottom w:val="nil"/>
              <w:right w:val="nil"/>
            </w:tcBorders>
            <w:shd w:val="clear" w:color="auto" w:fill="auto"/>
            <w:vAlign w:val="center"/>
            <w:hideMark/>
          </w:tcPr>
          <w:p w:rsidR="009C1F6F" w:rsidRPr="009C1F6F" w:rsidRDefault="009C1F6F" w:rsidP="009C1F6F">
            <w:pPr>
              <w:spacing w:after="0" w:line="240" w:lineRule="auto"/>
              <w:rPr>
                <w:rFonts w:eastAsia="Times New Roman" w:cs="Times New Roman"/>
                <w:color w:val="000000"/>
                <w:sz w:val="20"/>
                <w:szCs w:val="20"/>
                <w:lang w:eastAsia="es-ES"/>
              </w:rPr>
            </w:pPr>
            <w:r w:rsidRPr="009C1F6F">
              <w:rPr>
                <w:rFonts w:eastAsia="Times New Roman" w:cs="Times New Roman"/>
                <w:color w:val="000000"/>
                <w:sz w:val="20"/>
                <w:szCs w:val="20"/>
                <w:lang w:eastAsia="es-ES"/>
              </w:rPr>
              <w:t>Discusión teórica</w:t>
            </w:r>
          </w:p>
        </w:tc>
        <w:tc>
          <w:tcPr>
            <w:tcW w:w="1569" w:type="dxa"/>
            <w:tcBorders>
              <w:top w:val="nil"/>
              <w:left w:val="nil"/>
              <w:bottom w:val="nil"/>
              <w:right w:val="nil"/>
            </w:tcBorders>
            <w:shd w:val="clear" w:color="auto" w:fill="auto"/>
            <w:hideMark/>
          </w:tcPr>
          <w:p w:rsidR="009C1F6F" w:rsidRPr="009C1F6F" w:rsidRDefault="009C1F6F" w:rsidP="009C1F6F">
            <w:pPr>
              <w:spacing w:after="0" w:line="240" w:lineRule="auto"/>
              <w:rPr>
                <w:rFonts w:eastAsia="Times New Roman" w:cs="Times New Roman"/>
                <w:color w:val="000000"/>
                <w:sz w:val="20"/>
                <w:szCs w:val="20"/>
                <w:lang w:eastAsia="es-ES"/>
              </w:rPr>
            </w:pPr>
          </w:p>
        </w:tc>
        <w:tc>
          <w:tcPr>
            <w:tcW w:w="2119" w:type="dxa"/>
            <w:tcBorders>
              <w:top w:val="nil"/>
              <w:left w:val="nil"/>
              <w:bottom w:val="nil"/>
              <w:right w:val="nil"/>
            </w:tcBorders>
            <w:shd w:val="clear" w:color="auto" w:fill="auto"/>
            <w:vAlign w:val="center"/>
            <w:hideMark/>
          </w:tcPr>
          <w:p w:rsidR="009C1F6F" w:rsidRPr="009C1F6F" w:rsidRDefault="009C1F6F" w:rsidP="009C1F6F">
            <w:pPr>
              <w:spacing w:after="0" w:line="240" w:lineRule="auto"/>
              <w:rPr>
                <w:rFonts w:eastAsia="Times New Roman" w:cs="Times New Roman"/>
                <w:color w:val="000000"/>
                <w:sz w:val="20"/>
                <w:szCs w:val="20"/>
                <w:lang w:eastAsia="es-ES"/>
              </w:rPr>
            </w:pPr>
            <w:r w:rsidRPr="009C1F6F">
              <w:rPr>
                <w:rFonts w:eastAsia="Times New Roman" w:cs="Times New Roman"/>
                <w:color w:val="000000"/>
                <w:sz w:val="20"/>
                <w:szCs w:val="20"/>
                <w:lang w:eastAsia="es-ES"/>
              </w:rPr>
              <w:t>El sistema de información enfermero debe ser estructurado a partir del conocimiento tácito y explícito. Este sistema debe ser insertado en el entorno de la organización con el fin de facilitar el registro de enfermería y agilizar el proceso de trabajo a través de la integración de un vocabulario, la clasificación y el lenguaje universalmente aceptado</w:t>
            </w:r>
          </w:p>
        </w:tc>
      </w:tr>
      <w:tr w:rsidR="009C1F6F" w:rsidRPr="009C1F6F" w:rsidTr="004F4523">
        <w:trPr>
          <w:trHeight w:val="3260"/>
        </w:trPr>
        <w:tc>
          <w:tcPr>
            <w:tcW w:w="1168" w:type="dxa"/>
            <w:tcBorders>
              <w:top w:val="nil"/>
              <w:left w:val="nil"/>
              <w:bottom w:val="nil"/>
              <w:right w:val="nil"/>
            </w:tcBorders>
            <w:shd w:val="clear" w:color="auto" w:fill="auto"/>
            <w:vAlign w:val="center"/>
            <w:hideMark/>
          </w:tcPr>
          <w:p w:rsidR="009C1F6F" w:rsidRPr="009C1F6F" w:rsidRDefault="009C1F6F" w:rsidP="009C1F6F">
            <w:pPr>
              <w:spacing w:after="0" w:line="240" w:lineRule="auto"/>
              <w:rPr>
                <w:rFonts w:eastAsia="Times New Roman" w:cs="Times New Roman"/>
                <w:color w:val="000000"/>
                <w:sz w:val="20"/>
                <w:szCs w:val="20"/>
                <w:lang w:eastAsia="es-ES"/>
              </w:rPr>
            </w:pPr>
            <w:r w:rsidRPr="009C1F6F">
              <w:rPr>
                <w:rFonts w:eastAsia="Times New Roman" w:cs="Times New Roman"/>
                <w:color w:val="000000"/>
                <w:sz w:val="20"/>
                <w:szCs w:val="20"/>
                <w:lang w:eastAsia="es-ES"/>
              </w:rPr>
              <w:lastRenderedPageBreak/>
              <w:t xml:space="preserve">Brooks </w:t>
            </w:r>
            <w:r w:rsidR="00F418FD">
              <w:rPr>
                <w:rFonts w:eastAsia="Times New Roman" w:cs="Times New Roman"/>
                <w:color w:val="000000"/>
                <w:sz w:val="20"/>
                <w:szCs w:val="20"/>
                <w:lang w:eastAsia="es-ES"/>
              </w:rPr>
              <w:t>y</w:t>
            </w:r>
            <w:r w:rsidR="00F418FD" w:rsidRPr="009C1F6F">
              <w:rPr>
                <w:rFonts w:eastAsia="Times New Roman" w:cs="Times New Roman"/>
                <w:color w:val="000000"/>
                <w:sz w:val="20"/>
                <w:szCs w:val="20"/>
                <w:lang w:eastAsia="es-ES"/>
              </w:rPr>
              <w:t xml:space="preserve"> </w:t>
            </w:r>
            <w:r w:rsidRPr="009C1F6F">
              <w:rPr>
                <w:rFonts w:eastAsia="Times New Roman" w:cs="Times New Roman"/>
                <w:color w:val="000000"/>
                <w:sz w:val="20"/>
                <w:szCs w:val="20"/>
                <w:lang w:eastAsia="es-ES"/>
              </w:rPr>
              <w:t>Scott (2006), Reino Unido</w:t>
            </w:r>
          </w:p>
        </w:tc>
        <w:tc>
          <w:tcPr>
            <w:tcW w:w="1872" w:type="dxa"/>
            <w:tcBorders>
              <w:top w:val="nil"/>
              <w:left w:val="nil"/>
              <w:bottom w:val="nil"/>
              <w:right w:val="nil"/>
            </w:tcBorders>
            <w:shd w:val="clear" w:color="auto" w:fill="auto"/>
            <w:vAlign w:val="center"/>
            <w:hideMark/>
          </w:tcPr>
          <w:p w:rsidR="009C1F6F" w:rsidRPr="009C1F6F" w:rsidRDefault="009C1F6F" w:rsidP="009C1F6F">
            <w:pPr>
              <w:spacing w:after="0" w:line="240" w:lineRule="auto"/>
              <w:rPr>
                <w:rFonts w:eastAsia="Times New Roman" w:cs="Times New Roman"/>
                <w:color w:val="000000"/>
                <w:sz w:val="20"/>
                <w:szCs w:val="20"/>
                <w:lang w:eastAsia="es-ES"/>
              </w:rPr>
            </w:pPr>
            <w:r w:rsidRPr="009C1F6F">
              <w:rPr>
                <w:rFonts w:eastAsia="Times New Roman" w:cs="Times New Roman"/>
                <w:color w:val="000000"/>
                <w:sz w:val="20"/>
                <w:szCs w:val="20"/>
                <w:lang w:eastAsia="es-ES"/>
              </w:rPr>
              <w:t>Conocer las perspectivas de las enfermeras y matronas sobre la utilización del sistema informático</w:t>
            </w:r>
          </w:p>
        </w:tc>
        <w:tc>
          <w:tcPr>
            <w:tcW w:w="1832" w:type="dxa"/>
            <w:tcBorders>
              <w:top w:val="nil"/>
              <w:left w:val="nil"/>
              <w:bottom w:val="nil"/>
              <w:right w:val="nil"/>
            </w:tcBorders>
            <w:shd w:val="clear" w:color="auto" w:fill="auto"/>
            <w:vAlign w:val="center"/>
            <w:hideMark/>
          </w:tcPr>
          <w:p w:rsidR="009C1F6F" w:rsidRPr="009C1F6F" w:rsidRDefault="009C1F6F" w:rsidP="009C1F6F">
            <w:pPr>
              <w:spacing w:after="0" w:line="240" w:lineRule="auto"/>
              <w:rPr>
                <w:rFonts w:eastAsia="Times New Roman" w:cs="Times New Roman"/>
                <w:color w:val="000000"/>
                <w:sz w:val="20"/>
                <w:szCs w:val="20"/>
                <w:lang w:eastAsia="es-ES"/>
              </w:rPr>
            </w:pPr>
            <w:r w:rsidRPr="009C1F6F">
              <w:rPr>
                <w:rFonts w:eastAsia="Times New Roman" w:cs="Times New Roman"/>
                <w:color w:val="000000"/>
                <w:sz w:val="20"/>
                <w:szCs w:val="20"/>
                <w:lang w:eastAsia="es-ES"/>
              </w:rPr>
              <w:t>Teoría fundamentada (foros, entrevistas semiestructuradas y grupos focales)</w:t>
            </w:r>
          </w:p>
        </w:tc>
        <w:tc>
          <w:tcPr>
            <w:tcW w:w="1569" w:type="dxa"/>
            <w:tcBorders>
              <w:top w:val="nil"/>
              <w:left w:val="nil"/>
              <w:bottom w:val="nil"/>
              <w:right w:val="nil"/>
            </w:tcBorders>
            <w:shd w:val="clear" w:color="auto" w:fill="auto"/>
            <w:vAlign w:val="center"/>
            <w:hideMark/>
          </w:tcPr>
          <w:p w:rsidR="009C1F6F" w:rsidRPr="009C1F6F" w:rsidRDefault="009C1F6F" w:rsidP="009C1F6F">
            <w:pPr>
              <w:spacing w:after="0" w:line="240" w:lineRule="auto"/>
              <w:rPr>
                <w:rFonts w:eastAsia="Times New Roman" w:cs="Times New Roman"/>
                <w:color w:val="000000"/>
                <w:sz w:val="20"/>
                <w:szCs w:val="20"/>
                <w:lang w:eastAsia="es-ES"/>
              </w:rPr>
            </w:pPr>
            <w:r w:rsidRPr="009C1F6F">
              <w:rPr>
                <w:rFonts w:eastAsia="Times New Roman" w:cs="Times New Roman"/>
                <w:color w:val="000000"/>
                <w:sz w:val="20"/>
                <w:szCs w:val="20"/>
                <w:lang w:eastAsia="es-ES"/>
              </w:rPr>
              <w:t>Enfermeras (n</w:t>
            </w:r>
            <w:r w:rsidR="00F418FD">
              <w:rPr>
                <w:rFonts w:eastAsia="Times New Roman" w:cs="Times New Roman"/>
                <w:color w:val="000000"/>
                <w:sz w:val="20"/>
                <w:szCs w:val="20"/>
                <w:lang w:eastAsia="es-ES"/>
              </w:rPr>
              <w:t xml:space="preserve"> </w:t>
            </w:r>
            <w:r w:rsidRPr="009C1F6F">
              <w:rPr>
                <w:rFonts w:eastAsia="Times New Roman" w:cs="Times New Roman"/>
                <w:color w:val="000000"/>
                <w:sz w:val="20"/>
                <w:szCs w:val="20"/>
                <w:lang w:eastAsia="es-ES"/>
              </w:rPr>
              <w:t>=</w:t>
            </w:r>
            <w:r w:rsidR="00F418FD">
              <w:rPr>
                <w:rFonts w:eastAsia="Times New Roman" w:cs="Times New Roman"/>
                <w:color w:val="000000"/>
                <w:sz w:val="20"/>
                <w:szCs w:val="20"/>
                <w:lang w:eastAsia="es-ES"/>
              </w:rPr>
              <w:t xml:space="preserve"> </w:t>
            </w:r>
            <w:r w:rsidRPr="009C1F6F">
              <w:rPr>
                <w:rFonts w:eastAsia="Times New Roman" w:cs="Times New Roman"/>
                <w:color w:val="000000"/>
                <w:sz w:val="20"/>
                <w:szCs w:val="20"/>
                <w:lang w:eastAsia="es-ES"/>
              </w:rPr>
              <w:t>30) y matronas (n</w:t>
            </w:r>
            <w:r w:rsidR="00F418FD">
              <w:rPr>
                <w:rFonts w:eastAsia="Times New Roman" w:cs="Times New Roman"/>
                <w:color w:val="000000"/>
                <w:sz w:val="20"/>
                <w:szCs w:val="20"/>
                <w:lang w:eastAsia="es-ES"/>
              </w:rPr>
              <w:t xml:space="preserve"> </w:t>
            </w:r>
            <w:r w:rsidRPr="009C1F6F">
              <w:rPr>
                <w:rFonts w:eastAsia="Times New Roman" w:cs="Times New Roman"/>
                <w:color w:val="000000"/>
                <w:sz w:val="20"/>
                <w:szCs w:val="20"/>
                <w:lang w:eastAsia="es-ES"/>
              </w:rPr>
              <w:t>=</w:t>
            </w:r>
            <w:r w:rsidR="00F418FD">
              <w:rPr>
                <w:rFonts w:eastAsia="Times New Roman" w:cs="Times New Roman"/>
                <w:color w:val="000000"/>
                <w:sz w:val="20"/>
                <w:szCs w:val="20"/>
                <w:lang w:eastAsia="es-ES"/>
              </w:rPr>
              <w:t xml:space="preserve"> </w:t>
            </w:r>
            <w:r w:rsidRPr="009C1F6F">
              <w:rPr>
                <w:rFonts w:eastAsia="Times New Roman" w:cs="Times New Roman"/>
                <w:color w:val="000000"/>
                <w:sz w:val="20"/>
                <w:szCs w:val="20"/>
                <w:lang w:eastAsia="es-ES"/>
              </w:rPr>
              <w:t>12)</w:t>
            </w:r>
          </w:p>
        </w:tc>
        <w:tc>
          <w:tcPr>
            <w:tcW w:w="2119" w:type="dxa"/>
            <w:tcBorders>
              <w:top w:val="nil"/>
              <w:left w:val="nil"/>
              <w:bottom w:val="nil"/>
              <w:right w:val="nil"/>
            </w:tcBorders>
            <w:shd w:val="clear" w:color="auto" w:fill="auto"/>
            <w:vAlign w:val="center"/>
            <w:hideMark/>
          </w:tcPr>
          <w:p w:rsidR="009C1F6F" w:rsidRPr="009C1F6F" w:rsidRDefault="009C1F6F" w:rsidP="009C1F6F">
            <w:pPr>
              <w:spacing w:after="0" w:line="240" w:lineRule="auto"/>
              <w:rPr>
                <w:rFonts w:eastAsia="Times New Roman" w:cs="Times New Roman"/>
                <w:color w:val="000000"/>
                <w:sz w:val="20"/>
                <w:szCs w:val="20"/>
                <w:lang w:eastAsia="es-ES"/>
              </w:rPr>
            </w:pPr>
            <w:r w:rsidRPr="009C1F6F">
              <w:rPr>
                <w:rFonts w:eastAsia="Times New Roman" w:cs="Times New Roman"/>
                <w:color w:val="000000"/>
                <w:sz w:val="20"/>
                <w:szCs w:val="20"/>
                <w:lang w:eastAsia="es-ES"/>
              </w:rPr>
              <w:t xml:space="preserve">La plataforma fue utilizada para intercambiar conocimiento tácito en su comunidad de práctica. La discusión </w:t>
            </w:r>
            <w:r w:rsidRPr="003948E7">
              <w:rPr>
                <w:rFonts w:eastAsia="Times New Roman" w:cs="Times New Roman"/>
                <w:i/>
                <w:color w:val="000000"/>
                <w:sz w:val="20"/>
                <w:szCs w:val="20"/>
                <w:lang w:eastAsia="es-ES"/>
              </w:rPr>
              <w:t>online</w:t>
            </w:r>
            <w:r w:rsidRPr="009C1F6F">
              <w:rPr>
                <w:rFonts w:eastAsia="Times New Roman" w:cs="Times New Roman"/>
                <w:color w:val="000000"/>
                <w:sz w:val="20"/>
                <w:szCs w:val="20"/>
                <w:lang w:eastAsia="es-ES"/>
              </w:rPr>
              <w:t xml:space="preserve"> facilitó el intercambio y el crecimiento del conocimiento de l</w:t>
            </w:r>
            <w:r w:rsidR="00F418FD">
              <w:rPr>
                <w:rFonts w:eastAsia="Times New Roman" w:cs="Times New Roman"/>
                <w:color w:val="000000"/>
                <w:sz w:val="20"/>
                <w:szCs w:val="20"/>
                <w:lang w:eastAsia="es-ES"/>
              </w:rPr>
              <w:t>a</w:t>
            </w:r>
            <w:r w:rsidRPr="009C1F6F">
              <w:rPr>
                <w:rFonts w:eastAsia="Times New Roman" w:cs="Times New Roman"/>
                <w:color w:val="000000"/>
                <w:sz w:val="20"/>
                <w:szCs w:val="20"/>
                <w:lang w:eastAsia="es-ES"/>
              </w:rPr>
              <w:t>s profesionales</w:t>
            </w:r>
          </w:p>
        </w:tc>
      </w:tr>
      <w:tr w:rsidR="009C1F6F" w:rsidRPr="009C1F6F" w:rsidTr="004F4523">
        <w:trPr>
          <w:trHeight w:val="80"/>
        </w:trPr>
        <w:tc>
          <w:tcPr>
            <w:tcW w:w="1168" w:type="dxa"/>
            <w:tcBorders>
              <w:top w:val="nil"/>
              <w:left w:val="nil"/>
              <w:bottom w:val="nil"/>
              <w:right w:val="nil"/>
            </w:tcBorders>
            <w:shd w:val="clear" w:color="auto" w:fill="auto"/>
            <w:vAlign w:val="center"/>
            <w:hideMark/>
          </w:tcPr>
          <w:p w:rsidR="009C1F6F" w:rsidRPr="009C1F6F" w:rsidRDefault="009C1F6F" w:rsidP="009C1F6F">
            <w:pPr>
              <w:spacing w:after="0" w:line="240" w:lineRule="auto"/>
              <w:rPr>
                <w:rFonts w:eastAsia="Times New Roman" w:cs="Times New Roman"/>
                <w:color w:val="000000"/>
                <w:sz w:val="20"/>
                <w:szCs w:val="20"/>
                <w:lang w:eastAsia="es-ES"/>
              </w:rPr>
            </w:pPr>
            <w:r w:rsidRPr="009C1F6F">
              <w:rPr>
                <w:rFonts w:eastAsia="Times New Roman" w:cs="Times New Roman"/>
                <w:color w:val="000000"/>
                <w:sz w:val="20"/>
                <w:szCs w:val="20"/>
                <w:lang w:eastAsia="es-ES"/>
              </w:rPr>
              <w:t xml:space="preserve">Friedman </w:t>
            </w:r>
            <w:r w:rsidR="00F418FD">
              <w:rPr>
                <w:rFonts w:eastAsia="Times New Roman" w:cs="Times New Roman"/>
                <w:color w:val="000000"/>
                <w:sz w:val="20"/>
                <w:szCs w:val="20"/>
                <w:lang w:eastAsia="es-ES"/>
              </w:rPr>
              <w:t>y</w:t>
            </w:r>
            <w:r w:rsidR="00F418FD" w:rsidRPr="009C1F6F">
              <w:rPr>
                <w:rFonts w:eastAsia="Times New Roman" w:cs="Times New Roman"/>
                <w:color w:val="000000"/>
                <w:sz w:val="20"/>
                <w:szCs w:val="20"/>
                <w:lang w:eastAsia="es-ES"/>
              </w:rPr>
              <w:t xml:space="preserve"> </w:t>
            </w:r>
            <w:proofErr w:type="spellStart"/>
            <w:r w:rsidRPr="009C1F6F">
              <w:rPr>
                <w:rFonts w:eastAsia="Times New Roman" w:cs="Times New Roman"/>
                <w:color w:val="000000"/>
                <w:sz w:val="20"/>
                <w:szCs w:val="20"/>
                <w:lang w:eastAsia="es-ES"/>
              </w:rPr>
              <w:t>Bernell</w:t>
            </w:r>
            <w:proofErr w:type="spellEnd"/>
            <w:r w:rsidRPr="009C1F6F">
              <w:rPr>
                <w:rFonts w:eastAsia="Times New Roman" w:cs="Times New Roman"/>
                <w:color w:val="000000"/>
                <w:sz w:val="20"/>
                <w:szCs w:val="20"/>
                <w:lang w:eastAsia="es-ES"/>
              </w:rPr>
              <w:t xml:space="preserve"> (2006), Estados Unidos</w:t>
            </w:r>
          </w:p>
        </w:tc>
        <w:tc>
          <w:tcPr>
            <w:tcW w:w="1872" w:type="dxa"/>
            <w:tcBorders>
              <w:top w:val="nil"/>
              <w:left w:val="nil"/>
              <w:bottom w:val="nil"/>
              <w:right w:val="nil"/>
            </w:tcBorders>
            <w:shd w:val="clear" w:color="auto" w:fill="auto"/>
            <w:vAlign w:val="center"/>
            <w:hideMark/>
          </w:tcPr>
          <w:p w:rsidR="009C1F6F" w:rsidRPr="009C1F6F" w:rsidRDefault="009C1F6F" w:rsidP="009C1F6F">
            <w:pPr>
              <w:spacing w:after="0" w:line="240" w:lineRule="auto"/>
              <w:rPr>
                <w:rFonts w:eastAsia="Times New Roman" w:cs="Times New Roman"/>
                <w:color w:val="000000"/>
                <w:sz w:val="20"/>
                <w:szCs w:val="20"/>
                <w:lang w:eastAsia="es-ES"/>
              </w:rPr>
            </w:pPr>
            <w:r w:rsidRPr="009C1F6F">
              <w:rPr>
                <w:rFonts w:eastAsia="Times New Roman" w:cs="Times New Roman"/>
                <w:color w:val="000000"/>
                <w:sz w:val="20"/>
                <w:szCs w:val="20"/>
                <w:lang w:eastAsia="es-ES"/>
              </w:rPr>
              <w:t>Evaluar cómo el conocimiento tácito y las características del equipo en conjunto influyen en el rendimiento de los equipos de cirugía cardiotorácica</w:t>
            </w:r>
          </w:p>
        </w:tc>
        <w:tc>
          <w:tcPr>
            <w:tcW w:w="1832" w:type="dxa"/>
            <w:tcBorders>
              <w:top w:val="nil"/>
              <w:left w:val="nil"/>
              <w:bottom w:val="nil"/>
              <w:right w:val="nil"/>
            </w:tcBorders>
            <w:shd w:val="clear" w:color="auto" w:fill="auto"/>
            <w:vAlign w:val="center"/>
            <w:hideMark/>
          </w:tcPr>
          <w:p w:rsidR="009C1F6F" w:rsidRPr="009C1F6F" w:rsidRDefault="009C1F6F" w:rsidP="009C1F6F">
            <w:pPr>
              <w:spacing w:after="0" w:line="240" w:lineRule="auto"/>
              <w:rPr>
                <w:rFonts w:eastAsia="Times New Roman" w:cs="Times New Roman"/>
                <w:color w:val="000000"/>
                <w:sz w:val="20"/>
                <w:szCs w:val="20"/>
                <w:lang w:eastAsia="es-ES"/>
              </w:rPr>
            </w:pPr>
            <w:r w:rsidRPr="009C1F6F">
              <w:rPr>
                <w:rFonts w:eastAsia="Times New Roman" w:cs="Times New Roman"/>
                <w:color w:val="000000"/>
                <w:sz w:val="20"/>
                <w:szCs w:val="20"/>
                <w:lang w:eastAsia="es-ES"/>
              </w:rPr>
              <w:t>Cualitativo, estudio exploratorio (</w:t>
            </w:r>
            <w:r w:rsidR="00F418FD">
              <w:rPr>
                <w:rFonts w:eastAsia="Times New Roman" w:cs="Times New Roman"/>
                <w:color w:val="000000"/>
                <w:sz w:val="20"/>
                <w:szCs w:val="20"/>
                <w:lang w:eastAsia="es-ES"/>
              </w:rPr>
              <w:t>o</w:t>
            </w:r>
            <w:r w:rsidRPr="009C1F6F">
              <w:rPr>
                <w:rFonts w:eastAsia="Times New Roman" w:cs="Times New Roman"/>
                <w:color w:val="000000"/>
                <w:sz w:val="20"/>
                <w:szCs w:val="20"/>
                <w:lang w:eastAsia="es-ES"/>
              </w:rPr>
              <w:t>bservación y entrevistas semiestructuradas)</w:t>
            </w:r>
          </w:p>
        </w:tc>
        <w:tc>
          <w:tcPr>
            <w:tcW w:w="1569" w:type="dxa"/>
            <w:tcBorders>
              <w:top w:val="nil"/>
              <w:left w:val="nil"/>
              <w:bottom w:val="nil"/>
              <w:right w:val="nil"/>
            </w:tcBorders>
            <w:shd w:val="clear" w:color="auto" w:fill="auto"/>
            <w:vAlign w:val="center"/>
            <w:hideMark/>
          </w:tcPr>
          <w:p w:rsidR="009C1F6F" w:rsidRPr="009C1F6F" w:rsidRDefault="009C1F6F" w:rsidP="009C1F6F">
            <w:pPr>
              <w:spacing w:after="0" w:line="240" w:lineRule="auto"/>
              <w:rPr>
                <w:rFonts w:eastAsia="Times New Roman" w:cs="Times New Roman"/>
                <w:color w:val="000000"/>
                <w:sz w:val="20"/>
                <w:szCs w:val="20"/>
                <w:lang w:eastAsia="es-ES"/>
              </w:rPr>
            </w:pPr>
            <w:r w:rsidRPr="009C1F6F">
              <w:rPr>
                <w:rFonts w:eastAsia="Times New Roman" w:cs="Times New Roman"/>
                <w:color w:val="000000"/>
                <w:sz w:val="20"/>
                <w:szCs w:val="20"/>
                <w:lang w:eastAsia="es-ES"/>
              </w:rPr>
              <w:t xml:space="preserve">Cirujanos, médicos, perfusionistas, anestesistas, enfermeras quirúrgicas, técnicos quirúrgicos (no se especifica </w:t>
            </w:r>
            <w:r w:rsidR="00F418FD">
              <w:rPr>
                <w:rFonts w:eastAsia="Times New Roman" w:cs="Times New Roman"/>
                <w:color w:val="000000"/>
                <w:sz w:val="20"/>
                <w:szCs w:val="20"/>
                <w:lang w:eastAsia="es-ES"/>
              </w:rPr>
              <w:t xml:space="preserve">el </w:t>
            </w:r>
            <w:r w:rsidRPr="009C1F6F">
              <w:rPr>
                <w:rFonts w:eastAsia="Times New Roman" w:cs="Times New Roman"/>
                <w:color w:val="000000"/>
                <w:sz w:val="20"/>
                <w:szCs w:val="20"/>
                <w:lang w:eastAsia="es-ES"/>
              </w:rPr>
              <w:t>número)</w:t>
            </w:r>
          </w:p>
        </w:tc>
        <w:tc>
          <w:tcPr>
            <w:tcW w:w="2119" w:type="dxa"/>
            <w:tcBorders>
              <w:top w:val="nil"/>
              <w:left w:val="nil"/>
              <w:bottom w:val="nil"/>
              <w:right w:val="nil"/>
            </w:tcBorders>
            <w:shd w:val="clear" w:color="auto" w:fill="auto"/>
            <w:vAlign w:val="center"/>
            <w:hideMark/>
          </w:tcPr>
          <w:p w:rsidR="009C1F6F" w:rsidRPr="009C1F6F" w:rsidRDefault="009C1F6F" w:rsidP="009C1F6F">
            <w:pPr>
              <w:spacing w:after="0" w:line="240" w:lineRule="auto"/>
              <w:rPr>
                <w:rFonts w:eastAsia="Times New Roman" w:cs="Times New Roman"/>
                <w:color w:val="000000"/>
                <w:sz w:val="20"/>
                <w:szCs w:val="20"/>
                <w:lang w:eastAsia="es-ES"/>
              </w:rPr>
            </w:pPr>
            <w:r w:rsidRPr="009C1F6F">
              <w:rPr>
                <w:rFonts w:eastAsia="Times New Roman" w:cs="Times New Roman"/>
                <w:color w:val="000000"/>
                <w:sz w:val="20"/>
                <w:szCs w:val="20"/>
                <w:lang w:eastAsia="es-ES"/>
              </w:rPr>
              <w:t>El conocimiento tácito, la composición del equipo, la comunicación y la confianza son esenciales para el éxito del rendimiento del equipo</w:t>
            </w:r>
          </w:p>
        </w:tc>
      </w:tr>
      <w:tr w:rsidR="009C1F6F" w:rsidRPr="009C1F6F" w:rsidTr="004F4523">
        <w:trPr>
          <w:trHeight w:val="2295"/>
        </w:trPr>
        <w:tc>
          <w:tcPr>
            <w:tcW w:w="1168" w:type="dxa"/>
            <w:tcBorders>
              <w:top w:val="nil"/>
              <w:left w:val="nil"/>
              <w:bottom w:val="nil"/>
              <w:right w:val="nil"/>
            </w:tcBorders>
            <w:shd w:val="clear" w:color="auto" w:fill="auto"/>
            <w:vAlign w:val="center"/>
            <w:hideMark/>
          </w:tcPr>
          <w:p w:rsidR="009C1F6F" w:rsidRPr="009C1F6F" w:rsidRDefault="009C1F6F" w:rsidP="009C1F6F">
            <w:pPr>
              <w:spacing w:after="0" w:line="240" w:lineRule="auto"/>
              <w:rPr>
                <w:rFonts w:eastAsia="Times New Roman" w:cs="Times New Roman"/>
                <w:color w:val="000000"/>
                <w:sz w:val="20"/>
                <w:szCs w:val="20"/>
                <w:lang w:eastAsia="es-ES"/>
              </w:rPr>
            </w:pPr>
            <w:r w:rsidRPr="009C1F6F">
              <w:rPr>
                <w:rFonts w:eastAsia="Times New Roman" w:cs="Times New Roman"/>
                <w:color w:val="000000"/>
                <w:sz w:val="20"/>
                <w:szCs w:val="20"/>
                <w:lang w:eastAsia="es-ES"/>
              </w:rPr>
              <w:t>Strandberg et al. (2007), Suecia</w:t>
            </w:r>
          </w:p>
        </w:tc>
        <w:tc>
          <w:tcPr>
            <w:tcW w:w="1872" w:type="dxa"/>
            <w:tcBorders>
              <w:top w:val="nil"/>
              <w:left w:val="nil"/>
              <w:bottom w:val="nil"/>
              <w:right w:val="nil"/>
            </w:tcBorders>
            <w:shd w:val="clear" w:color="auto" w:fill="auto"/>
            <w:vAlign w:val="center"/>
            <w:hideMark/>
          </w:tcPr>
          <w:p w:rsidR="009C1F6F" w:rsidRPr="009C1F6F" w:rsidRDefault="009C1F6F" w:rsidP="009C1F6F">
            <w:pPr>
              <w:spacing w:after="0" w:line="240" w:lineRule="auto"/>
              <w:rPr>
                <w:rFonts w:eastAsia="Times New Roman" w:cs="Times New Roman"/>
                <w:color w:val="000000"/>
                <w:sz w:val="20"/>
                <w:szCs w:val="20"/>
                <w:lang w:eastAsia="es-ES"/>
              </w:rPr>
            </w:pPr>
            <w:r w:rsidRPr="009C1F6F">
              <w:rPr>
                <w:rFonts w:eastAsia="Times New Roman" w:cs="Times New Roman"/>
                <w:color w:val="000000"/>
                <w:sz w:val="20"/>
                <w:szCs w:val="20"/>
                <w:lang w:eastAsia="es-ES"/>
              </w:rPr>
              <w:t>Explorar el significado percibido de la visión holística en médicos generales y enfermeras de distrito</w:t>
            </w:r>
          </w:p>
        </w:tc>
        <w:tc>
          <w:tcPr>
            <w:tcW w:w="1832" w:type="dxa"/>
            <w:tcBorders>
              <w:top w:val="nil"/>
              <w:left w:val="nil"/>
              <w:bottom w:val="nil"/>
              <w:right w:val="nil"/>
            </w:tcBorders>
            <w:shd w:val="clear" w:color="auto" w:fill="auto"/>
            <w:vAlign w:val="center"/>
            <w:hideMark/>
          </w:tcPr>
          <w:p w:rsidR="009C1F6F" w:rsidRPr="009C1F6F" w:rsidRDefault="009C1F6F" w:rsidP="009C1F6F">
            <w:pPr>
              <w:spacing w:after="0" w:line="240" w:lineRule="auto"/>
              <w:rPr>
                <w:rFonts w:eastAsia="Times New Roman" w:cs="Times New Roman"/>
                <w:color w:val="000000"/>
                <w:sz w:val="20"/>
                <w:szCs w:val="20"/>
                <w:lang w:eastAsia="es-ES"/>
              </w:rPr>
            </w:pPr>
            <w:r w:rsidRPr="009C1F6F">
              <w:rPr>
                <w:rFonts w:eastAsia="Times New Roman" w:cs="Times New Roman"/>
                <w:color w:val="000000"/>
                <w:sz w:val="20"/>
                <w:szCs w:val="20"/>
                <w:lang w:eastAsia="es-ES"/>
              </w:rPr>
              <w:t>Cualitativo, análisis de contenido (grupos focales)</w:t>
            </w:r>
          </w:p>
        </w:tc>
        <w:tc>
          <w:tcPr>
            <w:tcW w:w="1569" w:type="dxa"/>
            <w:tcBorders>
              <w:top w:val="nil"/>
              <w:left w:val="nil"/>
              <w:bottom w:val="nil"/>
              <w:right w:val="nil"/>
            </w:tcBorders>
            <w:shd w:val="clear" w:color="auto" w:fill="auto"/>
            <w:vAlign w:val="center"/>
            <w:hideMark/>
          </w:tcPr>
          <w:p w:rsidR="009C1F6F" w:rsidRPr="009C1F6F" w:rsidRDefault="009C1F6F" w:rsidP="009C1F6F">
            <w:pPr>
              <w:spacing w:after="0" w:line="240" w:lineRule="auto"/>
              <w:rPr>
                <w:rFonts w:eastAsia="Times New Roman" w:cs="Times New Roman"/>
                <w:color w:val="000000"/>
                <w:sz w:val="20"/>
                <w:szCs w:val="20"/>
                <w:lang w:eastAsia="es-ES"/>
              </w:rPr>
            </w:pPr>
            <w:r w:rsidRPr="009C1F6F">
              <w:rPr>
                <w:rFonts w:eastAsia="Times New Roman" w:cs="Times New Roman"/>
                <w:color w:val="000000"/>
                <w:sz w:val="20"/>
                <w:szCs w:val="20"/>
                <w:lang w:eastAsia="es-ES"/>
              </w:rPr>
              <w:t>Médicos (n</w:t>
            </w:r>
            <w:r w:rsidR="00F418FD">
              <w:rPr>
                <w:rFonts w:eastAsia="Times New Roman" w:cs="Times New Roman"/>
                <w:color w:val="000000"/>
                <w:sz w:val="20"/>
                <w:szCs w:val="20"/>
                <w:lang w:eastAsia="es-ES"/>
              </w:rPr>
              <w:t xml:space="preserve"> </w:t>
            </w:r>
            <w:r w:rsidRPr="009C1F6F">
              <w:rPr>
                <w:rFonts w:eastAsia="Times New Roman" w:cs="Times New Roman"/>
                <w:color w:val="000000"/>
                <w:sz w:val="20"/>
                <w:szCs w:val="20"/>
                <w:lang w:eastAsia="es-ES"/>
              </w:rPr>
              <w:t>=</w:t>
            </w:r>
            <w:r w:rsidR="00F418FD">
              <w:rPr>
                <w:rFonts w:eastAsia="Times New Roman" w:cs="Times New Roman"/>
                <w:color w:val="000000"/>
                <w:sz w:val="20"/>
                <w:szCs w:val="20"/>
                <w:lang w:eastAsia="es-ES"/>
              </w:rPr>
              <w:t xml:space="preserve"> </w:t>
            </w:r>
            <w:r w:rsidRPr="009C1F6F">
              <w:rPr>
                <w:rFonts w:eastAsia="Times New Roman" w:cs="Times New Roman"/>
                <w:color w:val="000000"/>
                <w:sz w:val="20"/>
                <w:szCs w:val="20"/>
                <w:lang w:eastAsia="es-ES"/>
              </w:rPr>
              <w:t>22) y enfermeras (n</w:t>
            </w:r>
            <w:r w:rsidR="00F418FD">
              <w:rPr>
                <w:rFonts w:eastAsia="Times New Roman" w:cs="Times New Roman"/>
                <w:color w:val="000000"/>
                <w:sz w:val="20"/>
                <w:szCs w:val="20"/>
                <w:lang w:eastAsia="es-ES"/>
              </w:rPr>
              <w:t xml:space="preserve"> </w:t>
            </w:r>
            <w:r w:rsidRPr="009C1F6F">
              <w:rPr>
                <w:rFonts w:eastAsia="Times New Roman" w:cs="Times New Roman"/>
                <w:color w:val="000000"/>
                <w:sz w:val="20"/>
                <w:szCs w:val="20"/>
                <w:lang w:eastAsia="es-ES"/>
              </w:rPr>
              <w:t>=</w:t>
            </w:r>
            <w:r w:rsidR="00F418FD">
              <w:rPr>
                <w:rFonts w:eastAsia="Times New Roman" w:cs="Times New Roman"/>
                <w:color w:val="000000"/>
                <w:sz w:val="20"/>
                <w:szCs w:val="20"/>
                <w:lang w:eastAsia="es-ES"/>
              </w:rPr>
              <w:t xml:space="preserve"> </w:t>
            </w:r>
            <w:r w:rsidRPr="009C1F6F">
              <w:rPr>
                <w:rFonts w:eastAsia="Times New Roman" w:cs="Times New Roman"/>
                <w:color w:val="000000"/>
                <w:sz w:val="20"/>
                <w:szCs w:val="20"/>
                <w:lang w:eastAsia="es-ES"/>
              </w:rPr>
              <w:t>20) de atención primaria</w:t>
            </w:r>
          </w:p>
        </w:tc>
        <w:tc>
          <w:tcPr>
            <w:tcW w:w="2119" w:type="dxa"/>
            <w:tcBorders>
              <w:top w:val="nil"/>
              <w:left w:val="nil"/>
              <w:bottom w:val="nil"/>
              <w:right w:val="nil"/>
            </w:tcBorders>
            <w:shd w:val="clear" w:color="auto" w:fill="auto"/>
            <w:vAlign w:val="center"/>
            <w:hideMark/>
          </w:tcPr>
          <w:p w:rsidR="009C1F6F" w:rsidRPr="009C1F6F" w:rsidRDefault="009C1F6F" w:rsidP="009C1F6F">
            <w:pPr>
              <w:spacing w:after="0" w:line="240" w:lineRule="auto"/>
              <w:rPr>
                <w:rFonts w:eastAsia="Times New Roman" w:cs="Times New Roman"/>
                <w:color w:val="000000"/>
                <w:sz w:val="20"/>
                <w:szCs w:val="20"/>
                <w:lang w:eastAsia="es-ES"/>
              </w:rPr>
            </w:pPr>
            <w:r w:rsidRPr="009C1F6F">
              <w:rPr>
                <w:rFonts w:eastAsia="Times New Roman" w:cs="Times New Roman"/>
                <w:color w:val="000000"/>
                <w:sz w:val="20"/>
                <w:szCs w:val="20"/>
                <w:lang w:eastAsia="es-ES"/>
              </w:rPr>
              <w:t>Se identificaron tres categorías: actitud, conocimiento y circunstancias. La utilización de una visión holística no s</w:t>
            </w:r>
            <w:r w:rsidR="00F418FD">
              <w:rPr>
                <w:rFonts w:eastAsia="Times New Roman" w:cs="Times New Roman"/>
                <w:color w:val="000000"/>
                <w:sz w:val="20"/>
                <w:szCs w:val="20"/>
                <w:lang w:eastAsia="es-ES"/>
              </w:rPr>
              <w:t>o</w:t>
            </w:r>
            <w:r w:rsidRPr="009C1F6F">
              <w:rPr>
                <w:rFonts w:eastAsia="Times New Roman" w:cs="Times New Roman"/>
                <w:color w:val="000000"/>
                <w:sz w:val="20"/>
                <w:szCs w:val="20"/>
                <w:lang w:eastAsia="es-ES"/>
              </w:rPr>
              <w:t>lo es el conocimiento de los hechos, sino que también trata de los sentimientos y la competencia social (relacionados con el conocimiento tácito)</w:t>
            </w:r>
          </w:p>
        </w:tc>
      </w:tr>
      <w:tr w:rsidR="009C1F6F" w:rsidRPr="009C1F6F" w:rsidTr="004F4523">
        <w:trPr>
          <w:trHeight w:val="4039"/>
        </w:trPr>
        <w:tc>
          <w:tcPr>
            <w:tcW w:w="1168" w:type="dxa"/>
            <w:tcBorders>
              <w:top w:val="nil"/>
              <w:left w:val="nil"/>
              <w:bottom w:val="nil"/>
              <w:right w:val="nil"/>
            </w:tcBorders>
            <w:shd w:val="clear" w:color="auto" w:fill="auto"/>
            <w:vAlign w:val="center"/>
            <w:hideMark/>
          </w:tcPr>
          <w:p w:rsidR="009C1F6F" w:rsidRPr="009C1F6F" w:rsidRDefault="009C1F6F" w:rsidP="009C1F6F">
            <w:pPr>
              <w:spacing w:after="0" w:line="240" w:lineRule="auto"/>
              <w:rPr>
                <w:rFonts w:eastAsia="Times New Roman" w:cs="Times New Roman"/>
                <w:color w:val="000000"/>
                <w:sz w:val="20"/>
                <w:szCs w:val="20"/>
                <w:lang w:eastAsia="es-ES"/>
              </w:rPr>
            </w:pPr>
            <w:proofErr w:type="spellStart"/>
            <w:r w:rsidRPr="009C1F6F">
              <w:rPr>
                <w:rFonts w:eastAsia="Times New Roman" w:cs="Times New Roman"/>
                <w:color w:val="000000"/>
                <w:sz w:val="20"/>
                <w:szCs w:val="20"/>
                <w:lang w:eastAsia="es-ES"/>
              </w:rPr>
              <w:t>Greenhalgh</w:t>
            </w:r>
            <w:proofErr w:type="spellEnd"/>
            <w:r w:rsidRPr="009C1F6F">
              <w:rPr>
                <w:rFonts w:eastAsia="Times New Roman" w:cs="Times New Roman"/>
                <w:color w:val="000000"/>
                <w:sz w:val="20"/>
                <w:szCs w:val="20"/>
                <w:lang w:eastAsia="es-ES"/>
              </w:rPr>
              <w:t xml:space="preserve"> </w:t>
            </w:r>
            <w:r w:rsidR="00F418FD">
              <w:rPr>
                <w:rFonts w:eastAsia="Times New Roman" w:cs="Times New Roman"/>
                <w:color w:val="000000"/>
                <w:sz w:val="20"/>
                <w:szCs w:val="20"/>
                <w:lang w:eastAsia="es-ES"/>
              </w:rPr>
              <w:t>y</w:t>
            </w:r>
            <w:r w:rsidR="00F418FD" w:rsidRPr="009C1F6F">
              <w:rPr>
                <w:rFonts w:eastAsia="Times New Roman" w:cs="Times New Roman"/>
                <w:color w:val="000000"/>
                <w:sz w:val="20"/>
                <w:szCs w:val="20"/>
                <w:lang w:eastAsia="es-ES"/>
              </w:rPr>
              <w:t xml:space="preserve"> </w:t>
            </w:r>
            <w:r w:rsidRPr="009C1F6F">
              <w:rPr>
                <w:rFonts w:eastAsia="Times New Roman" w:cs="Times New Roman"/>
                <w:color w:val="000000"/>
                <w:sz w:val="20"/>
                <w:szCs w:val="20"/>
                <w:lang w:eastAsia="es-ES"/>
              </w:rPr>
              <w:t>Long (2008), Reino Unido</w:t>
            </w:r>
          </w:p>
        </w:tc>
        <w:tc>
          <w:tcPr>
            <w:tcW w:w="1872" w:type="dxa"/>
            <w:tcBorders>
              <w:top w:val="nil"/>
              <w:left w:val="nil"/>
              <w:bottom w:val="nil"/>
              <w:right w:val="nil"/>
            </w:tcBorders>
            <w:shd w:val="clear" w:color="auto" w:fill="auto"/>
            <w:vAlign w:val="center"/>
            <w:hideMark/>
          </w:tcPr>
          <w:p w:rsidR="009C1F6F" w:rsidRPr="009C1F6F" w:rsidRDefault="009C1F6F" w:rsidP="009C1F6F">
            <w:pPr>
              <w:spacing w:after="0" w:line="240" w:lineRule="auto"/>
              <w:rPr>
                <w:rFonts w:eastAsia="Times New Roman" w:cs="Times New Roman"/>
                <w:color w:val="000000"/>
                <w:sz w:val="20"/>
                <w:szCs w:val="20"/>
                <w:lang w:eastAsia="es-ES"/>
              </w:rPr>
            </w:pPr>
            <w:r w:rsidRPr="009C1F6F">
              <w:rPr>
                <w:rFonts w:eastAsia="Times New Roman" w:cs="Times New Roman"/>
                <w:color w:val="000000"/>
                <w:sz w:val="20"/>
                <w:szCs w:val="20"/>
                <w:lang w:eastAsia="es-ES"/>
              </w:rPr>
              <w:t>Explorar la contribución que realizan las escalas de valoración estandarizada en la toma de decisiones clínica</w:t>
            </w:r>
          </w:p>
        </w:tc>
        <w:tc>
          <w:tcPr>
            <w:tcW w:w="1832" w:type="dxa"/>
            <w:tcBorders>
              <w:top w:val="nil"/>
              <w:left w:val="nil"/>
              <w:bottom w:val="nil"/>
              <w:right w:val="nil"/>
            </w:tcBorders>
            <w:shd w:val="clear" w:color="auto" w:fill="auto"/>
            <w:vAlign w:val="center"/>
            <w:hideMark/>
          </w:tcPr>
          <w:p w:rsidR="009C1F6F" w:rsidRPr="009C1F6F" w:rsidRDefault="009C1F6F" w:rsidP="009C1F6F">
            <w:pPr>
              <w:spacing w:after="0" w:line="240" w:lineRule="auto"/>
              <w:rPr>
                <w:rFonts w:eastAsia="Times New Roman" w:cs="Times New Roman"/>
                <w:color w:val="000000"/>
                <w:sz w:val="20"/>
                <w:szCs w:val="20"/>
                <w:lang w:eastAsia="es-ES"/>
              </w:rPr>
            </w:pPr>
            <w:r w:rsidRPr="009C1F6F">
              <w:rPr>
                <w:rFonts w:eastAsia="Times New Roman" w:cs="Times New Roman"/>
                <w:color w:val="000000"/>
                <w:sz w:val="20"/>
                <w:szCs w:val="20"/>
                <w:lang w:eastAsia="es-ES"/>
              </w:rPr>
              <w:t>Cualitativo, estudio de casos (</w:t>
            </w:r>
            <w:r w:rsidR="00F418FD">
              <w:rPr>
                <w:rFonts w:eastAsia="Times New Roman" w:cs="Times New Roman"/>
                <w:color w:val="000000"/>
                <w:sz w:val="20"/>
                <w:szCs w:val="20"/>
                <w:lang w:eastAsia="es-ES"/>
              </w:rPr>
              <w:t>o</w:t>
            </w:r>
            <w:r w:rsidRPr="009C1F6F">
              <w:rPr>
                <w:rFonts w:eastAsia="Times New Roman" w:cs="Times New Roman"/>
                <w:color w:val="000000"/>
                <w:sz w:val="20"/>
                <w:szCs w:val="20"/>
                <w:lang w:eastAsia="es-ES"/>
              </w:rPr>
              <w:t>bservación no participante, entrevistas semiestructuradas y recopilación de datos documentales)</w:t>
            </w:r>
          </w:p>
        </w:tc>
        <w:tc>
          <w:tcPr>
            <w:tcW w:w="1569" w:type="dxa"/>
            <w:tcBorders>
              <w:top w:val="nil"/>
              <w:left w:val="nil"/>
              <w:bottom w:val="nil"/>
              <w:right w:val="nil"/>
            </w:tcBorders>
            <w:shd w:val="clear" w:color="auto" w:fill="auto"/>
            <w:vAlign w:val="center"/>
            <w:hideMark/>
          </w:tcPr>
          <w:p w:rsidR="009C1F6F" w:rsidRPr="009C1F6F" w:rsidRDefault="009C1F6F" w:rsidP="009C1F6F">
            <w:pPr>
              <w:spacing w:after="0" w:line="240" w:lineRule="auto"/>
              <w:rPr>
                <w:rFonts w:eastAsia="Times New Roman" w:cs="Times New Roman"/>
                <w:color w:val="000000"/>
                <w:sz w:val="20"/>
                <w:szCs w:val="20"/>
                <w:lang w:eastAsia="es-ES"/>
              </w:rPr>
            </w:pPr>
            <w:r w:rsidRPr="009C1F6F">
              <w:rPr>
                <w:rFonts w:eastAsia="Times New Roman" w:cs="Times New Roman"/>
                <w:color w:val="000000"/>
                <w:sz w:val="20"/>
                <w:szCs w:val="20"/>
                <w:lang w:eastAsia="es-ES"/>
              </w:rPr>
              <w:t>Medicina, enfermería, fisioterapia, terapia del habla, terapia ocupacional, psicología clínica y trabajo social (16 grupos multidisciplinar</w:t>
            </w:r>
            <w:r w:rsidR="00F418FD">
              <w:rPr>
                <w:rFonts w:eastAsia="Times New Roman" w:cs="Times New Roman"/>
                <w:color w:val="000000"/>
                <w:sz w:val="20"/>
                <w:szCs w:val="20"/>
                <w:lang w:eastAsia="es-ES"/>
              </w:rPr>
              <w:t>ios</w:t>
            </w:r>
            <w:r w:rsidRPr="009C1F6F">
              <w:rPr>
                <w:rFonts w:eastAsia="Times New Roman" w:cs="Times New Roman"/>
                <w:color w:val="000000"/>
                <w:sz w:val="20"/>
                <w:szCs w:val="20"/>
                <w:lang w:eastAsia="es-ES"/>
              </w:rPr>
              <w:t xml:space="preserve"> y 11 entrevistas, no especifica el número de cada profesión)</w:t>
            </w:r>
          </w:p>
        </w:tc>
        <w:tc>
          <w:tcPr>
            <w:tcW w:w="2119" w:type="dxa"/>
            <w:tcBorders>
              <w:top w:val="nil"/>
              <w:left w:val="nil"/>
              <w:bottom w:val="nil"/>
              <w:right w:val="nil"/>
            </w:tcBorders>
            <w:shd w:val="clear" w:color="auto" w:fill="auto"/>
            <w:vAlign w:val="center"/>
            <w:hideMark/>
          </w:tcPr>
          <w:p w:rsidR="009C1F6F" w:rsidRPr="009C1F6F" w:rsidRDefault="009C1F6F" w:rsidP="009C1F6F">
            <w:pPr>
              <w:spacing w:after="0" w:line="240" w:lineRule="auto"/>
              <w:rPr>
                <w:rFonts w:eastAsia="Times New Roman" w:cs="Times New Roman"/>
                <w:color w:val="000000"/>
                <w:sz w:val="20"/>
                <w:szCs w:val="20"/>
                <w:lang w:eastAsia="es-ES"/>
              </w:rPr>
            </w:pPr>
            <w:r w:rsidRPr="009C1F6F">
              <w:rPr>
                <w:rFonts w:eastAsia="Times New Roman" w:cs="Times New Roman"/>
                <w:color w:val="000000"/>
                <w:sz w:val="20"/>
                <w:szCs w:val="20"/>
                <w:lang w:eastAsia="es-ES"/>
              </w:rPr>
              <w:t xml:space="preserve">La producción y la aplicación práctica de los resultados de escalas de valoración estandarizada en la práctica implicaron una interacción dinámica </w:t>
            </w:r>
            <w:r w:rsidR="00F418FD">
              <w:rPr>
                <w:rFonts w:eastAsia="Times New Roman" w:cs="Times New Roman"/>
                <w:color w:val="000000"/>
                <w:sz w:val="20"/>
                <w:szCs w:val="20"/>
                <w:lang w:eastAsia="es-ES"/>
              </w:rPr>
              <w:t>de los</w:t>
            </w:r>
            <w:r w:rsidRPr="009C1F6F">
              <w:rPr>
                <w:rFonts w:eastAsia="Times New Roman" w:cs="Times New Roman"/>
                <w:color w:val="000000"/>
                <w:sz w:val="20"/>
                <w:szCs w:val="20"/>
                <w:lang w:eastAsia="es-ES"/>
              </w:rPr>
              <w:t xml:space="preserve"> conocimiento</w:t>
            </w:r>
            <w:r w:rsidR="00F418FD">
              <w:rPr>
                <w:rFonts w:eastAsia="Times New Roman" w:cs="Times New Roman"/>
                <w:color w:val="000000"/>
                <w:sz w:val="20"/>
                <w:szCs w:val="20"/>
                <w:lang w:eastAsia="es-ES"/>
              </w:rPr>
              <w:t>s</w:t>
            </w:r>
            <w:r w:rsidRPr="009C1F6F">
              <w:rPr>
                <w:rFonts w:eastAsia="Times New Roman" w:cs="Times New Roman"/>
                <w:color w:val="000000"/>
                <w:sz w:val="20"/>
                <w:szCs w:val="20"/>
                <w:lang w:eastAsia="es-ES"/>
              </w:rPr>
              <w:t xml:space="preserve"> tácito y explícito</w:t>
            </w:r>
          </w:p>
        </w:tc>
      </w:tr>
      <w:tr w:rsidR="009C1F6F" w:rsidRPr="009C1F6F" w:rsidTr="004F4523">
        <w:trPr>
          <w:trHeight w:val="3672"/>
        </w:trPr>
        <w:tc>
          <w:tcPr>
            <w:tcW w:w="1168" w:type="dxa"/>
            <w:tcBorders>
              <w:top w:val="nil"/>
              <w:left w:val="nil"/>
              <w:bottom w:val="nil"/>
              <w:right w:val="nil"/>
            </w:tcBorders>
            <w:shd w:val="clear" w:color="auto" w:fill="auto"/>
            <w:vAlign w:val="center"/>
            <w:hideMark/>
          </w:tcPr>
          <w:p w:rsidR="009C1F6F" w:rsidRPr="009C1F6F" w:rsidRDefault="009C1F6F" w:rsidP="009C1F6F">
            <w:pPr>
              <w:spacing w:after="0" w:line="240" w:lineRule="auto"/>
              <w:rPr>
                <w:rFonts w:eastAsia="Times New Roman" w:cs="Times New Roman"/>
                <w:color w:val="000000"/>
                <w:sz w:val="20"/>
                <w:szCs w:val="20"/>
                <w:lang w:eastAsia="es-ES"/>
              </w:rPr>
            </w:pPr>
            <w:r w:rsidRPr="009C1F6F">
              <w:rPr>
                <w:rFonts w:eastAsia="Times New Roman" w:cs="Times New Roman"/>
                <w:color w:val="000000"/>
                <w:sz w:val="20"/>
                <w:szCs w:val="20"/>
                <w:lang w:eastAsia="es-ES"/>
              </w:rPr>
              <w:lastRenderedPageBreak/>
              <w:t>Hunter et al. (2008), Australia</w:t>
            </w:r>
          </w:p>
        </w:tc>
        <w:tc>
          <w:tcPr>
            <w:tcW w:w="1872" w:type="dxa"/>
            <w:tcBorders>
              <w:top w:val="nil"/>
              <w:left w:val="nil"/>
              <w:bottom w:val="nil"/>
              <w:right w:val="nil"/>
            </w:tcBorders>
            <w:shd w:val="clear" w:color="auto" w:fill="auto"/>
            <w:vAlign w:val="center"/>
            <w:hideMark/>
          </w:tcPr>
          <w:p w:rsidR="009C1F6F" w:rsidRPr="009C1F6F" w:rsidRDefault="009C1F6F" w:rsidP="009C1F6F">
            <w:pPr>
              <w:spacing w:after="0" w:line="240" w:lineRule="auto"/>
              <w:rPr>
                <w:rFonts w:eastAsia="Times New Roman" w:cs="Times New Roman"/>
                <w:color w:val="000000"/>
                <w:sz w:val="20"/>
                <w:szCs w:val="20"/>
                <w:lang w:eastAsia="es-ES"/>
              </w:rPr>
            </w:pPr>
            <w:r w:rsidRPr="009C1F6F">
              <w:rPr>
                <w:rFonts w:eastAsia="Times New Roman" w:cs="Times New Roman"/>
                <w:color w:val="000000"/>
                <w:sz w:val="20"/>
                <w:szCs w:val="20"/>
                <w:lang w:eastAsia="es-ES"/>
              </w:rPr>
              <w:t>Identificar cómo las enfermeras clínicas aprenden entre sí en su lugar de trabajo</w:t>
            </w:r>
          </w:p>
        </w:tc>
        <w:tc>
          <w:tcPr>
            <w:tcW w:w="1832" w:type="dxa"/>
            <w:tcBorders>
              <w:top w:val="nil"/>
              <w:left w:val="nil"/>
              <w:bottom w:val="nil"/>
              <w:right w:val="nil"/>
            </w:tcBorders>
            <w:shd w:val="clear" w:color="auto" w:fill="auto"/>
            <w:vAlign w:val="center"/>
            <w:hideMark/>
          </w:tcPr>
          <w:p w:rsidR="009C1F6F" w:rsidRPr="009C1F6F" w:rsidRDefault="009C1F6F" w:rsidP="009C1F6F">
            <w:pPr>
              <w:spacing w:after="0" w:line="240" w:lineRule="auto"/>
              <w:rPr>
                <w:rFonts w:eastAsia="Times New Roman" w:cs="Times New Roman"/>
                <w:color w:val="000000"/>
                <w:sz w:val="20"/>
                <w:szCs w:val="20"/>
                <w:lang w:eastAsia="es-ES"/>
              </w:rPr>
            </w:pPr>
            <w:r w:rsidRPr="009C1F6F">
              <w:rPr>
                <w:rFonts w:eastAsia="Times New Roman" w:cs="Times New Roman"/>
                <w:color w:val="000000"/>
                <w:sz w:val="20"/>
                <w:szCs w:val="20"/>
                <w:lang w:eastAsia="es-ES"/>
              </w:rPr>
              <w:t>Estudio etnográfico (observación participante y entrevistas en profundidad)</w:t>
            </w:r>
          </w:p>
        </w:tc>
        <w:tc>
          <w:tcPr>
            <w:tcW w:w="1569" w:type="dxa"/>
            <w:tcBorders>
              <w:top w:val="nil"/>
              <w:left w:val="nil"/>
              <w:bottom w:val="nil"/>
              <w:right w:val="nil"/>
            </w:tcBorders>
            <w:shd w:val="clear" w:color="auto" w:fill="auto"/>
            <w:vAlign w:val="center"/>
            <w:hideMark/>
          </w:tcPr>
          <w:p w:rsidR="009C1F6F" w:rsidRPr="009C1F6F" w:rsidRDefault="009C1F6F" w:rsidP="009C1F6F">
            <w:pPr>
              <w:spacing w:after="0" w:line="240" w:lineRule="auto"/>
              <w:rPr>
                <w:rFonts w:eastAsia="Times New Roman" w:cs="Times New Roman"/>
                <w:color w:val="000000"/>
                <w:sz w:val="20"/>
                <w:szCs w:val="20"/>
                <w:lang w:eastAsia="es-ES"/>
              </w:rPr>
            </w:pPr>
            <w:r w:rsidRPr="009C1F6F">
              <w:rPr>
                <w:rFonts w:eastAsia="Times New Roman" w:cs="Times New Roman"/>
                <w:color w:val="000000"/>
                <w:sz w:val="20"/>
                <w:szCs w:val="20"/>
                <w:lang w:eastAsia="es-ES"/>
              </w:rPr>
              <w:t>Enfermeras clínicas (n</w:t>
            </w:r>
            <w:r w:rsidR="00F418FD">
              <w:rPr>
                <w:rFonts w:eastAsia="Times New Roman" w:cs="Times New Roman"/>
                <w:color w:val="000000"/>
                <w:sz w:val="20"/>
                <w:szCs w:val="20"/>
                <w:lang w:eastAsia="es-ES"/>
              </w:rPr>
              <w:t xml:space="preserve"> </w:t>
            </w:r>
            <w:r w:rsidRPr="009C1F6F">
              <w:rPr>
                <w:rFonts w:eastAsia="Times New Roman" w:cs="Times New Roman"/>
                <w:color w:val="000000"/>
                <w:sz w:val="20"/>
                <w:szCs w:val="20"/>
                <w:lang w:eastAsia="es-ES"/>
              </w:rPr>
              <w:t>=</w:t>
            </w:r>
            <w:r w:rsidR="00F418FD">
              <w:rPr>
                <w:rFonts w:eastAsia="Times New Roman" w:cs="Times New Roman"/>
                <w:color w:val="000000"/>
                <w:sz w:val="20"/>
                <w:szCs w:val="20"/>
                <w:lang w:eastAsia="es-ES"/>
              </w:rPr>
              <w:t xml:space="preserve"> </w:t>
            </w:r>
            <w:r w:rsidRPr="009C1F6F">
              <w:rPr>
                <w:rFonts w:eastAsia="Times New Roman" w:cs="Times New Roman"/>
                <w:color w:val="000000"/>
                <w:sz w:val="20"/>
                <w:szCs w:val="20"/>
                <w:lang w:eastAsia="es-ES"/>
              </w:rPr>
              <w:t>32), médicos (n</w:t>
            </w:r>
            <w:r w:rsidR="00F418FD">
              <w:rPr>
                <w:rFonts w:eastAsia="Times New Roman" w:cs="Times New Roman"/>
                <w:color w:val="000000"/>
                <w:sz w:val="20"/>
                <w:szCs w:val="20"/>
                <w:lang w:eastAsia="es-ES"/>
              </w:rPr>
              <w:t xml:space="preserve"> </w:t>
            </w:r>
            <w:r w:rsidRPr="009C1F6F">
              <w:rPr>
                <w:rFonts w:eastAsia="Times New Roman" w:cs="Times New Roman"/>
                <w:color w:val="000000"/>
                <w:sz w:val="20"/>
                <w:szCs w:val="20"/>
                <w:lang w:eastAsia="es-ES"/>
              </w:rPr>
              <w:t>=</w:t>
            </w:r>
            <w:r w:rsidR="00F418FD">
              <w:rPr>
                <w:rFonts w:eastAsia="Times New Roman" w:cs="Times New Roman"/>
                <w:color w:val="000000"/>
                <w:sz w:val="20"/>
                <w:szCs w:val="20"/>
                <w:lang w:eastAsia="es-ES"/>
              </w:rPr>
              <w:t xml:space="preserve"> </w:t>
            </w:r>
            <w:r w:rsidRPr="009C1F6F">
              <w:rPr>
                <w:rFonts w:eastAsia="Times New Roman" w:cs="Times New Roman"/>
                <w:color w:val="000000"/>
                <w:sz w:val="20"/>
                <w:szCs w:val="20"/>
                <w:lang w:eastAsia="es-ES"/>
              </w:rPr>
              <w:t>14), trabajadores de la salud (n</w:t>
            </w:r>
            <w:r w:rsidR="00F418FD">
              <w:rPr>
                <w:rFonts w:eastAsia="Times New Roman" w:cs="Times New Roman"/>
                <w:color w:val="000000"/>
                <w:sz w:val="20"/>
                <w:szCs w:val="20"/>
                <w:lang w:eastAsia="es-ES"/>
              </w:rPr>
              <w:t xml:space="preserve"> </w:t>
            </w:r>
            <w:r w:rsidRPr="009C1F6F">
              <w:rPr>
                <w:rFonts w:eastAsia="Times New Roman" w:cs="Times New Roman"/>
                <w:color w:val="000000"/>
                <w:sz w:val="20"/>
                <w:szCs w:val="20"/>
                <w:lang w:eastAsia="es-ES"/>
              </w:rPr>
              <w:t>=</w:t>
            </w:r>
            <w:r w:rsidR="00F418FD">
              <w:rPr>
                <w:rFonts w:eastAsia="Times New Roman" w:cs="Times New Roman"/>
                <w:color w:val="000000"/>
                <w:sz w:val="20"/>
                <w:szCs w:val="20"/>
                <w:lang w:eastAsia="es-ES"/>
              </w:rPr>
              <w:t xml:space="preserve"> </w:t>
            </w:r>
            <w:r w:rsidRPr="009C1F6F">
              <w:rPr>
                <w:rFonts w:eastAsia="Times New Roman" w:cs="Times New Roman"/>
                <w:color w:val="000000"/>
                <w:sz w:val="20"/>
                <w:szCs w:val="20"/>
                <w:lang w:eastAsia="es-ES"/>
              </w:rPr>
              <w:t>5), educadora de enfermería (n</w:t>
            </w:r>
            <w:r w:rsidR="00F418FD">
              <w:rPr>
                <w:rFonts w:eastAsia="Times New Roman" w:cs="Times New Roman"/>
                <w:color w:val="000000"/>
                <w:sz w:val="20"/>
                <w:szCs w:val="20"/>
                <w:lang w:eastAsia="es-ES"/>
              </w:rPr>
              <w:t xml:space="preserve"> </w:t>
            </w:r>
            <w:r w:rsidRPr="009C1F6F">
              <w:rPr>
                <w:rFonts w:eastAsia="Times New Roman" w:cs="Times New Roman"/>
                <w:color w:val="000000"/>
                <w:sz w:val="20"/>
                <w:szCs w:val="20"/>
                <w:lang w:eastAsia="es-ES"/>
              </w:rPr>
              <w:t>=</w:t>
            </w:r>
            <w:r w:rsidR="00F418FD">
              <w:rPr>
                <w:rFonts w:eastAsia="Times New Roman" w:cs="Times New Roman"/>
                <w:color w:val="000000"/>
                <w:sz w:val="20"/>
                <w:szCs w:val="20"/>
                <w:lang w:eastAsia="es-ES"/>
              </w:rPr>
              <w:t xml:space="preserve"> </w:t>
            </w:r>
            <w:r w:rsidRPr="009C1F6F">
              <w:rPr>
                <w:rFonts w:eastAsia="Times New Roman" w:cs="Times New Roman"/>
                <w:color w:val="000000"/>
                <w:sz w:val="20"/>
                <w:szCs w:val="20"/>
                <w:lang w:eastAsia="es-ES"/>
              </w:rPr>
              <w:t>1), enfermera clínica consultora (n</w:t>
            </w:r>
            <w:r w:rsidR="00F418FD">
              <w:rPr>
                <w:rFonts w:eastAsia="Times New Roman" w:cs="Times New Roman"/>
                <w:color w:val="000000"/>
                <w:sz w:val="20"/>
                <w:szCs w:val="20"/>
                <w:lang w:eastAsia="es-ES"/>
              </w:rPr>
              <w:t xml:space="preserve"> </w:t>
            </w:r>
            <w:r w:rsidRPr="009C1F6F">
              <w:rPr>
                <w:rFonts w:eastAsia="Times New Roman" w:cs="Times New Roman"/>
                <w:color w:val="000000"/>
                <w:sz w:val="20"/>
                <w:szCs w:val="20"/>
                <w:lang w:eastAsia="es-ES"/>
              </w:rPr>
              <w:t>=</w:t>
            </w:r>
            <w:r w:rsidR="00F418FD">
              <w:rPr>
                <w:rFonts w:eastAsia="Times New Roman" w:cs="Times New Roman"/>
                <w:color w:val="000000"/>
                <w:sz w:val="20"/>
                <w:szCs w:val="20"/>
                <w:lang w:eastAsia="es-ES"/>
              </w:rPr>
              <w:t xml:space="preserve"> </w:t>
            </w:r>
            <w:r w:rsidRPr="009C1F6F">
              <w:rPr>
                <w:rFonts w:eastAsia="Times New Roman" w:cs="Times New Roman"/>
                <w:color w:val="000000"/>
                <w:sz w:val="20"/>
                <w:szCs w:val="20"/>
                <w:lang w:eastAsia="es-ES"/>
              </w:rPr>
              <w:t>1), enfermera supervisora (n</w:t>
            </w:r>
            <w:r w:rsidR="00F418FD">
              <w:rPr>
                <w:rFonts w:eastAsia="Times New Roman" w:cs="Times New Roman"/>
                <w:color w:val="000000"/>
                <w:sz w:val="20"/>
                <w:szCs w:val="20"/>
                <w:lang w:eastAsia="es-ES"/>
              </w:rPr>
              <w:t xml:space="preserve"> </w:t>
            </w:r>
            <w:r w:rsidRPr="009C1F6F">
              <w:rPr>
                <w:rFonts w:eastAsia="Times New Roman" w:cs="Times New Roman"/>
                <w:color w:val="000000"/>
                <w:sz w:val="20"/>
                <w:szCs w:val="20"/>
                <w:lang w:eastAsia="es-ES"/>
              </w:rPr>
              <w:t>=</w:t>
            </w:r>
            <w:r w:rsidR="00F418FD">
              <w:rPr>
                <w:rFonts w:eastAsia="Times New Roman" w:cs="Times New Roman"/>
                <w:color w:val="000000"/>
                <w:sz w:val="20"/>
                <w:szCs w:val="20"/>
                <w:lang w:eastAsia="es-ES"/>
              </w:rPr>
              <w:t xml:space="preserve"> </w:t>
            </w:r>
            <w:r w:rsidRPr="009C1F6F">
              <w:rPr>
                <w:rFonts w:eastAsia="Times New Roman" w:cs="Times New Roman"/>
                <w:color w:val="000000"/>
                <w:sz w:val="20"/>
                <w:szCs w:val="20"/>
                <w:lang w:eastAsia="es-ES"/>
              </w:rPr>
              <w:t>1), especialistas médicos (n</w:t>
            </w:r>
            <w:r w:rsidR="00F418FD">
              <w:rPr>
                <w:rFonts w:eastAsia="Times New Roman" w:cs="Times New Roman"/>
                <w:color w:val="000000"/>
                <w:sz w:val="20"/>
                <w:szCs w:val="20"/>
                <w:lang w:eastAsia="es-ES"/>
              </w:rPr>
              <w:t xml:space="preserve"> </w:t>
            </w:r>
            <w:r w:rsidRPr="009C1F6F">
              <w:rPr>
                <w:rFonts w:eastAsia="Times New Roman" w:cs="Times New Roman"/>
                <w:color w:val="000000"/>
                <w:sz w:val="20"/>
                <w:szCs w:val="20"/>
                <w:lang w:eastAsia="es-ES"/>
              </w:rPr>
              <w:t>=</w:t>
            </w:r>
            <w:r w:rsidR="00F418FD">
              <w:rPr>
                <w:rFonts w:eastAsia="Times New Roman" w:cs="Times New Roman"/>
                <w:color w:val="000000"/>
                <w:sz w:val="20"/>
                <w:szCs w:val="20"/>
                <w:lang w:eastAsia="es-ES"/>
              </w:rPr>
              <w:t xml:space="preserve"> </w:t>
            </w:r>
            <w:r w:rsidRPr="009C1F6F">
              <w:rPr>
                <w:rFonts w:eastAsia="Times New Roman" w:cs="Times New Roman"/>
                <w:color w:val="000000"/>
                <w:sz w:val="20"/>
                <w:szCs w:val="20"/>
                <w:lang w:eastAsia="es-ES"/>
              </w:rPr>
              <w:t>5) y administrativo (n</w:t>
            </w:r>
            <w:r w:rsidR="00F418FD">
              <w:rPr>
                <w:rFonts w:eastAsia="Times New Roman" w:cs="Times New Roman"/>
                <w:color w:val="000000"/>
                <w:sz w:val="20"/>
                <w:szCs w:val="20"/>
                <w:lang w:eastAsia="es-ES"/>
              </w:rPr>
              <w:t xml:space="preserve"> </w:t>
            </w:r>
            <w:r w:rsidRPr="009C1F6F">
              <w:rPr>
                <w:rFonts w:eastAsia="Times New Roman" w:cs="Times New Roman"/>
                <w:color w:val="000000"/>
                <w:sz w:val="20"/>
                <w:szCs w:val="20"/>
                <w:lang w:eastAsia="es-ES"/>
              </w:rPr>
              <w:t>=</w:t>
            </w:r>
            <w:r w:rsidR="00F418FD">
              <w:rPr>
                <w:rFonts w:eastAsia="Times New Roman" w:cs="Times New Roman"/>
                <w:color w:val="000000"/>
                <w:sz w:val="20"/>
                <w:szCs w:val="20"/>
                <w:lang w:eastAsia="es-ES"/>
              </w:rPr>
              <w:t xml:space="preserve"> </w:t>
            </w:r>
            <w:r w:rsidRPr="009C1F6F">
              <w:rPr>
                <w:rFonts w:eastAsia="Times New Roman" w:cs="Times New Roman"/>
                <w:color w:val="000000"/>
                <w:sz w:val="20"/>
                <w:szCs w:val="20"/>
                <w:lang w:eastAsia="es-ES"/>
              </w:rPr>
              <w:t>1)</w:t>
            </w:r>
          </w:p>
        </w:tc>
        <w:tc>
          <w:tcPr>
            <w:tcW w:w="2119" w:type="dxa"/>
            <w:tcBorders>
              <w:top w:val="nil"/>
              <w:left w:val="nil"/>
              <w:bottom w:val="nil"/>
              <w:right w:val="nil"/>
            </w:tcBorders>
            <w:shd w:val="clear" w:color="auto" w:fill="auto"/>
            <w:vAlign w:val="center"/>
            <w:hideMark/>
          </w:tcPr>
          <w:p w:rsidR="009C1F6F" w:rsidRPr="009C1F6F" w:rsidRDefault="009C1F6F" w:rsidP="009C1F6F">
            <w:pPr>
              <w:spacing w:after="0" w:line="240" w:lineRule="auto"/>
              <w:rPr>
                <w:rFonts w:eastAsia="Times New Roman" w:cs="Times New Roman"/>
                <w:color w:val="000000"/>
                <w:sz w:val="20"/>
                <w:szCs w:val="20"/>
                <w:lang w:eastAsia="es-ES"/>
              </w:rPr>
            </w:pPr>
            <w:r w:rsidRPr="009C1F6F">
              <w:rPr>
                <w:rFonts w:eastAsia="Times New Roman" w:cs="Times New Roman"/>
                <w:color w:val="000000"/>
                <w:sz w:val="20"/>
                <w:szCs w:val="20"/>
                <w:lang w:eastAsia="es-ES"/>
              </w:rPr>
              <w:t xml:space="preserve">El aprendizaje interactivo e interpersonal y la transferencia de conocimientos incluyen el conocimiento codificado y tácito, así como la comprensión intuitiva de </w:t>
            </w:r>
            <w:r w:rsidR="00F418FD">
              <w:rPr>
                <w:rFonts w:eastAsia="Times New Roman" w:cs="Times New Roman"/>
                <w:color w:val="000000"/>
                <w:sz w:val="20"/>
                <w:szCs w:val="20"/>
                <w:lang w:eastAsia="es-ES"/>
              </w:rPr>
              <w:t>«</w:t>
            </w:r>
            <w:r w:rsidRPr="009C1F6F">
              <w:rPr>
                <w:rFonts w:eastAsia="Times New Roman" w:cs="Times New Roman"/>
                <w:color w:val="000000"/>
                <w:sz w:val="20"/>
                <w:szCs w:val="20"/>
                <w:lang w:eastAsia="es-ES"/>
              </w:rPr>
              <w:t>cómo hacemos las cosas aquí</w:t>
            </w:r>
            <w:r w:rsidR="00F418FD">
              <w:rPr>
                <w:rFonts w:eastAsia="Times New Roman" w:cs="Times New Roman"/>
                <w:color w:val="000000"/>
                <w:sz w:val="20"/>
                <w:szCs w:val="20"/>
                <w:lang w:eastAsia="es-ES"/>
              </w:rPr>
              <w:t>»</w:t>
            </w:r>
          </w:p>
        </w:tc>
      </w:tr>
      <w:tr w:rsidR="009C1F6F" w:rsidRPr="009C1F6F" w:rsidTr="004F4523">
        <w:trPr>
          <w:trHeight w:val="142"/>
        </w:trPr>
        <w:tc>
          <w:tcPr>
            <w:tcW w:w="1168" w:type="dxa"/>
            <w:tcBorders>
              <w:top w:val="nil"/>
              <w:left w:val="nil"/>
              <w:bottom w:val="nil"/>
              <w:right w:val="nil"/>
            </w:tcBorders>
            <w:shd w:val="clear" w:color="auto" w:fill="auto"/>
            <w:vAlign w:val="center"/>
            <w:hideMark/>
          </w:tcPr>
          <w:p w:rsidR="009C1F6F" w:rsidRPr="009C1F6F" w:rsidRDefault="009C1F6F" w:rsidP="009C1F6F">
            <w:pPr>
              <w:spacing w:after="0" w:line="240" w:lineRule="auto"/>
              <w:rPr>
                <w:rFonts w:eastAsia="Times New Roman" w:cs="Times New Roman"/>
                <w:color w:val="000000"/>
                <w:sz w:val="20"/>
                <w:szCs w:val="20"/>
                <w:lang w:eastAsia="es-ES"/>
              </w:rPr>
            </w:pPr>
            <w:r w:rsidRPr="009C1F6F">
              <w:rPr>
                <w:rFonts w:eastAsia="Times New Roman" w:cs="Times New Roman"/>
                <w:color w:val="000000"/>
                <w:sz w:val="20"/>
                <w:szCs w:val="20"/>
                <w:lang w:eastAsia="es-ES"/>
              </w:rPr>
              <w:t>Cader et al. (2009), Reino Unido</w:t>
            </w:r>
          </w:p>
        </w:tc>
        <w:tc>
          <w:tcPr>
            <w:tcW w:w="1872" w:type="dxa"/>
            <w:tcBorders>
              <w:top w:val="nil"/>
              <w:left w:val="nil"/>
              <w:bottom w:val="nil"/>
              <w:right w:val="nil"/>
            </w:tcBorders>
            <w:shd w:val="clear" w:color="auto" w:fill="auto"/>
            <w:vAlign w:val="center"/>
            <w:hideMark/>
          </w:tcPr>
          <w:p w:rsidR="009C1F6F" w:rsidRPr="009C1F6F" w:rsidRDefault="009C1F6F" w:rsidP="009C1F6F">
            <w:pPr>
              <w:spacing w:after="0" w:line="240" w:lineRule="auto"/>
              <w:rPr>
                <w:rFonts w:eastAsia="Times New Roman" w:cs="Times New Roman"/>
                <w:color w:val="000000"/>
                <w:sz w:val="20"/>
                <w:szCs w:val="20"/>
                <w:lang w:eastAsia="es-ES"/>
              </w:rPr>
            </w:pPr>
            <w:r w:rsidRPr="009C1F6F">
              <w:rPr>
                <w:rFonts w:eastAsia="Times New Roman" w:cs="Times New Roman"/>
                <w:color w:val="000000"/>
                <w:sz w:val="20"/>
                <w:szCs w:val="20"/>
                <w:lang w:eastAsia="es-ES"/>
              </w:rPr>
              <w:t>Estudiar los procesos de pensamiento (los criterios) de las enfermeras usados cuando evalúan información web relacionada con la práctica enfermera</w:t>
            </w:r>
          </w:p>
        </w:tc>
        <w:tc>
          <w:tcPr>
            <w:tcW w:w="1832" w:type="dxa"/>
            <w:tcBorders>
              <w:top w:val="nil"/>
              <w:left w:val="nil"/>
              <w:bottom w:val="nil"/>
              <w:right w:val="nil"/>
            </w:tcBorders>
            <w:shd w:val="clear" w:color="auto" w:fill="auto"/>
            <w:vAlign w:val="center"/>
            <w:hideMark/>
          </w:tcPr>
          <w:p w:rsidR="009C1F6F" w:rsidRPr="009C1F6F" w:rsidRDefault="009C1F6F" w:rsidP="009C1F6F">
            <w:pPr>
              <w:spacing w:after="0" w:line="240" w:lineRule="auto"/>
              <w:rPr>
                <w:rFonts w:eastAsia="Times New Roman" w:cs="Times New Roman"/>
                <w:color w:val="000000"/>
                <w:sz w:val="20"/>
                <w:szCs w:val="20"/>
                <w:lang w:eastAsia="es-ES"/>
              </w:rPr>
            </w:pPr>
            <w:r w:rsidRPr="009C1F6F">
              <w:rPr>
                <w:rFonts w:eastAsia="Times New Roman" w:cs="Times New Roman"/>
                <w:color w:val="000000"/>
                <w:sz w:val="20"/>
                <w:szCs w:val="20"/>
                <w:lang w:eastAsia="es-ES"/>
              </w:rPr>
              <w:t>Teoría fundamentada (entrevistas semiestructuradas y grupos focales)</w:t>
            </w:r>
          </w:p>
        </w:tc>
        <w:tc>
          <w:tcPr>
            <w:tcW w:w="1569" w:type="dxa"/>
            <w:tcBorders>
              <w:top w:val="nil"/>
              <w:left w:val="nil"/>
              <w:bottom w:val="nil"/>
              <w:right w:val="nil"/>
            </w:tcBorders>
            <w:shd w:val="clear" w:color="auto" w:fill="auto"/>
            <w:vAlign w:val="center"/>
            <w:hideMark/>
          </w:tcPr>
          <w:p w:rsidR="009C1F6F" w:rsidRPr="009C1F6F" w:rsidRDefault="009C1F6F" w:rsidP="009C1F6F">
            <w:pPr>
              <w:spacing w:after="0" w:line="240" w:lineRule="auto"/>
              <w:rPr>
                <w:rFonts w:eastAsia="Times New Roman" w:cs="Times New Roman"/>
                <w:color w:val="000000"/>
                <w:sz w:val="20"/>
                <w:szCs w:val="20"/>
                <w:lang w:eastAsia="es-ES"/>
              </w:rPr>
            </w:pPr>
            <w:r w:rsidRPr="009C1F6F">
              <w:rPr>
                <w:rFonts w:eastAsia="Times New Roman" w:cs="Times New Roman"/>
                <w:color w:val="000000"/>
                <w:sz w:val="20"/>
                <w:szCs w:val="20"/>
                <w:lang w:eastAsia="es-ES"/>
              </w:rPr>
              <w:t>Enfermeras (n</w:t>
            </w:r>
            <w:r w:rsidR="00F418FD">
              <w:rPr>
                <w:rFonts w:eastAsia="Times New Roman" w:cs="Times New Roman"/>
                <w:color w:val="000000"/>
                <w:sz w:val="20"/>
                <w:szCs w:val="20"/>
                <w:lang w:eastAsia="es-ES"/>
              </w:rPr>
              <w:t xml:space="preserve"> </w:t>
            </w:r>
            <w:r w:rsidRPr="009C1F6F">
              <w:rPr>
                <w:rFonts w:eastAsia="Times New Roman" w:cs="Times New Roman"/>
                <w:color w:val="000000"/>
                <w:sz w:val="20"/>
                <w:szCs w:val="20"/>
                <w:lang w:eastAsia="es-ES"/>
              </w:rPr>
              <w:t>=</w:t>
            </w:r>
            <w:r w:rsidR="00F418FD">
              <w:rPr>
                <w:rFonts w:eastAsia="Times New Roman" w:cs="Times New Roman"/>
                <w:color w:val="000000"/>
                <w:sz w:val="20"/>
                <w:szCs w:val="20"/>
                <w:lang w:eastAsia="es-ES"/>
              </w:rPr>
              <w:t xml:space="preserve"> </w:t>
            </w:r>
            <w:r w:rsidRPr="009C1F6F">
              <w:rPr>
                <w:rFonts w:eastAsia="Times New Roman" w:cs="Times New Roman"/>
                <w:color w:val="000000"/>
                <w:sz w:val="20"/>
                <w:szCs w:val="20"/>
                <w:lang w:eastAsia="es-ES"/>
              </w:rPr>
              <w:t>33)</w:t>
            </w:r>
          </w:p>
        </w:tc>
        <w:tc>
          <w:tcPr>
            <w:tcW w:w="2119" w:type="dxa"/>
            <w:tcBorders>
              <w:top w:val="nil"/>
              <w:left w:val="nil"/>
              <w:bottom w:val="nil"/>
              <w:right w:val="nil"/>
            </w:tcBorders>
            <w:shd w:val="clear" w:color="auto" w:fill="auto"/>
            <w:vAlign w:val="center"/>
            <w:hideMark/>
          </w:tcPr>
          <w:p w:rsidR="009C1F6F" w:rsidRPr="009C1F6F" w:rsidRDefault="009C1F6F" w:rsidP="009C1F6F">
            <w:pPr>
              <w:spacing w:after="0" w:line="240" w:lineRule="auto"/>
              <w:rPr>
                <w:rFonts w:eastAsia="Times New Roman" w:cs="Times New Roman"/>
                <w:color w:val="000000"/>
                <w:sz w:val="20"/>
                <w:szCs w:val="20"/>
                <w:lang w:eastAsia="es-ES"/>
              </w:rPr>
            </w:pPr>
            <w:r w:rsidRPr="009C1F6F">
              <w:rPr>
                <w:rFonts w:eastAsia="Times New Roman" w:cs="Times New Roman"/>
                <w:color w:val="000000"/>
                <w:sz w:val="20"/>
                <w:szCs w:val="20"/>
                <w:lang w:eastAsia="es-ES"/>
              </w:rPr>
              <w:t xml:space="preserve">El conocimiento tácito junto con otros (conocimiento de proceso, conocimiento proposicional, la intuición y la cognición cuasi-racional) </w:t>
            </w:r>
            <w:r w:rsidR="00F418FD">
              <w:rPr>
                <w:rFonts w:eastAsia="Times New Roman" w:cs="Times New Roman"/>
                <w:color w:val="000000"/>
                <w:sz w:val="20"/>
                <w:szCs w:val="20"/>
                <w:lang w:eastAsia="es-ES"/>
              </w:rPr>
              <w:t>se</w:t>
            </w:r>
            <w:r w:rsidR="00F418FD" w:rsidRPr="009C1F6F">
              <w:rPr>
                <w:rFonts w:eastAsia="Times New Roman" w:cs="Times New Roman"/>
                <w:color w:val="000000"/>
                <w:sz w:val="20"/>
                <w:szCs w:val="20"/>
                <w:lang w:eastAsia="es-ES"/>
              </w:rPr>
              <w:t xml:space="preserve"> </w:t>
            </w:r>
            <w:r w:rsidRPr="009C1F6F">
              <w:rPr>
                <w:rFonts w:eastAsia="Times New Roman" w:cs="Times New Roman"/>
                <w:color w:val="000000"/>
                <w:sz w:val="20"/>
                <w:szCs w:val="20"/>
                <w:lang w:eastAsia="es-ES"/>
              </w:rPr>
              <w:t>utiliza</w:t>
            </w:r>
            <w:r w:rsidR="00F418FD">
              <w:rPr>
                <w:rFonts w:eastAsia="Times New Roman" w:cs="Times New Roman"/>
                <w:color w:val="000000"/>
                <w:sz w:val="20"/>
                <w:szCs w:val="20"/>
                <w:lang w:eastAsia="es-ES"/>
              </w:rPr>
              <w:t>ron</w:t>
            </w:r>
            <w:r w:rsidRPr="009C1F6F">
              <w:rPr>
                <w:rFonts w:eastAsia="Times New Roman" w:cs="Times New Roman"/>
                <w:color w:val="000000"/>
                <w:sz w:val="20"/>
                <w:szCs w:val="20"/>
                <w:lang w:eastAsia="es-ES"/>
              </w:rPr>
              <w:t xml:space="preserve"> para la valoración de la facilidad del uso de información en </w:t>
            </w:r>
            <w:r w:rsidR="004A283E">
              <w:rPr>
                <w:rFonts w:eastAsia="Times New Roman" w:cs="Times New Roman"/>
                <w:color w:val="000000"/>
                <w:sz w:val="20"/>
                <w:szCs w:val="20"/>
                <w:lang w:eastAsia="es-ES"/>
              </w:rPr>
              <w:t>I</w:t>
            </w:r>
            <w:r w:rsidRPr="009C1F6F">
              <w:rPr>
                <w:rFonts w:eastAsia="Times New Roman" w:cs="Times New Roman"/>
                <w:color w:val="000000"/>
                <w:sz w:val="20"/>
                <w:szCs w:val="20"/>
                <w:lang w:eastAsia="es-ES"/>
              </w:rPr>
              <w:t>nternet</w:t>
            </w:r>
          </w:p>
        </w:tc>
      </w:tr>
      <w:tr w:rsidR="009C1F6F" w:rsidRPr="009C1F6F" w:rsidTr="004F4523">
        <w:trPr>
          <w:trHeight w:val="3416"/>
        </w:trPr>
        <w:tc>
          <w:tcPr>
            <w:tcW w:w="1168" w:type="dxa"/>
            <w:tcBorders>
              <w:top w:val="nil"/>
              <w:left w:val="nil"/>
              <w:bottom w:val="nil"/>
              <w:right w:val="nil"/>
            </w:tcBorders>
            <w:shd w:val="clear" w:color="auto" w:fill="auto"/>
            <w:vAlign w:val="center"/>
            <w:hideMark/>
          </w:tcPr>
          <w:p w:rsidR="009C1F6F" w:rsidRPr="009C1F6F" w:rsidRDefault="009C1F6F" w:rsidP="009C1F6F">
            <w:pPr>
              <w:spacing w:after="0" w:line="240" w:lineRule="auto"/>
              <w:rPr>
                <w:rFonts w:eastAsia="Times New Roman" w:cs="Times New Roman"/>
                <w:color w:val="000000"/>
                <w:sz w:val="20"/>
                <w:szCs w:val="20"/>
                <w:lang w:eastAsia="es-ES"/>
              </w:rPr>
            </w:pPr>
            <w:r w:rsidRPr="009C1F6F">
              <w:rPr>
                <w:rFonts w:eastAsia="Times New Roman" w:cs="Times New Roman"/>
                <w:color w:val="000000"/>
                <w:sz w:val="20"/>
                <w:szCs w:val="20"/>
                <w:lang w:eastAsia="es-ES"/>
              </w:rPr>
              <w:t>Kinsella (2009), Canadá</w:t>
            </w:r>
          </w:p>
        </w:tc>
        <w:tc>
          <w:tcPr>
            <w:tcW w:w="1872" w:type="dxa"/>
            <w:tcBorders>
              <w:top w:val="nil"/>
              <w:left w:val="nil"/>
              <w:bottom w:val="nil"/>
              <w:right w:val="nil"/>
            </w:tcBorders>
            <w:shd w:val="clear" w:color="auto" w:fill="auto"/>
            <w:vAlign w:val="center"/>
            <w:hideMark/>
          </w:tcPr>
          <w:p w:rsidR="009C1F6F" w:rsidRPr="009C1F6F" w:rsidRDefault="009C1F6F" w:rsidP="009C1F6F">
            <w:pPr>
              <w:spacing w:after="0" w:line="240" w:lineRule="auto"/>
              <w:rPr>
                <w:rFonts w:eastAsia="Times New Roman" w:cs="Times New Roman"/>
                <w:color w:val="000000"/>
                <w:sz w:val="20"/>
                <w:szCs w:val="20"/>
                <w:lang w:eastAsia="es-ES"/>
              </w:rPr>
            </w:pPr>
            <w:r w:rsidRPr="009C1F6F">
              <w:rPr>
                <w:rFonts w:eastAsia="Times New Roman" w:cs="Times New Roman"/>
                <w:color w:val="000000"/>
                <w:sz w:val="20"/>
                <w:szCs w:val="20"/>
                <w:lang w:eastAsia="es-ES"/>
              </w:rPr>
              <w:t>Discernir afirmaciones filosóficas sobre la práctica reflexiva para avanzar incrementando las interpretaciones coherentes y considerar las implicaciones para las concepciones del conocimiento profesional en la vida laboral</w:t>
            </w:r>
          </w:p>
        </w:tc>
        <w:tc>
          <w:tcPr>
            <w:tcW w:w="1832" w:type="dxa"/>
            <w:tcBorders>
              <w:top w:val="nil"/>
              <w:left w:val="nil"/>
              <w:bottom w:val="nil"/>
              <w:right w:val="nil"/>
            </w:tcBorders>
            <w:shd w:val="clear" w:color="auto" w:fill="auto"/>
            <w:vAlign w:val="center"/>
            <w:hideMark/>
          </w:tcPr>
          <w:p w:rsidR="009C1F6F" w:rsidRPr="009C1F6F" w:rsidRDefault="009C1F6F" w:rsidP="009C1F6F">
            <w:pPr>
              <w:spacing w:after="0" w:line="240" w:lineRule="auto"/>
              <w:rPr>
                <w:rFonts w:eastAsia="Times New Roman" w:cs="Times New Roman"/>
                <w:color w:val="000000"/>
                <w:sz w:val="20"/>
                <w:szCs w:val="20"/>
                <w:lang w:eastAsia="es-ES"/>
              </w:rPr>
            </w:pPr>
            <w:r w:rsidRPr="009C1F6F">
              <w:rPr>
                <w:rFonts w:eastAsia="Times New Roman" w:cs="Times New Roman"/>
                <w:color w:val="000000"/>
                <w:sz w:val="20"/>
                <w:szCs w:val="20"/>
                <w:lang w:eastAsia="es-ES"/>
              </w:rPr>
              <w:t>Teórico. Análisis epistemológico de la práctica reflexiva a partir de las influencias filosóficas que ha recibido</w:t>
            </w:r>
          </w:p>
        </w:tc>
        <w:tc>
          <w:tcPr>
            <w:tcW w:w="1569" w:type="dxa"/>
            <w:tcBorders>
              <w:top w:val="nil"/>
              <w:left w:val="nil"/>
              <w:bottom w:val="nil"/>
              <w:right w:val="nil"/>
            </w:tcBorders>
            <w:shd w:val="clear" w:color="auto" w:fill="auto"/>
            <w:vAlign w:val="center"/>
            <w:hideMark/>
          </w:tcPr>
          <w:p w:rsidR="009C1F6F" w:rsidRPr="009C1F6F" w:rsidRDefault="009C1F6F" w:rsidP="009C1F6F">
            <w:pPr>
              <w:spacing w:after="0" w:line="240" w:lineRule="auto"/>
              <w:rPr>
                <w:rFonts w:eastAsia="Times New Roman" w:cs="Times New Roman"/>
                <w:color w:val="000000"/>
                <w:sz w:val="20"/>
                <w:szCs w:val="20"/>
                <w:lang w:eastAsia="es-ES"/>
              </w:rPr>
            </w:pPr>
            <w:r w:rsidRPr="009C1F6F">
              <w:rPr>
                <w:rFonts w:eastAsia="Times New Roman" w:cs="Times New Roman"/>
                <w:color w:val="000000"/>
                <w:sz w:val="20"/>
                <w:szCs w:val="20"/>
                <w:lang w:eastAsia="es-ES"/>
              </w:rPr>
              <w:t>El estudio se basa en la obra de Donald Schön y en textos de cuatro filósofos: John Dewey, Nelson Goodman, Michael Polanyi y Gilbert Ryle</w:t>
            </w:r>
          </w:p>
        </w:tc>
        <w:tc>
          <w:tcPr>
            <w:tcW w:w="2119" w:type="dxa"/>
            <w:tcBorders>
              <w:top w:val="nil"/>
              <w:left w:val="nil"/>
              <w:bottom w:val="nil"/>
              <w:right w:val="nil"/>
            </w:tcBorders>
            <w:shd w:val="clear" w:color="auto" w:fill="auto"/>
            <w:vAlign w:val="center"/>
            <w:hideMark/>
          </w:tcPr>
          <w:p w:rsidR="009C1F6F" w:rsidRPr="009C1F6F" w:rsidRDefault="009C1F6F" w:rsidP="009C1F6F">
            <w:pPr>
              <w:spacing w:after="0" w:line="240" w:lineRule="auto"/>
              <w:rPr>
                <w:rFonts w:eastAsia="Times New Roman" w:cs="Times New Roman"/>
                <w:color w:val="000000"/>
                <w:sz w:val="20"/>
                <w:szCs w:val="20"/>
                <w:lang w:eastAsia="es-ES"/>
              </w:rPr>
            </w:pPr>
            <w:r w:rsidRPr="009C1F6F">
              <w:rPr>
                <w:rFonts w:eastAsia="Times New Roman" w:cs="Times New Roman"/>
                <w:color w:val="000000"/>
                <w:sz w:val="20"/>
                <w:szCs w:val="20"/>
                <w:lang w:eastAsia="es-ES"/>
              </w:rPr>
              <w:t>La teoría de la práctica reflexiva se ocupa de profundas cuestiones epistemológicas de importancia para las concepciones del conocimiento en las profesiones de ámbito sanitario y social</w:t>
            </w:r>
          </w:p>
        </w:tc>
      </w:tr>
      <w:tr w:rsidR="009C1F6F" w:rsidRPr="009C1F6F" w:rsidTr="004F4523">
        <w:trPr>
          <w:trHeight w:val="4365"/>
        </w:trPr>
        <w:tc>
          <w:tcPr>
            <w:tcW w:w="1168" w:type="dxa"/>
            <w:tcBorders>
              <w:top w:val="nil"/>
              <w:left w:val="nil"/>
              <w:bottom w:val="nil"/>
              <w:right w:val="nil"/>
            </w:tcBorders>
            <w:shd w:val="clear" w:color="auto" w:fill="auto"/>
            <w:vAlign w:val="center"/>
            <w:hideMark/>
          </w:tcPr>
          <w:p w:rsidR="009C1F6F" w:rsidRPr="009C1F6F" w:rsidRDefault="009C1F6F" w:rsidP="009C1F6F">
            <w:pPr>
              <w:spacing w:after="0" w:line="240" w:lineRule="auto"/>
              <w:rPr>
                <w:rFonts w:eastAsia="Times New Roman" w:cs="Times New Roman"/>
                <w:color w:val="000000"/>
                <w:sz w:val="20"/>
                <w:szCs w:val="20"/>
                <w:lang w:eastAsia="es-ES"/>
              </w:rPr>
            </w:pPr>
            <w:proofErr w:type="spellStart"/>
            <w:r w:rsidRPr="009C1F6F">
              <w:rPr>
                <w:rFonts w:eastAsia="Times New Roman" w:cs="Times New Roman"/>
                <w:color w:val="000000"/>
                <w:sz w:val="20"/>
                <w:szCs w:val="20"/>
                <w:lang w:eastAsia="es-ES"/>
              </w:rPr>
              <w:lastRenderedPageBreak/>
              <w:t>Konstos</w:t>
            </w:r>
            <w:proofErr w:type="spellEnd"/>
            <w:r w:rsidRPr="009C1F6F">
              <w:rPr>
                <w:rFonts w:eastAsia="Times New Roman" w:cs="Times New Roman"/>
                <w:color w:val="000000"/>
                <w:sz w:val="20"/>
                <w:szCs w:val="20"/>
                <w:lang w:eastAsia="es-ES"/>
              </w:rPr>
              <w:t xml:space="preserve"> </w:t>
            </w:r>
            <w:r w:rsidR="004A283E">
              <w:rPr>
                <w:rFonts w:eastAsia="Times New Roman" w:cs="Times New Roman"/>
                <w:color w:val="000000"/>
                <w:sz w:val="20"/>
                <w:szCs w:val="20"/>
                <w:lang w:eastAsia="es-ES"/>
              </w:rPr>
              <w:t>y</w:t>
            </w:r>
            <w:r w:rsidR="004A283E" w:rsidRPr="009C1F6F">
              <w:rPr>
                <w:rFonts w:eastAsia="Times New Roman" w:cs="Times New Roman"/>
                <w:color w:val="000000"/>
                <w:sz w:val="20"/>
                <w:szCs w:val="20"/>
                <w:lang w:eastAsia="es-ES"/>
              </w:rPr>
              <w:t xml:space="preserve"> </w:t>
            </w:r>
            <w:proofErr w:type="spellStart"/>
            <w:r w:rsidRPr="009C1F6F">
              <w:rPr>
                <w:rFonts w:eastAsia="Times New Roman" w:cs="Times New Roman"/>
                <w:color w:val="000000"/>
                <w:sz w:val="20"/>
                <w:szCs w:val="20"/>
                <w:lang w:eastAsia="es-ES"/>
              </w:rPr>
              <w:t>Naglie</w:t>
            </w:r>
            <w:proofErr w:type="spellEnd"/>
            <w:r w:rsidRPr="009C1F6F">
              <w:rPr>
                <w:rFonts w:eastAsia="Times New Roman" w:cs="Times New Roman"/>
                <w:color w:val="000000"/>
                <w:sz w:val="20"/>
                <w:szCs w:val="20"/>
                <w:lang w:eastAsia="es-ES"/>
              </w:rPr>
              <w:t xml:space="preserve"> (2009), Canadá</w:t>
            </w:r>
          </w:p>
        </w:tc>
        <w:tc>
          <w:tcPr>
            <w:tcW w:w="1872" w:type="dxa"/>
            <w:tcBorders>
              <w:top w:val="nil"/>
              <w:left w:val="nil"/>
              <w:bottom w:val="nil"/>
              <w:right w:val="nil"/>
            </w:tcBorders>
            <w:shd w:val="clear" w:color="auto" w:fill="auto"/>
            <w:vAlign w:val="center"/>
            <w:hideMark/>
          </w:tcPr>
          <w:p w:rsidR="009C1F6F" w:rsidRPr="009C1F6F" w:rsidRDefault="009C1F6F" w:rsidP="009C1F6F">
            <w:pPr>
              <w:spacing w:after="0" w:line="240" w:lineRule="auto"/>
              <w:rPr>
                <w:rFonts w:eastAsia="Times New Roman" w:cs="Times New Roman"/>
                <w:color w:val="000000"/>
                <w:sz w:val="20"/>
                <w:szCs w:val="20"/>
                <w:lang w:eastAsia="es-ES"/>
              </w:rPr>
            </w:pPr>
            <w:r w:rsidRPr="009C1F6F">
              <w:rPr>
                <w:rFonts w:eastAsia="Times New Roman" w:cs="Times New Roman"/>
                <w:color w:val="000000"/>
                <w:sz w:val="20"/>
                <w:szCs w:val="20"/>
                <w:lang w:eastAsia="es-ES"/>
              </w:rPr>
              <w:t xml:space="preserve">Argumentar que la individualidad encarnada </w:t>
            </w:r>
            <w:r w:rsidRPr="003948E7">
              <w:rPr>
                <w:rFonts w:eastAsia="Times New Roman" w:cs="Times New Roman"/>
                <w:i/>
                <w:color w:val="000000"/>
                <w:sz w:val="20"/>
                <w:szCs w:val="20"/>
                <w:lang w:eastAsia="es-ES"/>
              </w:rPr>
              <w:t>(embodied selfhood)</w:t>
            </w:r>
            <w:r w:rsidRPr="009C1F6F">
              <w:rPr>
                <w:rFonts w:eastAsia="Times New Roman" w:cs="Times New Roman"/>
                <w:color w:val="000000"/>
                <w:sz w:val="20"/>
                <w:szCs w:val="20"/>
                <w:lang w:eastAsia="es-ES"/>
              </w:rPr>
              <w:t xml:space="preserve"> es fundamental para el conocimiento tácito del cuidado</w:t>
            </w:r>
          </w:p>
        </w:tc>
        <w:tc>
          <w:tcPr>
            <w:tcW w:w="1832" w:type="dxa"/>
            <w:tcBorders>
              <w:top w:val="nil"/>
              <w:left w:val="nil"/>
              <w:bottom w:val="nil"/>
              <w:right w:val="nil"/>
            </w:tcBorders>
            <w:shd w:val="clear" w:color="auto" w:fill="auto"/>
            <w:vAlign w:val="center"/>
            <w:hideMark/>
          </w:tcPr>
          <w:p w:rsidR="009C1F6F" w:rsidRPr="009C1F6F" w:rsidRDefault="009C1F6F" w:rsidP="009C1F6F">
            <w:pPr>
              <w:spacing w:after="0" w:line="240" w:lineRule="auto"/>
              <w:rPr>
                <w:rFonts w:eastAsia="Times New Roman" w:cs="Times New Roman"/>
                <w:color w:val="000000"/>
                <w:sz w:val="20"/>
                <w:szCs w:val="20"/>
                <w:lang w:eastAsia="es-ES"/>
              </w:rPr>
            </w:pPr>
            <w:r w:rsidRPr="009C1F6F">
              <w:rPr>
                <w:rFonts w:eastAsia="Times New Roman" w:cs="Times New Roman"/>
                <w:color w:val="000000"/>
                <w:sz w:val="20"/>
                <w:szCs w:val="20"/>
                <w:lang w:eastAsia="es-ES"/>
              </w:rPr>
              <w:t>Cualitativo</w:t>
            </w:r>
            <w:r w:rsidR="004A283E">
              <w:rPr>
                <w:rFonts w:eastAsia="Times New Roman" w:cs="Times New Roman"/>
                <w:color w:val="000000"/>
                <w:sz w:val="20"/>
                <w:szCs w:val="20"/>
                <w:lang w:eastAsia="es-ES"/>
              </w:rPr>
              <w:t xml:space="preserve">, </w:t>
            </w:r>
            <w:r w:rsidRPr="009C1F6F">
              <w:rPr>
                <w:rFonts w:eastAsia="Times New Roman" w:cs="Times New Roman"/>
                <w:color w:val="000000"/>
                <w:sz w:val="20"/>
                <w:szCs w:val="20"/>
                <w:lang w:eastAsia="es-ES"/>
              </w:rPr>
              <w:t>investigación basada en el drama (simulación teatral de una situación clínica) y grupos focales</w:t>
            </w:r>
          </w:p>
        </w:tc>
        <w:tc>
          <w:tcPr>
            <w:tcW w:w="1569" w:type="dxa"/>
            <w:tcBorders>
              <w:top w:val="nil"/>
              <w:left w:val="nil"/>
              <w:bottom w:val="nil"/>
              <w:right w:val="nil"/>
            </w:tcBorders>
            <w:shd w:val="clear" w:color="auto" w:fill="auto"/>
            <w:vAlign w:val="center"/>
            <w:hideMark/>
          </w:tcPr>
          <w:p w:rsidR="009C1F6F" w:rsidRPr="009C1F6F" w:rsidRDefault="009C1F6F" w:rsidP="009C1F6F">
            <w:pPr>
              <w:spacing w:after="0" w:line="240" w:lineRule="auto"/>
              <w:rPr>
                <w:rFonts w:eastAsia="Times New Roman" w:cs="Times New Roman"/>
                <w:color w:val="000000"/>
                <w:sz w:val="20"/>
                <w:szCs w:val="20"/>
                <w:lang w:eastAsia="es-ES"/>
              </w:rPr>
            </w:pPr>
            <w:r w:rsidRPr="009C1F6F">
              <w:rPr>
                <w:rFonts w:eastAsia="Times New Roman" w:cs="Times New Roman"/>
                <w:color w:val="000000"/>
                <w:sz w:val="20"/>
                <w:szCs w:val="20"/>
                <w:lang w:eastAsia="es-ES"/>
              </w:rPr>
              <w:t xml:space="preserve">Profesionales del cuidado de </w:t>
            </w:r>
            <w:r w:rsidR="004A283E">
              <w:rPr>
                <w:rFonts w:eastAsia="Times New Roman" w:cs="Times New Roman"/>
                <w:color w:val="000000"/>
                <w:sz w:val="20"/>
                <w:szCs w:val="20"/>
                <w:lang w:eastAsia="es-ES"/>
              </w:rPr>
              <w:t xml:space="preserve">pacientes con </w:t>
            </w:r>
            <w:r w:rsidRPr="009C1F6F">
              <w:rPr>
                <w:rFonts w:eastAsia="Times New Roman" w:cs="Times New Roman"/>
                <w:color w:val="000000"/>
                <w:sz w:val="20"/>
                <w:szCs w:val="20"/>
                <w:lang w:eastAsia="es-ES"/>
              </w:rPr>
              <w:t>demencia (n</w:t>
            </w:r>
            <w:r w:rsidR="004A283E">
              <w:rPr>
                <w:rFonts w:eastAsia="Times New Roman" w:cs="Times New Roman"/>
                <w:color w:val="000000"/>
                <w:sz w:val="20"/>
                <w:szCs w:val="20"/>
                <w:lang w:eastAsia="es-ES"/>
              </w:rPr>
              <w:t xml:space="preserve"> </w:t>
            </w:r>
            <w:r w:rsidRPr="009C1F6F">
              <w:rPr>
                <w:rFonts w:eastAsia="Times New Roman" w:cs="Times New Roman"/>
                <w:color w:val="000000"/>
                <w:sz w:val="20"/>
                <w:szCs w:val="20"/>
                <w:lang w:eastAsia="es-ES"/>
              </w:rPr>
              <w:t>=</w:t>
            </w:r>
            <w:r w:rsidR="004A283E">
              <w:rPr>
                <w:rFonts w:eastAsia="Times New Roman" w:cs="Times New Roman"/>
                <w:color w:val="000000"/>
                <w:sz w:val="20"/>
                <w:szCs w:val="20"/>
                <w:lang w:eastAsia="es-ES"/>
              </w:rPr>
              <w:t xml:space="preserve"> </w:t>
            </w:r>
            <w:r w:rsidRPr="009C1F6F">
              <w:rPr>
                <w:rFonts w:eastAsia="Times New Roman" w:cs="Times New Roman"/>
                <w:color w:val="000000"/>
                <w:sz w:val="20"/>
                <w:szCs w:val="20"/>
                <w:lang w:eastAsia="es-ES"/>
              </w:rPr>
              <w:t>43): enfermeras (n</w:t>
            </w:r>
            <w:r w:rsidR="004A283E">
              <w:rPr>
                <w:rFonts w:eastAsia="Times New Roman" w:cs="Times New Roman"/>
                <w:color w:val="000000"/>
                <w:sz w:val="20"/>
                <w:szCs w:val="20"/>
                <w:lang w:eastAsia="es-ES"/>
              </w:rPr>
              <w:t xml:space="preserve"> </w:t>
            </w:r>
            <w:r w:rsidRPr="009C1F6F">
              <w:rPr>
                <w:rFonts w:eastAsia="Times New Roman" w:cs="Times New Roman"/>
                <w:color w:val="000000"/>
                <w:sz w:val="20"/>
                <w:szCs w:val="20"/>
                <w:lang w:eastAsia="es-ES"/>
              </w:rPr>
              <w:t>=</w:t>
            </w:r>
            <w:r w:rsidR="004A283E">
              <w:rPr>
                <w:rFonts w:eastAsia="Times New Roman" w:cs="Times New Roman"/>
                <w:color w:val="000000"/>
                <w:sz w:val="20"/>
                <w:szCs w:val="20"/>
                <w:lang w:eastAsia="es-ES"/>
              </w:rPr>
              <w:t xml:space="preserve"> </w:t>
            </w:r>
            <w:r w:rsidRPr="009C1F6F">
              <w:rPr>
                <w:rFonts w:eastAsia="Times New Roman" w:cs="Times New Roman"/>
                <w:color w:val="000000"/>
                <w:sz w:val="20"/>
                <w:szCs w:val="20"/>
                <w:lang w:eastAsia="es-ES"/>
              </w:rPr>
              <w:t>16), terapeutas ocupacionales (n</w:t>
            </w:r>
            <w:r w:rsidR="004A283E">
              <w:rPr>
                <w:rFonts w:eastAsia="Times New Roman" w:cs="Times New Roman"/>
                <w:color w:val="000000"/>
                <w:sz w:val="20"/>
                <w:szCs w:val="20"/>
                <w:lang w:eastAsia="es-ES"/>
              </w:rPr>
              <w:t xml:space="preserve"> </w:t>
            </w:r>
            <w:r w:rsidRPr="009C1F6F">
              <w:rPr>
                <w:rFonts w:eastAsia="Times New Roman" w:cs="Times New Roman"/>
                <w:color w:val="000000"/>
                <w:sz w:val="20"/>
                <w:szCs w:val="20"/>
                <w:lang w:eastAsia="es-ES"/>
              </w:rPr>
              <w:t>=</w:t>
            </w:r>
            <w:r w:rsidR="004A283E">
              <w:rPr>
                <w:rFonts w:eastAsia="Times New Roman" w:cs="Times New Roman"/>
                <w:color w:val="000000"/>
                <w:sz w:val="20"/>
                <w:szCs w:val="20"/>
                <w:lang w:eastAsia="es-ES"/>
              </w:rPr>
              <w:t xml:space="preserve"> </w:t>
            </w:r>
            <w:r w:rsidRPr="009C1F6F">
              <w:rPr>
                <w:rFonts w:eastAsia="Times New Roman" w:cs="Times New Roman"/>
                <w:color w:val="000000"/>
                <w:sz w:val="20"/>
                <w:szCs w:val="20"/>
                <w:lang w:eastAsia="es-ES"/>
              </w:rPr>
              <w:t>10), fisioterapeutas (n</w:t>
            </w:r>
            <w:r w:rsidR="004A283E">
              <w:rPr>
                <w:rFonts w:eastAsia="Times New Roman" w:cs="Times New Roman"/>
                <w:color w:val="000000"/>
                <w:sz w:val="20"/>
                <w:szCs w:val="20"/>
                <w:lang w:eastAsia="es-ES"/>
              </w:rPr>
              <w:t xml:space="preserve"> </w:t>
            </w:r>
            <w:r w:rsidRPr="009C1F6F">
              <w:rPr>
                <w:rFonts w:eastAsia="Times New Roman" w:cs="Times New Roman"/>
                <w:color w:val="000000"/>
                <w:sz w:val="20"/>
                <w:szCs w:val="20"/>
                <w:lang w:eastAsia="es-ES"/>
              </w:rPr>
              <w:t>=</w:t>
            </w:r>
            <w:r w:rsidR="004A283E">
              <w:rPr>
                <w:rFonts w:eastAsia="Times New Roman" w:cs="Times New Roman"/>
                <w:color w:val="000000"/>
                <w:sz w:val="20"/>
                <w:szCs w:val="20"/>
                <w:lang w:eastAsia="es-ES"/>
              </w:rPr>
              <w:t xml:space="preserve"> </w:t>
            </w:r>
            <w:r w:rsidRPr="009C1F6F">
              <w:rPr>
                <w:rFonts w:eastAsia="Times New Roman" w:cs="Times New Roman"/>
                <w:color w:val="000000"/>
                <w:sz w:val="20"/>
                <w:szCs w:val="20"/>
                <w:lang w:eastAsia="es-ES"/>
              </w:rPr>
              <w:t>8), terapeutas recreativos (n</w:t>
            </w:r>
            <w:r w:rsidR="004A283E">
              <w:rPr>
                <w:rFonts w:eastAsia="Times New Roman" w:cs="Times New Roman"/>
                <w:color w:val="000000"/>
                <w:sz w:val="20"/>
                <w:szCs w:val="20"/>
                <w:lang w:eastAsia="es-ES"/>
              </w:rPr>
              <w:t xml:space="preserve"> </w:t>
            </w:r>
            <w:r w:rsidRPr="009C1F6F">
              <w:rPr>
                <w:rFonts w:eastAsia="Times New Roman" w:cs="Times New Roman"/>
                <w:color w:val="000000"/>
                <w:sz w:val="20"/>
                <w:szCs w:val="20"/>
                <w:lang w:eastAsia="es-ES"/>
              </w:rPr>
              <w:t>=</w:t>
            </w:r>
            <w:r w:rsidR="004A283E">
              <w:rPr>
                <w:rFonts w:eastAsia="Times New Roman" w:cs="Times New Roman"/>
                <w:color w:val="000000"/>
                <w:sz w:val="20"/>
                <w:szCs w:val="20"/>
                <w:lang w:eastAsia="es-ES"/>
              </w:rPr>
              <w:t xml:space="preserve"> </w:t>
            </w:r>
            <w:r w:rsidRPr="009C1F6F">
              <w:rPr>
                <w:rFonts w:eastAsia="Times New Roman" w:cs="Times New Roman"/>
                <w:color w:val="000000"/>
                <w:sz w:val="20"/>
                <w:szCs w:val="20"/>
                <w:lang w:eastAsia="es-ES"/>
              </w:rPr>
              <w:t>7) y trabajadores de apoyo personal (n</w:t>
            </w:r>
            <w:r w:rsidR="004A283E">
              <w:rPr>
                <w:rFonts w:eastAsia="Times New Roman" w:cs="Times New Roman"/>
                <w:color w:val="000000"/>
                <w:sz w:val="20"/>
                <w:szCs w:val="20"/>
                <w:lang w:eastAsia="es-ES"/>
              </w:rPr>
              <w:t xml:space="preserve"> </w:t>
            </w:r>
            <w:r w:rsidRPr="009C1F6F">
              <w:rPr>
                <w:rFonts w:eastAsia="Times New Roman" w:cs="Times New Roman"/>
                <w:color w:val="000000"/>
                <w:sz w:val="20"/>
                <w:szCs w:val="20"/>
                <w:lang w:eastAsia="es-ES"/>
              </w:rPr>
              <w:t>=</w:t>
            </w:r>
            <w:r w:rsidR="004A283E">
              <w:rPr>
                <w:rFonts w:eastAsia="Times New Roman" w:cs="Times New Roman"/>
                <w:color w:val="000000"/>
                <w:sz w:val="20"/>
                <w:szCs w:val="20"/>
                <w:lang w:eastAsia="es-ES"/>
              </w:rPr>
              <w:t xml:space="preserve"> </w:t>
            </w:r>
            <w:r w:rsidRPr="009C1F6F">
              <w:rPr>
                <w:rFonts w:eastAsia="Times New Roman" w:cs="Times New Roman"/>
                <w:color w:val="000000"/>
                <w:sz w:val="20"/>
                <w:szCs w:val="20"/>
                <w:lang w:eastAsia="es-ES"/>
              </w:rPr>
              <w:t>2)</w:t>
            </w:r>
          </w:p>
        </w:tc>
        <w:tc>
          <w:tcPr>
            <w:tcW w:w="2119" w:type="dxa"/>
            <w:tcBorders>
              <w:top w:val="nil"/>
              <w:left w:val="nil"/>
              <w:bottom w:val="nil"/>
              <w:right w:val="nil"/>
            </w:tcBorders>
            <w:shd w:val="clear" w:color="auto" w:fill="auto"/>
            <w:vAlign w:val="center"/>
            <w:hideMark/>
          </w:tcPr>
          <w:p w:rsidR="009C1F6F" w:rsidRPr="009C1F6F" w:rsidRDefault="009C1F6F" w:rsidP="009C1F6F">
            <w:pPr>
              <w:spacing w:after="0" w:line="240" w:lineRule="auto"/>
              <w:rPr>
                <w:rFonts w:eastAsia="Times New Roman" w:cs="Times New Roman"/>
                <w:color w:val="000000"/>
                <w:sz w:val="20"/>
                <w:szCs w:val="20"/>
                <w:lang w:eastAsia="es-ES"/>
              </w:rPr>
            </w:pPr>
            <w:r w:rsidRPr="009C1F6F">
              <w:rPr>
                <w:rFonts w:eastAsia="Times New Roman" w:cs="Times New Roman"/>
                <w:color w:val="000000"/>
                <w:sz w:val="20"/>
                <w:szCs w:val="20"/>
                <w:lang w:eastAsia="es-ES"/>
              </w:rPr>
              <w:t>Argumentan la necesidad de realizar un análisis del conocimiento tácito no desde la experiencia de la práctica clínica en sí, sino de lo expresado y conocido a través del cuerpo, el yo mismo y las relaciones con los pacientes</w:t>
            </w:r>
          </w:p>
        </w:tc>
      </w:tr>
      <w:tr w:rsidR="009C1F6F" w:rsidRPr="009C1F6F" w:rsidTr="004F4523">
        <w:trPr>
          <w:trHeight w:val="4080"/>
        </w:trPr>
        <w:tc>
          <w:tcPr>
            <w:tcW w:w="1168" w:type="dxa"/>
            <w:tcBorders>
              <w:top w:val="nil"/>
              <w:left w:val="nil"/>
              <w:bottom w:val="nil"/>
              <w:right w:val="nil"/>
            </w:tcBorders>
            <w:shd w:val="clear" w:color="auto" w:fill="auto"/>
            <w:vAlign w:val="center"/>
            <w:hideMark/>
          </w:tcPr>
          <w:p w:rsidR="009C1F6F" w:rsidRPr="009C1F6F" w:rsidRDefault="009C1F6F" w:rsidP="009C1F6F">
            <w:pPr>
              <w:spacing w:after="0" w:line="240" w:lineRule="auto"/>
              <w:rPr>
                <w:rFonts w:eastAsia="Times New Roman" w:cs="Times New Roman"/>
                <w:color w:val="000000"/>
                <w:sz w:val="20"/>
                <w:szCs w:val="20"/>
                <w:lang w:eastAsia="es-ES"/>
              </w:rPr>
            </w:pPr>
            <w:r w:rsidRPr="009C1F6F">
              <w:rPr>
                <w:rFonts w:eastAsia="Times New Roman" w:cs="Times New Roman"/>
                <w:color w:val="000000"/>
                <w:sz w:val="20"/>
                <w:szCs w:val="20"/>
                <w:lang w:eastAsia="es-ES"/>
              </w:rPr>
              <w:t>Bakker et al. (2010), Canadá</w:t>
            </w:r>
          </w:p>
        </w:tc>
        <w:tc>
          <w:tcPr>
            <w:tcW w:w="1872" w:type="dxa"/>
            <w:tcBorders>
              <w:top w:val="nil"/>
              <w:left w:val="nil"/>
              <w:bottom w:val="nil"/>
              <w:right w:val="nil"/>
            </w:tcBorders>
            <w:shd w:val="clear" w:color="auto" w:fill="auto"/>
            <w:vAlign w:val="center"/>
            <w:hideMark/>
          </w:tcPr>
          <w:p w:rsidR="009C1F6F" w:rsidRPr="009C1F6F" w:rsidRDefault="009C1F6F" w:rsidP="009C1F6F">
            <w:pPr>
              <w:spacing w:after="0" w:line="240" w:lineRule="auto"/>
              <w:rPr>
                <w:rFonts w:eastAsia="Times New Roman" w:cs="Times New Roman"/>
                <w:color w:val="000000"/>
                <w:sz w:val="20"/>
                <w:szCs w:val="20"/>
                <w:lang w:eastAsia="es-ES"/>
              </w:rPr>
            </w:pPr>
            <w:r w:rsidRPr="009C1F6F">
              <w:rPr>
                <w:rFonts w:eastAsia="Times New Roman" w:cs="Times New Roman"/>
                <w:color w:val="000000"/>
                <w:sz w:val="20"/>
                <w:szCs w:val="20"/>
                <w:lang w:eastAsia="es-ES"/>
              </w:rPr>
              <w:t>Explorar las percepciones de la enfermería oncológica sobre la contratación y la permanencia en el puesto de trabajo</w:t>
            </w:r>
            <w:r w:rsidR="004A283E">
              <w:rPr>
                <w:rFonts w:eastAsia="Times New Roman" w:cs="Times New Roman"/>
                <w:color w:val="000000"/>
                <w:sz w:val="20"/>
                <w:szCs w:val="20"/>
                <w:lang w:eastAsia="es-ES"/>
              </w:rPr>
              <w:t>,</w:t>
            </w:r>
            <w:r w:rsidRPr="009C1F6F">
              <w:rPr>
                <w:rFonts w:eastAsia="Times New Roman" w:cs="Times New Roman"/>
                <w:color w:val="000000"/>
                <w:sz w:val="20"/>
                <w:szCs w:val="20"/>
                <w:lang w:eastAsia="es-ES"/>
              </w:rPr>
              <w:t xml:space="preserve"> y las estrategias de trabajo que podrían fortalecer los ambientes de práctica en oncología </w:t>
            </w:r>
          </w:p>
        </w:tc>
        <w:tc>
          <w:tcPr>
            <w:tcW w:w="1832" w:type="dxa"/>
            <w:tcBorders>
              <w:top w:val="nil"/>
              <w:left w:val="nil"/>
              <w:bottom w:val="nil"/>
              <w:right w:val="nil"/>
            </w:tcBorders>
            <w:shd w:val="clear" w:color="auto" w:fill="auto"/>
            <w:vAlign w:val="center"/>
            <w:hideMark/>
          </w:tcPr>
          <w:p w:rsidR="009C1F6F" w:rsidRPr="009C1F6F" w:rsidRDefault="009C1F6F" w:rsidP="009C1F6F">
            <w:pPr>
              <w:spacing w:after="0" w:line="240" w:lineRule="auto"/>
              <w:rPr>
                <w:rFonts w:eastAsia="Times New Roman" w:cs="Times New Roman"/>
                <w:color w:val="000000"/>
                <w:sz w:val="20"/>
                <w:szCs w:val="20"/>
                <w:lang w:eastAsia="es-ES"/>
              </w:rPr>
            </w:pPr>
            <w:r w:rsidRPr="009C1F6F">
              <w:rPr>
                <w:rFonts w:eastAsia="Times New Roman" w:cs="Times New Roman"/>
                <w:color w:val="000000"/>
                <w:sz w:val="20"/>
                <w:szCs w:val="20"/>
                <w:lang w:eastAsia="es-ES"/>
              </w:rPr>
              <w:t>Investigación Acción participación (grupos focales)</w:t>
            </w:r>
          </w:p>
        </w:tc>
        <w:tc>
          <w:tcPr>
            <w:tcW w:w="1569" w:type="dxa"/>
            <w:tcBorders>
              <w:top w:val="nil"/>
              <w:left w:val="nil"/>
              <w:bottom w:val="nil"/>
              <w:right w:val="nil"/>
            </w:tcBorders>
            <w:shd w:val="clear" w:color="auto" w:fill="auto"/>
            <w:vAlign w:val="center"/>
            <w:hideMark/>
          </w:tcPr>
          <w:p w:rsidR="009C1F6F" w:rsidRPr="009C1F6F" w:rsidRDefault="009C1F6F" w:rsidP="009C1F6F">
            <w:pPr>
              <w:spacing w:after="0" w:line="240" w:lineRule="auto"/>
              <w:rPr>
                <w:rFonts w:eastAsia="Times New Roman" w:cs="Times New Roman"/>
                <w:color w:val="000000"/>
                <w:sz w:val="20"/>
                <w:szCs w:val="20"/>
                <w:lang w:eastAsia="es-ES"/>
              </w:rPr>
            </w:pPr>
            <w:r w:rsidRPr="009C1F6F">
              <w:rPr>
                <w:rFonts w:eastAsia="Times New Roman" w:cs="Times New Roman"/>
                <w:color w:val="000000"/>
                <w:sz w:val="20"/>
                <w:szCs w:val="20"/>
                <w:lang w:eastAsia="es-ES"/>
              </w:rPr>
              <w:t>Enfermeras en oncología (n</w:t>
            </w:r>
            <w:r w:rsidR="004A283E">
              <w:rPr>
                <w:rFonts w:eastAsia="Times New Roman" w:cs="Times New Roman"/>
                <w:color w:val="000000"/>
                <w:sz w:val="20"/>
                <w:szCs w:val="20"/>
                <w:lang w:eastAsia="es-ES"/>
              </w:rPr>
              <w:t xml:space="preserve"> </w:t>
            </w:r>
            <w:r w:rsidRPr="009C1F6F">
              <w:rPr>
                <w:rFonts w:eastAsia="Times New Roman" w:cs="Times New Roman"/>
                <w:color w:val="000000"/>
                <w:sz w:val="20"/>
                <w:szCs w:val="20"/>
                <w:lang w:eastAsia="es-ES"/>
              </w:rPr>
              <w:t>=</w:t>
            </w:r>
            <w:r w:rsidR="004A283E">
              <w:rPr>
                <w:rFonts w:eastAsia="Times New Roman" w:cs="Times New Roman"/>
                <w:color w:val="000000"/>
                <w:sz w:val="20"/>
                <w:szCs w:val="20"/>
                <w:lang w:eastAsia="es-ES"/>
              </w:rPr>
              <w:t xml:space="preserve"> </w:t>
            </w:r>
            <w:r w:rsidRPr="009C1F6F">
              <w:rPr>
                <w:rFonts w:eastAsia="Times New Roman" w:cs="Times New Roman"/>
                <w:color w:val="000000"/>
                <w:sz w:val="20"/>
                <w:szCs w:val="20"/>
                <w:lang w:eastAsia="es-ES"/>
              </w:rPr>
              <w:t>91)</w:t>
            </w:r>
          </w:p>
        </w:tc>
        <w:tc>
          <w:tcPr>
            <w:tcW w:w="2119" w:type="dxa"/>
            <w:tcBorders>
              <w:top w:val="nil"/>
              <w:left w:val="nil"/>
              <w:bottom w:val="nil"/>
              <w:right w:val="nil"/>
            </w:tcBorders>
            <w:shd w:val="clear" w:color="auto" w:fill="auto"/>
            <w:vAlign w:val="center"/>
            <w:hideMark/>
          </w:tcPr>
          <w:p w:rsidR="009C1F6F" w:rsidRPr="009C1F6F" w:rsidRDefault="009C1F6F" w:rsidP="009C1F6F">
            <w:pPr>
              <w:spacing w:after="0" w:line="240" w:lineRule="auto"/>
              <w:rPr>
                <w:rFonts w:eastAsia="Times New Roman" w:cs="Times New Roman"/>
                <w:color w:val="000000"/>
                <w:sz w:val="20"/>
                <w:szCs w:val="20"/>
                <w:lang w:eastAsia="es-ES"/>
              </w:rPr>
            </w:pPr>
            <w:r w:rsidRPr="009C1F6F">
              <w:rPr>
                <w:rFonts w:eastAsia="Times New Roman" w:cs="Times New Roman"/>
                <w:color w:val="000000"/>
                <w:sz w:val="20"/>
                <w:szCs w:val="20"/>
                <w:lang w:eastAsia="es-ES"/>
              </w:rPr>
              <w:t xml:space="preserve">Las categorías que emergieron fueron: </w:t>
            </w:r>
            <w:r w:rsidR="004A283E">
              <w:rPr>
                <w:rFonts w:eastAsia="Times New Roman" w:cs="Times New Roman"/>
                <w:color w:val="000000"/>
                <w:sz w:val="20"/>
                <w:szCs w:val="20"/>
                <w:lang w:eastAsia="es-ES"/>
              </w:rPr>
              <w:t>«</w:t>
            </w:r>
            <w:r w:rsidRPr="009C1F6F">
              <w:rPr>
                <w:rFonts w:eastAsia="Times New Roman" w:cs="Times New Roman"/>
                <w:color w:val="000000"/>
                <w:sz w:val="20"/>
                <w:szCs w:val="20"/>
                <w:lang w:eastAsia="es-ES"/>
              </w:rPr>
              <w:t>la enfermería oncológica como especialidad</w:t>
            </w:r>
            <w:r w:rsidR="004A283E">
              <w:rPr>
                <w:rFonts w:eastAsia="Times New Roman" w:cs="Times New Roman"/>
                <w:color w:val="000000"/>
                <w:sz w:val="20"/>
                <w:szCs w:val="20"/>
                <w:lang w:eastAsia="es-ES"/>
              </w:rPr>
              <w:t>»</w:t>
            </w:r>
            <w:r w:rsidRPr="009C1F6F">
              <w:rPr>
                <w:rFonts w:eastAsia="Times New Roman" w:cs="Times New Roman"/>
                <w:color w:val="000000"/>
                <w:sz w:val="20"/>
                <w:szCs w:val="20"/>
                <w:lang w:eastAsia="es-ES"/>
              </w:rPr>
              <w:t xml:space="preserve">, </w:t>
            </w:r>
            <w:r w:rsidR="004A283E">
              <w:rPr>
                <w:rFonts w:eastAsia="Times New Roman" w:cs="Times New Roman"/>
                <w:color w:val="000000"/>
                <w:sz w:val="20"/>
                <w:szCs w:val="20"/>
                <w:lang w:eastAsia="es-ES"/>
              </w:rPr>
              <w:t>«</w:t>
            </w:r>
            <w:r w:rsidRPr="009C1F6F">
              <w:rPr>
                <w:rFonts w:eastAsia="Times New Roman" w:cs="Times New Roman"/>
                <w:color w:val="000000"/>
                <w:sz w:val="20"/>
                <w:szCs w:val="20"/>
                <w:lang w:eastAsia="es-ES"/>
              </w:rPr>
              <w:t>el conocimiento tácito ya no es suficiente</w:t>
            </w:r>
            <w:r w:rsidR="004A283E">
              <w:rPr>
                <w:rFonts w:eastAsia="Times New Roman" w:cs="Times New Roman"/>
                <w:color w:val="000000"/>
                <w:sz w:val="20"/>
                <w:szCs w:val="20"/>
                <w:lang w:eastAsia="es-ES"/>
              </w:rPr>
              <w:t>»</w:t>
            </w:r>
            <w:r w:rsidRPr="009C1F6F">
              <w:rPr>
                <w:rFonts w:eastAsia="Times New Roman" w:cs="Times New Roman"/>
                <w:color w:val="000000"/>
                <w:sz w:val="20"/>
                <w:szCs w:val="20"/>
                <w:lang w:eastAsia="es-ES"/>
              </w:rPr>
              <w:t xml:space="preserve">, </w:t>
            </w:r>
            <w:r w:rsidR="004A283E">
              <w:rPr>
                <w:rFonts w:eastAsia="Times New Roman" w:cs="Times New Roman"/>
                <w:color w:val="000000"/>
                <w:sz w:val="20"/>
                <w:szCs w:val="20"/>
                <w:lang w:eastAsia="es-ES"/>
              </w:rPr>
              <w:t>«</w:t>
            </w:r>
            <w:r w:rsidRPr="009C1F6F">
              <w:rPr>
                <w:rFonts w:eastAsia="Times New Roman" w:cs="Times New Roman"/>
                <w:color w:val="000000"/>
                <w:sz w:val="20"/>
                <w:szCs w:val="20"/>
                <w:lang w:eastAsia="es-ES"/>
              </w:rPr>
              <w:t>la satisfacción como factor de permanencia</w:t>
            </w:r>
            <w:r w:rsidR="004A283E">
              <w:rPr>
                <w:rFonts w:eastAsia="Times New Roman" w:cs="Times New Roman"/>
                <w:color w:val="000000"/>
                <w:sz w:val="20"/>
                <w:szCs w:val="20"/>
                <w:lang w:eastAsia="es-ES"/>
              </w:rPr>
              <w:t>»</w:t>
            </w:r>
            <w:r w:rsidRPr="009C1F6F">
              <w:rPr>
                <w:rFonts w:eastAsia="Times New Roman" w:cs="Times New Roman"/>
                <w:color w:val="000000"/>
                <w:sz w:val="20"/>
                <w:szCs w:val="20"/>
                <w:lang w:eastAsia="es-ES"/>
              </w:rPr>
              <w:t xml:space="preserve"> y </w:t>
            </w:r>
            <w:r w:rsidR="004A283E">
              <w:rPr>
                <w:rFonts w:eastAsia="Times New Roman" w:cs="Times New Roman"/>
                <w:color w:val="000000"/>
                <w:sz w:val="20"/>
                <w:szCs w:val="20"/>
                <w:lang w:eastAsia="es-ES"/>
              </w:rPr>
              <w:t>«</w:t>
            </w:r>
            <w:r w:rsidRPr="009C1F6F">
              <w:rPr>
                <w:rFonts w:eastAsia="Times New Roman" w:cs="Times New Roman"/>
                <w:color w:val="000000"/>
                <w:sz w:val="20"/>
                <w:szCs w:val="20"/>
                <w:lang w:eastAsia="es-ES"/>
              </w:rPr>
              <w:t>relaciones dependientes con el medio</w:t>
            </w:r>
            <w:r w:rsidR="004A283E">
              <w:rPr>
                <w:rFonts w:eastAsia="Times New Roman" w:cs="Times New Roman"/>
                <w:color w:val="000000"/>
                <w:sz w:val="20"/>
                <w:szCs w:val="20"/>
                <w:lang w:eastAsia="es-ES"/>
              </w:rPr>
              <w:t>»</w:t>
            </w:r>
            <w:r w:rsidRPr="009C1F6F">
              <w:rPr>
                <w:rFonts w:eastAsia="Times New Roman" w:cs="Times New Roman"/>
                <w:color w:val="000000"/>
                <w:sz w:val="20"/>
                <w:szCs w:val="20"/>
                <w:lang w:eastAsia="es-ES"/>
              </w:rPr>
              <w:t>. La formación de la enfermería en oncología debe incluir conocimientos específicos y experiencia en el servicio</w:t>
            </w:r>
          </w:p>
        </w:tc>
      </w:tr>
      <w:tr w:rsidR="009C1F6F" w:rsidRPr="009C1F6F" w:rsidTr="004F4523">
        <w:trPr>
          <w:trHeight w:val="4678"/>
        </w:trPr>
        <w:tc>
          <w:tcPr>
            <w:tcW w:w="1168" w:type="dxa"/>
            <w:tcBorders>
              <w:top w:val="nil"/>
              <w:left w:val="nil"/>
              <w:bottom w:val="nil"/>
              <w:right w:val="nil"/>
            </w:tcBorders>
            <w:shd w:val="clear" w:color="auto" w:fill="auto"/>
            <w:vAlign w:val="center"/>
            <w:hideMark/>
          </w:tcPr>
          <w:p w:rsidR="009C1F6F" w:rsidRPr="009C1F6F" w:rsidRDefault="009C1F6F" w:rsidP="009C1F6F">
            <w:pPr>
              <w:spacing w:after="0" w:line="240" w:lineRule="auto"/>
              <w:rPr>
                <w:rFonts w:eastAsia="Times New Roman" w:cs="Times New Roman"/>
                <w:color w:val="000000"/>
                <w:sz w:val="20"/>
                <w:szCs w:val="20"/>
                <w:lang w:eastAsia="es-ES"/>
              </w:rPr>
            </w:pPr>
            <w:r w:rsidRPr="009C1F6F">
              <w:rPr>
                <w:rFonts w:eastAsia="Times New Roman" w:cs="Times New Roman"/>
                <w:color w:val="000000"/>
                <w:sz w:val="20"/>
                <w:szCs w:val="20"/>
                <w:lang w:eastAsia="es-ES"/>
              </w:rPr>
              <w:t>Rangachari et al. (2010), Estados Unidos</w:t>
            </w:r>
          </w:p>
        </w:tc>
        <w:tc>
          <w:tcPr>
            <w:tcW w:w="1872" w:type="dxa"/>
            <w:tcBorders>
              <w:top w:val="nil"/>
              <w:left w:val="nil"/>
              <w:bottom w:val="nil"/>
              <w:right w:val="nil"/>
            </w:tcBorders>
            <w:shd w:val="clear" w:color="auto" w:fill="auto"/>
            <w:vAlign w:val="center"/>
            <w:hideMark/>
          </w:tcPr>
          <w:p w:rsidR="009C1F6F" w:rsidRPr="009C1F6F" w:rsidRDefault="009C1F6F" w:rsidP="009C1F6F">
            <w:pPr>
              <w:spacing w:after="0" w:line="240" w:lineRule="auto"/>
              <w:rPr>
                <w:rFonts w:eastAsia="Times New Roman" w:cs="Times New Roman"/>
                <w:color w:val="000000"/>
                <w:sz w:val="20"/>
                <w:szCs w:val="20"/>
                <w:lang w:eastAsia="es-ES"/>
              </w:rPr>
            </w:pPr>
            <w:r w:rsidRPr="009C1F6F">
              <w:rPr>
                <w:rFonts w:eastAsia="Times New Roman" w:cs="Times New Roman"/>
                <w:color w:val="000000"/>
                <w:sz w:val="20"/>
                <w:szCs w:val="20"/>
                <w:lang w:eastAsia="es-ES"/>
              </w:rPr>
              <w:t>Conseguir un entendimiento básico de la estructura de la comunicación en red, el contenido de la comunicación y los resultados en una unidad médica de cuidados intensivos que experimentan tasas de infección en vías venosas centrales por encima de lo esperado</w:t>
            </w:r>
          </w:p>
        </w:tc>
        <w:tc>
          <w:tcPr>
            <w:tcW w:w="1832" w:type="dxa"/>
            <w:tcBorders>
              <w:top w:val="nil"/>
              <w:left w:val="nil"/>
              <w:bottom w:val="nil"/>
              <w:right w:val="nil"/>
            </w:tcBorders>
            <w:shd w:val="clear" w:color="auto" w:fill="auto"/>
            <w:vAlign w:val="center"/>
            <w:hideMark/>
          </w:tcPr>
          <w:p w:rsidR="009C1F6F" w:rsidRPr="009C1F6F" w:rsidRDefault="009C1F6F" w:rsidP="009C1F6F">
            <w:pPr>
              <w:spacing w:after="0" w:line="240" w:lineRule="auto"/>
              <w:rPr>
                <w:rFonts w:eastAsia="Times New Roman" w:cs="Times New Roman"/>
                <w:color w:val="000000"/>
                <w:sz w:val="20"/>
                <w:szCs w:val="20"/>
                <w:lang w:eastAsia="es-ES"/>
              </w:rPr>
            </w:pPr>
            <w:r w:rsidRPr="009C1F6F">
              <w:rPr>
                <w:rFonts w:eastAsia="Times New Roman" w:cs="Times New Roman"/>
                <w:color w:val="000000"/>
                <w:sz w:val="20"/>
                <w:szCs w:val="20"/>
                <w:lang w:eastAsia="es-ES"/>
              </w:rPr>
              <w:t xml:space="preserve">Estudio descriptivo transversal (cuestionario </w:t>
            </w:r>
            <w:r w:rsidRPr="003948E7">
              <w:rPr>
                <w:rFonts w:eastAsia="Times New Roman" w:cs="Times New Roman"/>
                <w:i/>
                <w:color w:val="000000"/>
                <w:sz w:val="20"/>
                <w:szCs w:val="20"/>
                <w:lang w:eastAsia="es-ES"/>
              </w:rPr>
              <w:t xml:space="preserve">Central Line </w:t>
            </w:r>
            <w:proofErr w:type="spellStart"/>
            <w:r w:rsidRPr="003948E7">
              <w:rPr>
                <w:rFonts w:eastAsia="Times New Roman" w:cs="Times New Roman"/>
                <w:i/>
                <w:color w:val="000000"/>
                <w:sz w:val="20"/>
                <w:szCs w:val="20"/>
                <w:lang w:eastAsia="es-ES"/>
              </w:rPr>
              <w:t>Infection</w:t>
            </w:r>
            <w:proofErr w:type="spellEnd"/>
            <w:r w:rsidRPr="003948E7">
              <w:rPr>
                <w:rFonts w:eastAsia="Times New Roman" w:cs="Times New Roman"/>
                <w:i/>
                <w:color w:val="000000"/>
                <w:sz w:val="20"/>
                <w:szCs w:val="20"/>
                <w:lang w:eastAsia="es-ES"/>
              </w:rPr>
              <w:t xml:space="preserve"> </w:t>
            </w:r>
            <w:proofErr w:type="spellStart"/>
            <w:r w:rsidRPr="003948E7">
              <w:rPr>
                <w:rFonts w:eastAsia="Times New Roman" w:cs="Times New Roman"/>
                <w:i/>
                <w:color w:val="000000"/>
                <w:sz w:val="20"/>
                <w:szCs w:val="20"/>
                <w:lang w:eastAsia="es-ES"/>
              </w:rPr>
              <w:t>Prevention</w:t>
            </w:r>
            <w:proofErr w:type="spellEnd"/>
            <w:r w:rsidRPr="003948E7">
              <w:rPr>
                <w:rFonts w:eastAsia="Times New Roman" w:cs="Times New Roman"/>
                <w:i/>
                <w:color w:val="000000"/>
                <w:sz w:val="20"/>
                <w:szCs w:val="20"/>
                <w:lang w:eastAsia="es-ES"/>
              </w:rPr>
              <w:t xml:space="preserve"> </w:t>
            </w:r>
            <w:proofErr w:type="spellStart"/>
            <w:r w:rsidRPr="003948E7">
              <w:rPr>
                <w:rFonts w:eastAsia="Times New Roman" w:cs="Times New Roman"/>
                <w:i/>
                <w:color w:val="000000"/>
                <w:sz w:val="20"/>
                <w:szCs w:val="20"/>
                <w:lang w:eastAsia="es-ES"/>
              </w:rPr>
              <w:t>Communication</w:t>
            </w:r>
            <w:proofErr w:type="spellEnd"/>
            <w:r w:rsidRPr="003948E7">
              <w:rPr>
                <w:rFonts w:eastAsia="Times New Roman" w:cs="Times New Roman"/>
                <w:i/>
                <w:color w:val="000000"/>
                <w:sz w:val="20"/>
                <w:szCs w:val="20"/>
                <w:lang w:eastAsia="es-ES"/>
              </w:rPr>
              <w:t xml:space="preserve"> </w:t>
            </w:r>
            <w:proofErr w:type="spellStart"/>
            <w:r w:rsidRPr="003948E7">
              <w:rPr>
                <w:rFonts w:eastAsia="Times New Roman" w:cs="Times New Roman"/>
                <w:i/>
                <w:color w:val="000000"/>
                <w:sz w:val="20"/>
                <w:szCs w:val="20"/>
                <w:lang w:eastAsia="es-ES"/>
              </w:rPr>
              <w:t>Logs</w:t>
            </w:r>
            <w:proofErr w:type="spellEnd"/>
            <w:r w:rsidRPr="003948E7">
              <w:rPr>
                <w:rFonts w:eastAsia="Times New Roman" w:cs="Times New Roman"/>
                <w:i/>
                <w:color w:val="000000"/>
                <w:sz w:val="20"/>
                <w:szCs w:val="20"/>
                <w:lang w:eastAsia="es-ES"/>
              </w:rPr>
              <w:t xml:space="preserve"> </w:t>
            </w:r>
            <w:r w:rsidRPr="009C1F6F">
              <w:rPr>
                <w:rFonts w:eastAsia="Times New Roman" w:cs="Times New Roman"/>
                <w:color w:val="000000"/>
                <w:sz w:val="20"/>
                <w:szCs w:val="20"/>
                <w:lang w:eastAsia="es-ES"/>
              </w:rPr>
              <w:t>registrado una vez a la semana durante 4 semanas de forma individual en cada subgrupo profesional y nivel jerárquico de la unidad clínica)</w:t>
            </w:r>
          </w:p>
        </w:tc>
        <w:tc>
          <w:tcPr>
            <w:tcW w:w="1569" w:type="dxa"/>
            <w:tcBorders>
              <w:top w:val="nil"/>
              <w:left w:val="nil"/>
              <w:bottom w:val="nil"/>
              <w:right w:val="nil"/>
            </w:tcBorders>
            <w:shd w:val="clear" w:color="auto" w:fill="auto"/>
            <w:vAlign w:val="center"/>
            <w:hideMark/>
          </w:tcPr>
          <w:p w:rsidR="009C1F6F" w:rsidRPr="009C1F6F" w:rsidRDefault="009C1F6F" w:rsidP="009C1F6F">
            <w:pPr>
              <w:spacing w:after="0" w:line="240" w:lineRule="auto"/>
              <w:rPr>
                <w:rFonts w:eastAsia="Times New Roman" w:cs="Times New Roman"/>
                <w:color w:val="000000"/>
                <w:sz w:val="20"/>
                <w:szCs w:val="20"/>
                <w:lang w:eastAsia="es-ES"/>
              </w:rPr>
            </w:pPr>
            <w:r w:rsidRPr="009C1F6F">
              <w:rPr>
                <w:rFonts w:eastAsia="Times New Roman" w:cs="Times New Roman"/>
                <w:color w:val="000000"/>
                <w:sz w:val="20"/>
                <w:szCs w:val="20"/>
                <w:lang w:eastAsia="es-ES"/>
              </w:rPr>
              <w:t>Médicos facultativos (n</w:t>
            </w:r>
            <w:r w:rsidR="004A283E">
              <w:rPr>
                <w:rFonts w:eastAsia="Times New Roman" w:cs="Times New Roman"/>
                <w:color w:val="000000"/>
                <w:sz w:val="20"/>
                <w:szCs w:val="20"/>
                <w:lang w:eastAsia="es-ES"/>
              </w:rPr>
              <w:t xml:space="preserve"> </w:t>
            </w:r>
            <w:r w:rsidRPr="009C1F6F">
              <w:rPr>
                <w:rFonts w:eastAsia="Times New Roman" w:cs="Times New Roman"/>
                <w:color w:val="000000"/>
                <w:sz w:val="20"/>
                <w:szCs w:val="20"/>
                <w:lang w:eastAsia="es-ES"/>
              </w:rPr>
              <w:t>=</w:t>
            </w:r>
            <w:r w:rsidR="004A283E">
              <w:rPr>
                <w:rFonts w:eastAsia="Times New Roman" w:cs="Times New Roman"/>
                <w:color w:val="000000"/>
                <w:sz w:val="20"/>
                <w:szCs w:val="20"/>
                <w:lang w:eastAsia="es-ES"/>
              </w:rPr>
              <w:t xml:space="preserve"> </w:t>
            </w:r>
            <w:r w:rsidRPr="009C1F6F">
              <w:rPr>
                <w:rFonts w:eastAsia="Times New Roman" w:cs="Times New Roman"/>
                <w:color w:val="000000"/>
                <w:sz w:val="20"/>
                <w:szCs w:val="20"/>
                <w:lang w:eastAsia="es-ES"/>
              </w:rPr>
              <w:t>2), enfermeras (n</w:t>
            </w:r>
            <w:r w:rsidR="004A283E">
              <w:rPr>
                <w:rFonts w:eastAsia="Times New Roman" w:cs="Times New Roman"/>
                <w:color w:val="000000"/>
                <w:sz w:val="20"/>
                <w:szCs w:val="20"/>
                <w:lang w:eastAsia="es-ES"/>
              </w:rPr>
              <w:t xml:space="preserve"> </w:t>
            </w:r>
            <w:r w:rsidRPr="009C1F6F">
              <w:rPr>
                <w:rFonts w:eastAsia="Times New Roman" w:cs="Times New Roman"/>
                <w:color w:val="000000"/>
                <w:sz w:val="20"/>
                <w:szCs w:val="20"/>
                <w:lang w:eastAsia="es-ES"/>
              </w:rPr>
              <w:t>=</w:t>
            </w:r>
            <w:r w:rsidR="004A283E">
              <w:rPr>
                <w:rFonts w:eastAsia="Times New Roman" w:cs="Times New Roman"/>
                <w:color w:val="000000"/>
                <w:sz w:val="20"/>
                <w:szCs w:val="20"/>
                <w:lang w:eastAsia="es-ES"/>
              </w:rPr>
              <w:t xml:space="preserve"> </w:t>
            </w:r>
            <w:r w:rsidRPr="009C1F6F">
              <w:rPr>
                <w:rFonts w:eastAsia="Times New Roman" w:cs="Times New Roman"/>
                <w:color w:val="000000"/>
                <w:sz w:val="20"/>
                <w:szCs w:val="20"/>
                <w:lang w:eastAsia="es-ES"/>
              </w:rPr>
              <w:t>32), residentes (n</w:t>
            </w:r>
            <w:r w:rsidR="004A283E">
              <w:rPr>
                <w:rFonts w:eastAsia="Times New Roman" w:cs="Times New Roman"/>
                <w:color w:val="000000"/>
                <w:sz w:val="20"/>
                <w:szCs w:val="20"/>
                <w:lang w:eastAsia="es-ES"/>
              </w:rPr>
              <w:t xml:space="preserve"> </w:t>
            </w:r>
            <w:r w:rsidRPr="009C1F6F">
              <w:rPr>
                <w:rFonts w:eastAsia="Times New Roman" w:cs="Times New Roman"/>
                <w:color w:val="000000"/>
                <w:sz w:val="20"/>
                <w:szCs w:val="20"/>
                <w:lang w:eastAsia="es-ES"/>
              </w:rPr>
              <w:t>=</w:t>
            </w:r>
            <w:r w:rsidR="004A283E">
              <w:rPr>
                <w:rFonts w:eastAsia="Times New Roman" w:cs="Times New Roman"/>
                <w:color w:val="000000"/>
                <w:sz w:val="20"/>
                <w:szCs w:val="20"/>
                <w:lang w:eastAsia="es-ES"/>
              </w:rPr>
              <w:t xml:space="preserve"> </w:t>
            </w:r>
            <w:r w:rsidRPr="009C1F6F">
              <w:rPr>
                <w:rFonts w:eastAsia="Times New Roman" w:cs="Times New Roman"/>
                <w:color w:val="000000"/>
                <w:sz w:val="20"/>
                <w:szCs w:val="20"/>
                <w:lang w:eastAsia="es-ES"/>
              </w:rPr>
              <w:t>2), estudiantes (n</w:t>
            </w:r>
            <w:r w:rsidR="004A283E">
              <w:rPr>
                <w:rFonts w:eastAsia="Times New Roman" w:cs="Times New Roman"/>
                <w:color w:val="000000"/>
                <w:sz w:val="20"/>
                <w:szCs w:val="20"/>
                <w:lang w:eastAsia="es-ES"/>
              </w:rPr>
              <w:t xml:space="preserve"> </w:t>
            </w:r>
            <w:r w:rsidRPr="009C1F6F">
              <w:rPr>
                <w:rFonts w:eastAsia="Times New Roman" w:cs="Times New Roman"/>
                <w:color w:val="000000"/>
                <w:sz w:val="20"/>
                <w:szCs w:val="20"/>
                <w:lang w:eastAsia="es-ES"/>
              </w:rPr>
              <w:t>=</w:t>
            </w:r>
            <w:r w:rsidR="004A283E">
              <w:rPr>
                <w:rFonts w:eastAsia="Times New Roman" w:cs="Times New Roman"/>
                <w:color w:val="000000"/>
                <w:sz w:val="20"/>
                <w:szCs w:val="20"/>
                <w:lang w:eastAsia="es-ES"/>
              </w:rPr>
              <w:t xml:space="preserve"> </w:t>
            </w:r>
            <w:r w:rsidRPr="009C1F6F">
              <w:rPr>
                <w:rFonts w:eastAsia="Times New Roman" w:cs="Times New Roman"/>
                <w:color w:val="000000"/>
                <w:sz w:val="20"/>
                <w:szCs w:val="20"/>
                <w:lang w:eastAsia="es-ES"/>
              </w:rPr>
              <w:t>2), supervisores de la unidad (n</w:t>
            </w:r>
            <w:r w:rsidR="004A283E">
              <w:rPr>
                <w:rFonts w:eastAsia="Times New Roman" w:cs="Times New Roman"/>
                <w:color w:val="000000"/>
                <w:sz w:val="20"/>
                <w:szCs w:val="20"/>
                <w:lang w:eastAsia="es-ES"/>
              </w:rPr>
              <w:t xml:space="preserve"> </w:t>
            </w:r>
            <w:r w:rsidRPr="009C1F6F">
              <w:rPr>
                <w:rFonts w:eastAsia="Times New Roman" w:cs="Times New Roman"/>
                <w:color w:val="000000"/>
                <w:sz w:val="20"/>
                <w:szCs w:val="20"/>
                <w:lang w:eastAsia="es-ES"/>
              </w:rPr>
              <w:t>=</w:t>
            </w:r>
            <w:r w:rsidR="004A283E">
              <w:rPr>
                <w:rFonts w:eastAsia="Times New Roman" w:cs="Times New Roman"/>
                <w:color w:val="000000"/>
                <w:sz w:val="20"/>
                <w:szCs w:val="20"/>
                <w:lang w:eastAsia="es-ES"/>
              </w:rPr>
              <w:t xml:space="preserve"> </w:t>
            </w:r>
            <w:r w:rsidRPr="009C1F6F">
              <w:rPr>
                <w:rFonts w:eastAsia="Times New Roman" w:cs="Times New Roman"/>
                <w:color w:val="000000"/>
                <w:sz w:val="20"/>
                <w:szCs w:val="20"/>
                <w:lang w:eastAsia="es-ES"/>
              </w:rPr>
              <w:t>3), gestores del hospital (n</w:t>
            </w:r>
            <w:r w:rsidR="004A283E">
              <w:rPr>
                <w:rFonts w:eastAsia="Times New Roman" w:cs="Times New Roman"/>
                <w:color w:val="000000"/>
                <w:sz w:val="20"/>
                <w:szCs w:val="20"/>
                <w:lang w:eastAsia="es-ES"/>
              </w:rPr>
              <w:t xml:space="preserve"> </w:t>
            </w:r>
            <w:r w:rsidRPr="009C1F6F">
              <w:rPr>
                <w:rFonts w:eastAsia="Times New Roman" w:cs="Times New Roman"/>
                <w:color w:val="000000"/>
                <w:sz w:val="20"/>
                <w:szCs w:val="20"/>
                <w:lang w:eastAsia="es-ES"/>
              </w:rPr>
              <w:t>=</w:t>
            </w:r>
            <w:r w:rsidR="004A283E">
              <w:rPr>
                <w:rFonts w:eastAsia="Times New Roman" w:cs="Times New Roman"/>
                <w:color w:val="000000"/>
                <w:sz w:val="20"/>
                <w:szCs w:val="20"/>
                <w:lang w:eastAsia="es-ES"/>
              </w:rPr>
              <w:t xml:space="preserve"> </w:t>
            </w:r>
            <w:r w:rsidRPr="009C1F6F">
              <w:rPr>
                <w:rFonts w:eastAsia="Times New Roman" w:cs="Times New Roman"/>
                <w:color w:val="000000"/>
                <w:sz w:val="20"/>
                <w:szCs w:val="20"/>
                <w:lang w:eastAsia="es-ES"/>
              </w:rPr>
              <w:t>5)</w:t>
            </w:r>
          </w:p>
        </w:tc>
        <w:tc>
          <w:tcPr>
            <w:tcW w:w="2119" w:type="dxa"/>
            <w:tcBorders>
              <w:top w:val="nil"/>
              <w:left w:val="nil"/>
              <w:bottom w:val="nil"/>
              <w:right w:val="nil"/>
            </w:tcBorders>
            <w:shd w:val="clear" w:color="auto" w:fill="auto"/>
            <w:vAlign w:val="center"/>
            <w:hideMark/>
          </w:tcPr>
          <w:p w:rsidR="009C1F6F" w:rsidRPr="009C1F6F" w:rsidRDefault="009C1F6F" w:rsidP="009C1F6F">
            <w:pPr>
              <w:spacing w:after="0" w:line="240" w:lineRule="auto"/>
              <w:rPr>
                <w:rFonts w:eastAsia="Times New Roman" w:cs="Times New Roman"/>
                <w:color w:val="000000"/>
                <w:sz w:val="20"/>
                <w:szCs w:val="20"/>
                <w:lang w:eastAsia="es-ES"/>
              </w:rPr>
            </w:pPr>
            <w:r w:rsidRPr="009C1F6F">
              <w:rPr>
                <w:rFonts w:eastAsia="Times New Roman" w:cs="Times New Roman"/>
                <w:color w:val="000000"/>
                <w:sz w:val="20"/>
                <w:szCs w:val="20"/>
                <w:lang w:eastAsia="es-ES"/>
              </w:rPr>
              <w:t xml:space="preserve">Hay una escasa estructura de comunicación con una mínima interacción </w:t>
            </w:r>
            <w:r w:rsidR="004A283E">
              <w:rPr>
                <w:rFonts w:eastAsia="Times New Roman" w:cs="Times New Roman"/>
                <w:color w:val="000000"/>
                <w:sz w:val="20"/>
                <w:szCs w:val="20"/>
                <w:lang w:eastAsia="es-ES"/>
              </w:rPr>
              <w:t>de</w:t>
            </w:r>
            <w:r w:rsidR="004A283E" w:rsidRPr="009C1F6F">
              <w:rPr>
                <w:rFonts w:eastAsia="Times New Roman" w:cs="Times New Roman"/>
                <w:color w:val="000000"/>
                <w:sz w:val="20"/>
                <w:szCs w:val="20"/>
                <w:lang w:eastAsia="es-ES"/>
              </w:rPr>
              <w:t xml:space="preserve"> </w:t>
            </w:r>
            <w:r w:rsidRPr="009C1F6F">
              <w:rPr>
                <w:rFonts w:eastAsia="Times New Roman" w:cs="Times New Roman"/>
                <w:color w:val="000000"/>
                <w:sz w:val="20"/>
                <w:szCs w:val="20"/>
                <w:lang w:eastAsia="es-ES"/>
              </w:rPr>
              <w:t xml:space="preserve">los subgrupos profesionales y los niveles jerárquicos. Principalmente se intercambia el conocimiento explícito sobre los temas de infección general en comparación con el conocimiento tácito sobre las prácticas específicas de prevención de </w:t>
            </w:r>
            <w:r w:rsidR="004A283E">
              <w:rPr>
                <w:rFonts w:eastAsia="Times New Roman" w:cs="Times New Roman"/>
                <w:color w:val="000000"/>
                <w:sz w:val="20"/>
                <w:szCs w:val="20"/>
                <w:lang w:eastAsia="es-ES"/>
              </w:rPr>
              <w:t xml:space="preserve">la </w:t>
            </w:r>
            <w:r w:rsidRPr="009C1F6F">
              <w:rPr>
                <w:rFonts w:eastAsia="Times New Roman" w:cs="Times New Roman"/>
                <w:color w:val="000000"/>
                <w:sz w:val="20"/>
                <w:szCs w:val="20"/>
                <w:lang w:eastAsia="es-ES"/>
              </w:rPr>
              <w:t>infección</w:t>
            </w:r>
          </w:p>
        </w:tc>
      </w:tr>
      <w:tr w:rsidR="009C1F6F" w:rsidRPr="009C1F6F" w:rsidTr="004F4523">
        <w:trPr>
          <w:trHeight w:val="4537"/>
        </w:trPr>
        <w:tc>
          <w:tcPr>
            <w:tcW w:w="1168" w:type="dxa"/>
            <w:tcBorders>
              <w:top w:val="nil"/>
              <w:left w:val="nil"/>
              <w:bottom w:val="nil"/>
              <w:right w:val="nil"/>
            </w:tcBorders>
            <w:shd w:val="clear" w:color="auto" w:fill="auto"/>
            <w:vAlign w:val="center"/>
            <w:hideMark/>
          </w:tcPr>
          <w:p w:rsidR="009C1F6F" w:rsidRPr="009C1F6F" w:rsidRDefault="009C1F6F" w:rsidP="009C1F6F">
            <w:pPr>
              <w:spacing w:after="0" w:line="240" w:lineRule="auto"/>
              <w:rPr>
                <w:rFonts w:eastAsia="Times New Roman" w:cs="Times New Roman"/>
                <w:color w:val="000000"/>
                <w:sz w:val="20"/>
                <w:szCs w:val="20"/>
                <w:lang w:eastAsia="es-ES"/>
              </w:rPr>
            </w:pPr>
            <w:r w:rsidRPr="009C1F6F">
              <w:rPr>
                <w:rFonts w:eastAsia="Times New Roman" w:cs="Times New Roman"/>
                <w:color w:val="000000"/>
                <w:sz w:val="20"/>
                <w:szCs w:val="20"/>
                <w:lang w:eastAsia="es-ES"/>
              </w:rPr>
              <w:lastRenderedPageBreak/>
              <w:t>Reinders (2010), Países Bajos</w:t>
            </w:r>
          </w:p>
        </w:tc>
        <w:tc>
          <w:tcPr>
            <w:tcW w:w="1872" w:type="dxa"/>
            <w:tcBorders>
              <w:top w:val="nil"/>
              <w:left w:val="nil"/>
              <w:bottom w:val="nil"/>
              <w:right w:val="nil"/>
            </w:tcBorders>
            <w:shd w:val="clear" w:color="auto" w:fill="auto"/>
            <w:vAlign w:val="center"/>
            <w:hideMark/>
          </w:tcPr>
          <w:p w:rsidR="009C1F6F" w:rsidRPr="009C1F6F" w:rsidRDefault="009C1F6F" w:rsidP="009C1F6F">
            <w:pPr>
              <w:spacing w:after="0" w:line="240" w:lineRule="auto"/>
              <w:rPr>
                <w:rFonts w:eastAsia="Times New Roman" w:cs="Times New Roman"/>
                <w:color w:val="000000"/>
                <w:sz w:val="20"/>
                <w:szCs w:val="20"/>
                <w:lang w:eastAsia="es-ES"/>
              </w:rPr>
            </w:pPr>
            <w:r w:rsidRPr="009C1F6F">
              <w:rPr>
                <w:rFonts w:eastAsia="Times New Roman" w:cs="Times New Roman"/>
                <w:color w:val="000000"/>
                <w:sz w:val="20"/>
                <w:szCs w:val="20"/>
                <w:lang w:eastAsia="es-ES"/>
              </w:rPr>
              <w:t>Argumentar que una alta calidad de relaciones personales entre los profesionales y los clientes es una condición necesaria del conocimiento profesional</w:t>
            </w:r>
          </w:p>
        </w:tc>
        <w:tc>
          <w:tcPr>
            <w:tcW w:w="1832" w:type="dxa"/>
            <w:tcBorders>
              <w:top w:val="nil"/>
              <w:left w:val="nil"/>
              <w:bottom w:val="nil"/>
              <w:right w:val="nil"/>
            </w:tcBorders>
            <w:shd w:val="clear" w:color="auto" w:fill="auto"/>
            <w:vAlign w:val="center"/>
            <w:hideMark/>
          </w:tcPr>
          <w:p w:rsidR="009C1F6F" w:rsidRPr="009C1F6F" w:rsidRDefault="009C1F6F" w:rsidP="009C1F6F">
            <w:pPr>
              <w:spacing w:after="0" w:line="240" w:lineRule="auto"/>
              <w:rPr>
                <w:rFonts w:eastAsia="Times New Roman" w:cs="Times New Roman"/>
                <w:color w:val="000000"/>
                <w:sz w:val="20"/>
                <w:szCs w:val="20"/>
                <w:lang w:eastAsia="es-ES"/>
              </w:rPr>
            </w:pPr>
            <w:r w:rsidRPr="009C1F6F">
              <w:rPr>
                <w:rFonts w:eastAsia="Times New Roman" w:cs="Times New Roman"/>
                <w:color w:val="000000"/>
                <w:sz w:val="20"/>
                <w:szCs w:val="20"/>
                <w:lang w:eastAsia="es-ES"/>
              </w:rPr>
              <w:t>Discusión teórica (análisis filosófico)</w:t>
            </w:r>
          </w:p>
        </w:tc>
        <w:tc>
          <w:tcPr>
            <w:tcW w:w="1569" w:type="dxa"/>
            <w:tcBorders>
              <w:top w:val="nil"/>
              <w:left w:val="nil"/>
              <w:bottom w:val="nil"/>
              <w:right w:val="nil"/>
            </w:tcBorders>
            <w:shd w:val="clear" w:color="auto" w:fill="auto"/>
            <w:vAlign w:val="center"/>
            <w:hideMark/>
          </w:tcPr>
          <w:p w:rsidR="009C1F6F" w:rsidRPr="009C1F6F" w:rsidRDefault="009C1F6F" w:rsidP="009C1F6F">
            <w:pPr>
              <w:spacing w:after="0" w:line="240" w:lineRule="auto"/>
              <w:rPr>
                <w:rFonts w:eastAsia="Times New Roman" w:cs="Times New Roman"/>
                <w:color w:val="000000"/>
                <w:sz w:val="20"/>
                <w:szCs w:val="20"/>
                <w:lang w:eastAsia="es-ES"/>
              </w:rPr>
            </w:pPr>
            <w:r w:rsidRPr="009C1F6F">
              <w:rPr>
                <w:rFonts w:eastAsia="Times New Roman" w:cs="Times New Roman"/>
                <w:color w:val="000000"/>
                <w:sz w:val="20"/>
                <w:szCs w:val="20"/>
                <w:lang w:eastAsia="es-ES"/>
              </w:rPr>
              <w:t>Basado en el concepto de conocimiento tácito de Michael Polanyi. Comenta los resultados de un estudio anterior (</w:t>
            </w:r>
            <w:proofErr w:type="spellStart"/>
            <w:r w:rsidRPr="003948E7">
              <w:rPr>
                <w:rFonts w:eastAsia="Times New Roman" w:cs="Times New Roman"/>
                <w:i/>
                <w:color w:val="000000"/>
                <w:sz w:val="20"/>
                <w:szCs w:val="20"/>
                <w:lang w:eastAsia="es-ES"/>
              </w:rPr>
              <w:t>The</w:t>
            </w:r>
            <w:proofErr w:type="spellEnd"/>
            <w:r w:rsidRPr="003948E7">
              <w:rPr>
                <w:rFonts w:eastAsia="Times New Roman" w:cs="Times New Roman"/>
                <w:i/>
                <w:color w:val="000000"/>
                <w:sz w:val="20"/>
                <w:szCs w:val="20"/>
                <w:lang w:eastAsia="es-ES"/>
              </w:rPr>
              <w:t xml:space="preserve"> </w:t>
            </w:r>
            <w:r w:rsidR="006351FA" w:rsidRPr="003948E7">
              <w:rPr>
                <w:rFonts w:eastAsia="Times New Roman" w:cs="Times New Roman"/>
                <w:i/>
                <w:color w:val="000000"/>
                <w:sz w:val="20"/>
                <w:szCs w:val="20"/>
                <w:lang w:eastAsia="es-ES"/>
              </w:rPr>
              <w:t xml:space="preserve">art of </w:t>
            </w:r>
            <w:proofErr w:type="spellStart"/>
            <w:r w:rsidR="006351FA" w:rsidRPr="003948E7">
              <w:rPr>
                <w:rFonts w:eastAsia="Times New Roman" w:cs="Times New Roman"/>
                <w:i/>
                <w:color w:val="000000"/>
                <w:sz w:val="20"/>
                <w:szCs w:val="20"/>
                <w:lang w:eastAsia="es-ES"/>
              </w:rPr>
              <w:t>caring</w:t>
            </w:r>
            <w:proofErr w:type="spellEnd"/>
            <w:r w:rsidR="006351FA" w:rsidRPr="003948E7">
              <w:rPr>
                <w:rFonts w:eastAsia="Times New Roman" w:cs="Times New Roman"/>
                <w:i/>
                <w:color w:val="000000"/>
                <w:sz w:val="20"/>
                <w:szCs w:val="20"/>
                <w:lang w:eastAsia="es-ES"/>
              </w:rPr>
              <w:t>,</w:t>
            </w:r>
            <w:r w:rsidR="006351FA">
              <w:rPr>
                <w:rFonts w:eastAsia="Times New Roman" w:cs="Times New Roman"/>
                <w:color w:val="000000"/>
                <w:sz w:val="20"/>
                <w:szCs w:val="20"/>
                <w:lang w:eastAsia="es-ES"/>
              </w:rPr>
              <w:t xml:space="preserve"> </w:t>
            </w:r>
            <w:r w:rsidRPr="009C1F6F">
              <w:rPr>
                <w:rFonts w:eastAsia="Times New Roman" w:cs="Times New Roman"/>
                <w:color w:val="000000"/>
                <w:sz w:val="20"/>
                <w:szCs w:val="20"/>
                <w:lang w:eastAsia="es-ES"/>
              </w:rPr>
              <w:t xml:space="preserve"> </w:t>
            </w:r>
            <w:proofErr w:type="spellStart"/>
            <w:r w:rsidRPr="009C1F6F">
              <w:rPr>
                <w:rFonts w:eastAsia="Times New Roman" w:cs="Times New Roman"/>
                <w:color w:val="000000"/>
                <w:sz w:val="20"/>
                <w:szCs w:val="20"/>
                <w:lang w:eastAsia="es-ES"/>
              </w:rPr>
              <w:t>Wuertz</w:t>
            </w:r>
            <w:proofErr w:type="spellEnd"/>
            <w:r w:rsidRPr="009C1F6F">
              <w:rPr>
                <w:rFonts w:eastAsia="Times New Roman" w:cs="Times New Roman"/>
                <w:color w:val="000000"/>
                <w:sz w:val="20"/>
                <w:szCs w:val="20"/>
                <w:lang w:eastAsia="es-ES"/>
              </w:rPr>
              <w:t xml:space="preserve"> </w:t>
            </w:r>
            <w:r w:rsidR="006351FA">
              <w:rPr>
                <w:rFonts w:eastAsia="Times New Roman" w:cs="Times New Roman"/>
                <w:color w:val="000000"/>
                <w:sz w:val="20"/>
                <w:szCs w:val="20"/>
                <w:lang w:eastAsia="es-ES"/>
              </w:rPr>
              <w:t>y</w:t>
            </w:r>
            <w:r w:rsidR="006351FA" w:rsidRPr="009C1F6F">
              <w:rPr>
                <w:rFonts w:eastAsia="Times New Roman" w:cs="Times New Roman"/>
                <w:color w:val="000000"/>
                <w:sz w:val="20"/>
                <w:szCs w:val="20"/>
                <w:lang w:eastAsia="es-ES"/>
              </w:rPr>
              <w:t xml:space="preserve"> </w:t>
            </w:r>
            <w:proofErr w:type="spellStart"/>
            <w:r w:rsidRPr="009C1F6F">
              <w:rPr>
                <w:rFonts w:eastAsia="Times New Roman" w:cs="Times New Roman"/>
                <w:color w:val="000000"/>
                <w:sz w:val="20"/>
                <w:szCs w:val="20"/>
                <w:lang w:eastAsia="es-ES"/>
              </w:rPr>
              <w:t>Reinders</w:t>
            </w:r>
            <w:proofErr w:type="spellEnd"/>
            <w:r w:rsidR="006351FA">
              <w:rPr>
                <w:rFonts w:eastAsia="Times New Roman" w:cs="Times New Roman"/>
                <w:color w:val="000000"/>
                <w:sz w:val="20"/>
                <w:szCs w:val="20"/>
                <w:lang w:eastAsia="es-ES"/>
              </w:rPr>
              <w:t xml:space="preserve">, </w:t>
            </w:r>
            <w:r w:rsidRPr="009C1F6F">
              <w:rPr>
                <w:rFonts w:eastAsia="Times New Roman" w:cs="Times New Roman"/>
                <w:color w:val="000000"/>
                <w:sz w:val="20"/>
                <w:szCs w:val="20"/>
                <w:lang w:eastAsia="es-ES"/>
              </w:rPr>
              <w:t>2009)</w:t>
            </w:r>
          </w:p>
        </w:tc>
        <w:tc>
          <w:tcPr>
            <w:tcW w:w="2119" w:type="dxa"/>
            <w:tcBorders>
              <w:top w:val="nil"/>
              <w:left w:val="nil"/>
              <w:bottom w:val="nil"/>
              <w:right w:val="nil"/>
            </w:tcBorders>
            <w:shd w:val="clear" w:color="auto" w:fill="auto"/>
            <w:vAlign w:val="center"/>
            <w:hideMark/>
          </w:tcPr>
          <w:p w:rsidR="009C1F6F" w:rsidRPr="009C1F6F" w:rsidRDefault="009C1F6F" w:rsidP="009C1F6F">
            <w:pPr>
              <w:spacing w:after="0" w:line="240" w:lineRule="auto"/>
              <w:rPr>
                <w:rFonts w:eastAsia="Times New Roman" w:cs="Times New Roman"/>
                <w:color w:val="000000"/>
                <w:sz w:val="20"/>
                <w:szCs w:val="20"/>
                <w:lang w:eastAsia="es-ES"/>
              </w:rPr>
            </w:pPr>
            <w:r w:rsidRPr="009C1F6F">
              <w:rPr>
                <w:rFonts w:eastAsia="Times New Roman" w:cs="Times New Roman"/>
                <w:color w:val="000000"/>
                <w:sz w:val="20"/>
                <w:szCs w:val="20"/>
                <w:lang w:eastAsia="es-ES"/>
              </w:rPr>
              <w:t>La consideración de la dimensión personal del conocimiento visibiliza el conocimiento práctico</w:t>
            </w:r>
            <w:r w:rsidR="006351FA">
              <w:rPr>
                <w:rFonts w:eastAsia="Times New Roman" w:cs="Times New Roman"/>
                <w:color w:val="000000"/>
                <w:sz w:val="20"/>
                <w:szCs w:val="20"/>
                <w:lang w:eastAsia="es-ES"/>
              </w:rPr>
              <w:t>,</w:t>
            </w:r>
            <w:r w:rsidRPr="009C1F6F">
              <w:rPr>
                <w:rFonts w:eastAsia="Times New Roman" w:cs="Times New Roman"/>
                <w:color w:val="000000"/>
                <w:sz w:val="20"/>
                <w:szCs w:val="20"/>
                <w:lang w:eastAsia="es-ES"/>
              </w:rPr>
              <w:t xml:space="preserve"> el cual es generado con los clientes durante un per</w:t>
            </w:r>
            <w:r w:rsidR="006351FA">
              <w:rPr>
                <w:rFonts w:eastAsia="Times New Roman" w:cs="Times New Roman"/>
                <w:color w:val="000000"/>
                <w:sz w:val="20"/>
                <w:szCs w:val="20"/>
                <w:lang w:eastAsia="es-ES"/>
              </w:rPr>
              <w:t>i</w:t>
            </w:r>
            <w:r w:rsidRPr="009C1F6F">
              <w:rPr>
                <w:rFonts w:eastAsia="Times New Roman" w:cs="Times New Roman"/>
                <w:color w:val="000000"/>
                <w:sz w:val="20"/>
                <w:szCs w:val="20"/>
                <w:lang w:eastAsia="es-ES"/>
              </w:rPr>
              <w:t>odo de tiempo largo</w:t>
            </w:r>
            <w:r w:rsidR="006351FA">
              <w:rPr>
                <w:rFonts w:eastAsia="Times New Roman" w:cs="Times New Roman"/>
                <w:color w:val="000000"/>
                <w:sz w:val="20"/>
                <w:szCs w:val="20"/>
                <w:lang w:eastAsia="es-ES"/>
              </w:rPr>
              <w:t>,</w:t>
            </w:r>
            <w:r w:rsidRPr="009C1F6F">
              <w:rPr>
                <w:rFonts w:eastAsia="Times New Roman" w:cs="Times New Roman"/>
                <w:color w:val="000000"/>
                <w:sz w:val="20"/>
                <w:szCs w:val="20"/>
                <w:lang w:eastAsia="es-ES"/>
              </w:rPr>
              <w:t xml:space="preserve"> se refiere a la interacción de aspectos de su bienestar físico, mental y social</w:t>
            </w:r>
            <w:r w:rsidR="006351FA">
              <w:rPr>
                <w:rFonts w:eastAsia="Times New Roman" w:cs="Times New Roman"/>
                <w:color w:val="000000"/>
                <w:sz w:val="20"/>
                <w:szCs w:val="20"/>
                <w:lang w:eastAsia="es-ES"/>
              </w:rPr>
              <w:t>,</w:t>
            </w:r>
            <w:r w:rsidRPr="009C1F6F">
              <w:rPr>
                <w:rFonts w:eastAsia="Times New Roman" w:cs="Times New Roman"/>
                <w:color w:val="000000"/>
                <w:sz w:val="20"/>
                <w:szCs w:val="20"/>
                <w:lang w:eastAsia="es-ES"/>
              </w:rPr>
              <w:t xml:space="preserve"> y refleja la complejidad de los problemas a los que estos clientes se enfrentan</w:t>
            </w:r>
          </w:p>
        </w:tc>
      </w:tr>
      <w:tr w:rsidR="009C1F6F" w:rsidRPr="009C1F6F" w:rsidTr="004F4523">
        <w:trPr>
          <w:trHeight w:val="3265"/>
        </w:trPr>
        <w:tc>
          <w:tcPr>
            <w:tcW w:w="1168" w:type="dxa"/>
            <w:tcBorders>
              <w:top w:val="nil"/>
              <w:left w:val="nil"/>
              <w:bottom w:val="nil"/>
              <w:right w:val="nil"/>
            </w:tcBorders>
            <w:shd w:val="clear" w:color="auto" w:fill="auto"/>
            <w:vAlign w:val="center"/>
            <w:hideMark/>
          </w:tcPr>
          <w:p w:rsidR="009C1F6F" w:rsidRPr="009C1F6F" w:rsidRDefault="009C1F6F" w:rsidP="009C1F6F">
            <w:pPr>
              <w:spacing w:after="0" w:line="240" w:lineRule="auto"/>
              <w:rPr>
                <w:rFonts w:eastAsia="Times New Roman" w:cs="Times New Roman"/>
                <w:color w:val="000000"/>
                <w:sz w:val="20"/>
                <w:szCs w:val="20"/>
                <w:lang w:eastAsia="es-ES"/>
              </w:rPr>
            </w:pPr>
            <w:r w:rsidRPr="009C1F6F">
              <w:rPr>
                <w:rFonts w:eastAsia="Times New Roman" w:cs="Times New Roman"/>
                <w:color w:val="000000"/>
                <w:sz w:val="20"/>
                <w:szCs w:val="20"/>
                <w:lang w:eastAsia="es-ES"/>
              </w:rPr>
              <w:t>Kothari et al. (2011), Canadá</w:t>
            </w:r>
          </w:p>
        </w:tc>
        <w:tc>
          <w:tcPr>
            <w:tcW w:w="1872" w:type="dxa"/>
            <w:tcBorders>
              <w:top w:val="nil"/>
              <w:left w:val="nil"/>
              <w:bottom w:val="nil"/>
              <w:right w:val="nil"/>
            </w:tcBorders>
            <w:shd w:val="clear" w:color="auto" w:fill="auto"/>
            <w:vAlign w:val="center"/>
            <w:hideMark/>
          </w:tcPr>
          <w:p w:rsidR="009C1F6F" w:rsidRPr="009C1F6F" w:rsidRDefault="009C1F6F" w:rsidP="009C1F6F">
            <w:pPr>
              <w:spacing w:after="0" w:line="240" w:lineRule="auto"/>
              <w:rPr>
                <w:rFonts w:eastAsia="Times New Roman" w:cs="Times New Roman"/>
                <w:color w:val="000000"/>
                <w:sz w:val="20"/>
                <w:szCs w:val="20"/>
                <w:lang w:eastAsia="es-ES"/>
              </w:rPr>
            </w:pPr>
            <w:r w:rsidRPr="009C1F6F">
              <w:rPr>
                <w:rFonts w:eastAsia="Times New Roman" w:cs="Times New Roman"/>
                <w:color w:val="000000"/>
                <w:sz w:val="20"/>
                <w:szCs w:val="20"/>
                <w:lang w:eastAsia="es-ES"/>
              </w:rPr>
              <w:t>Examinar c</w:t>
            </w:r>
            <w:r w:rsidR="006B2FFE">
              <w:rPr>
                <w:rFonts w:eastAsia="Times New Roman" w:cs="Times New Roman"/>
                <w:color w:val="000000"/>
                <w:sz w:val="20"/>
                <w:szCs w:val="20"/>
                <w:lang w:eastAsia="es-ES"/>
              </w:rPr>
              <w:t>ó</w:t>
            </w:r>
            <w:r w:rsidRPr="009C1F6F">
              <w:rPr>
                <w:rFonts w:eastAsia="Times New Roman" w:cs="Times New Roman"/>
                <w:color w:val="000000"/>
                <w:sz w:val="20"/>
                <w:szCs w:val="20"/>
                <w:lang w:eastAsia="es-ES"/>
              </w:rPr>
              <w:t xml:space="preserve">mo los practicantes aplican el conocimiento tácito en la planificación </w:t>
            </w:r>
            <w:r w:rsidR="002F2B19">
              <w:rPr>
                <w:rFonts w:eastAsia="Times New Roman" w:cs="Times New Roman"/>
                <w:color w:val="000000"/>
                <w:sz w:val="20"/>
                <w:szCs w:val="20"/>
                <w:lang w:eastAsia="es-ES"/>
              </w:rPr>
              <w:t>y la</w:t>
            </w:r>
            <w:r w:rsidR="002F2B19" w:rsidRPr="009C1F6F">
              <w:rPr>
                <w:rFonts w:eastAsia="Times New Roman" w:cs="Times New Roman"/>
                <w:color w:val="000000"/>
                <w:sz w:val="20"/>
                <w:szCs w:val="20"/>
                <w:lang w:eastAsia="es-ES"/>
              </w:rPr>
              <w:t xml:space="preserve"> </w:t>
            </w:r>
            <w:r w:rsidRPr="009C1F6F">
              <w:rPr>
                <w:rFonts w:eastAsia="Times New Roman" w:cs="Times New Roman"/>
                <w:color w:val="000000"/>
                <w:sz w:val="20"/>
                <w:szCs w:val="20"/>
                <w:lang w:eastAsia="es-ES"/>
              </w:rPr>
              <w:t>implementación de programas de salud pública</w:t>
            </w:r>
          </w:p>
        </w:tc>
        <w:tc>
          <w:tcPr>
            <w:tcW w:w="1832" w:type="dxa"/>
            <w:tcBorders>
              <w:top w:val="nil"/>
              <w:left w:val="nil"/>
              <w:bottom w:val="nil"/>
              <w:right w:val="nil"/>
            </w:tcBorders>
            <w:shd w:val="clear" w:color="auto" w:fill="auto"/>
            <w:vAlign w:val="center"/>
            <w:hideMark/>
          </w:tcPr>
          <w:p w:rsidR="009C1F6F" w:rsidRPr="009C1F6F" w:rsidRDefault="009C1F6F" w:rsidP="009C1F6F">
            <w:pPr>
              <w:spacing w:after="0" w:line="240" w:lineRule="auto"/>
              <w:rPr>
                <w:rFonts w:eastAsia="Times New Roman" w:cs="Times New Roman"/>
                <w:color w:val="000000"/>
                <w:sz w:val="20"/>
                <w:szCs w:val="20"/>
                <w:lang w:eastAsia="es-ES"/>
              </w:rPr>
            </w:pPr>
            <w:r w:rsidRPr="009C1F6F">
              <w:rPr>
                <w:rFonts w:eastAsia="Times New Roman" w:cs="Times New Roman"/>
                <w:color w:val="000000"/>
                <w:sz w:val="20"/>
                <w:szCs w:val="20"/>
                <w:lang w:eastAsia="es-ES"/>
              </w:rPr>
              <w:t>Estudio narrativo (entrevistas y grupos focales)</w:t>
            </w:r>
          </w:p>
        </w:tc>
        <w:tc>
          <w:tcPr>
            <w:tcW w:w="1569" w:type="dxa"/>
            <w:tcBorders>
              <w:top w:val="nil"/>
              <w:left w:val="nil"/>
              <w:bottom w:val="nil"/>
              <w:right w:val="nil"/>
            </w:tcBorders>
            <w:shd w:val="clear" w:color="auto" w:fill="auto"/>
            <w:vAlign w:val="center"/>
            <w:hideMark/>
          </w:tcPr>
          <w:p w:rsidR="009C1F6F" w:rsidRPr="009C1F6F" w:rsidRDefault="009C1F6F" w:rsidP="009C1F6F">
            <w:pPr>
              <w:spacing w:after="0" w:line="240" w:lineRule="auto"/>
              <w:rPr>
                <w:rFonts w:eastAsia="Times New Roman" w:cs="Times New Roman"/>
                <w:color w:val="000000"/>
                <w:sz w:val="20"/>
                <w:szCs w:val="20"/>
                <w:lang w:eastAsia="es-ES"/>
              </w:rPr>
            </w:pPr>
            <w:r w:rsidRPr="009C1F6F">
              <w:rPr>
                <w:rFonts w:eastAsia="Times New Roman" w:cs="Times New Roman"/>
                <w:color w:val="000000"/>
                <w:sz w:val="20"/>
                <w:szCs w:val="20"/>
                <w:lang w:eastAsia="es-ES"/>
              </w:rPr>
              <w:t>Enfermeras (n</w:t>
            </w:r>
            <w:r w:rsidR="002F2B19">
              <w:rPr>
                <w:rFonts w:eastAsia="Times New Roman" w:cs="Times New Roman"/>
                <w:color w:val="000000"/>
                <w:sz w:val="20"/>
                <w:szCs w:val="20"/>
                <w:lang w:eastAsia="es-ES"/>
              </w:rPr>
              <w:t xml:space="preserve"> </w:t>
            </w:r>
            <w:r w:rsidRPr="009C1F6F">
              <w:rPr>
                <w:rFonts w:eastAsia="Times New Roman" w:cs="Times New Roman"/>
                <w:color w:val="000000"/>
                <w:sz w:val="20"/>
                <w:szCs w:val="20"/>
                <w:lang w:eastAsia="es-ES"/>
              </w:rPr>
              <w:t>=</w:t>
            </w:r>
            <w:r w:rsidR="002F2B19">
              <w:rPr>
                <w:rFonts w:eastAsia="Times New Roman" w:cs="Times New Roman"/>
                <w:color w:val="000000"/>
                <w:sz w:val="20"/>
                <w:szCs w:val="20"/>
                <w:lang w:eastAsia="es-ES"/>
              </w:rPr>
              <w:t xml:space="preserve"> </w:t>
            </w:r>
            <w:r w:rsidRPr="009C1F6F">
              <w:rPr>
                <w:rFonts w:eastAsia="Times New Roman" w:cs="Times New Roman"/>
                <w:color w:val="000000"/>
                <w:sz w:val="20"/>
                <w:szCs w:val="20"/>
                <w:lang w:eastAsia="es-ES"/>
              </w:rPr>
              <w:t>8)</w:t>
            </w:r>
          </w:p>
        </w:tc>
        <w:tc>
          <w:tcPr>
            <w:tcW w:w="2119" w:type="dxa"/>
            <w:tcBorders>
              <w:top w:val="nil"/>
              <w:left w:val="nil"/>
              <w:bottom w:val="nil"/>
              <w:right w:val="nil"/>
            </w:tcBorders>
            <w:shd w:val="clear" w:color="auto" w:fill="auto"/>
            <w:vAlign w:val="center"/>
            <w:hideMark/>
          </w:tcPr>
          <w:p w:rsidR="009C1F6F" w:rsidRPr="009C1F6F" w:rsidRDefault="009C1F6F" w:rsidP="009C1F6F">
            <w:pPr>
              <w:spacing w:after="0" w:line="240" w:lineRule="auto"/>
              <w:rPr>
                <w:rFonts w:eastAsia="Times New Roman" w:cs="Times New Roman"/>
                <w:color w:val="000000"/>
                <w:sz w:val="20"/>
                <w:szCs w:val="20"/>
                <w:lang w:eastAsia="es-ES"/>
              </w:rPr>
            </w:pPr>
            <w:r w:rsidRPr="009C1F6F">
              <w:rPr>
                <w:rFonts w:eastAsia="Times New Roman" w:cs="Times New Roman"/>
                <w:color w:val="000000"/>
                <w:sz w:val="20"/>
                <w:szCs w:val="20"/>
                <w:lang w:eastAsia="es-ES"/>
              </w:rPr>
              <w:t xml:space="preserve">Los trabajadores hacen uso del conocimiento tácito y explícito en su día a día. Además, el conocimiento tácito </w:t>
            </w:r>
            <w:r w:rsidR="002F2B19">
              <w:rPr>
                <w:rFonts w:eastAsia="Times New Roman" w:cs="Times New Roman"/>
                <w:color w:val="000000"/>
                <w:sz w:val="20"/>
                <w:szCs w:val="20"/>
                <w:lang w:eastAsia="es-ES"/>
              </w:rPr>
              <w:t>desempeña</w:t>
            </w:r>
            <w:r w:rsidR="002F2B19" w:rsidRPr="009C1F6F">
              <w:rPr>
                <w:rFonts w:eastAsia="Times New Roman" w:cs="Times New Roman"/>
                <w:color w:val="000000"/>
                <w:sz w:val="20"/>
                <w:szCs w:val="20"/>
                <w:lang w:eastAsia="es-ES"/>
              </w:rPr>
              <w:t xml:space="preserve"> </w:t>
            </w:r>
            <w:r w:rsidRPr="009C1F6F">
              <w:rPr>
                <w:rFonts w:eastAsia="Times New Roman" w:cs="Times New Roman"/>
                <w:color w:val="000000"/>
                <w:sz w:val="20"/>
                <w:szCs w:val="20"/>
                <w:lang w:eastAsia="es-ES"/>
              </w:rPr>
              <w:t xml:space="preserve">un papel importante en la interpretación </w:t>
            </w:r>
            <w:r w:rsidR="002F2B19">
              <w:rPr>
                <w:rFonts w:eastAsia="Times New Roman" w:cs="Times New Roman"/>
                <w:color w:val="000000"/>
                <w:sz w:val="20"/>
                <w:szCs w:val="20"/>
                <w:lang w:eastAsia="es-ES"/>
              </w:rPr>
              <w:t>y la</w:t>
            </w:r>
            <w:r w:rsidR="002F2B19" w:rsidRPr="009C1F6F">
              <w:rPr>
                <w:rFonts w:eastAsia="Times New Roman" w:cs="Times New Roman"/>
                <w:color w:val="000000"/>
                <w:sz w:val="20"/>
                <w:szCs w:val="20"/>
                <w:lang w:eastAsia="es-ES"/>
              </w:rPr>
              <w:t xml:space="preserve"> </w:t>
            </w:r>
            <w:r w:rsidRPr="009C1F6F">
              <w:rPr>
                <w:rFonts w:eastAsia="Times New Roman" w:cs="Times New Roman"/>
                <w:color w:val="000000"/>
                <w:sz w:val="20"/>
                <w:szCs w:val="20"/>
                <w:lang w:eastAsia="es-ES"/>
              </w:rPr>
              <w:t>implementación de los hallazgos de investigación</w:t>
            </w:r>
          </w:p>
        </w:tc>
      </w:tr>
      <w:tr w:rsidR="009C1F6F" w:rsidRPr="009C1F6F" w:rsidTr="004F4523">
        <w:trPr>
          <w:trHeight w:val="1134"/>
        </w:trPr>
        <w:tc>
          <w:tcPr>
            <w:tcW w:w="1168" w:type="dxa"/>
            <w:tcBorders>
              <w:top w:val="nil"/>
              <w:left w:val="nil"/>
              <w:bottom w:val="nil"/>
              <w:right w:val="nil"/>
            </w:tcBorders>
            <w:shd w:val="clear" w:color="auto" w:fill="auto"/>
            <w:vAlign w:val="center"/>
            <w:hideMark/>
          </w:tcPr>
          <w:p w:rsidR="009C1F6F" w:rsidRPr="009C1F6F" w:rsidRDefault="009C1F6F" w:rsidP="009C1F6F">
            <w:pPr>
              <w:spacing w:after="0" w:line="240" w:lineRule="auto"/>
              <w:rPr>
                <w:rFonts w:eastAsia="Times New Roman" w:cs="Times New Roman"/>
                <w:color w:val="000000"/>
                <w:sz w:val="20"/>
                <w:szCs w:val="20"/>
                <w:lang w:eastAsia="es-ES"/>
              </w:rPr>
            </w:pPr>
            <w:r w:rsidRPr="009C1F6F">
              <w:rPr>
                <w:rFonts w:eastAsia="Times New Roman" w:cs="Times New Roman"/>
                <w:color w:val="000000"/>
                <w:sz w:val="20"/>
                <w:szCs w:val="20"/>
                <w:lang w:eastAsia="es-ES"/>
              </w:rPr>
              <w:t>Kothari et al. (2012), Canadá</w:t>
            </w:r>
          </w:p>
        </w:tc>
        <w:tc>
          <w:tcPr>
            <w:tcW w:w="1872" w:type="dxa"/>
            <w:tcBorders>
              <w:top w:val="nil"/>
              <w:left w:val="nil"/>
              <w:bottom w:val="nil"/>
              <w:right w:val="nil"/>
            </w:tcBorders>
            <w:shd w:val="clear" w:color="auto" w:fill="auto"/>
            <w:vAlign w:val="center"/>
            <w:hideMark/>
          </w:tcPr>
          <w:p w:rsidR="009C1F6F" w:rsidRPr="009C1F6F" w:rsidRDefault="009C1F6F" w:rsidP="009C1F6F">
            <w:pPr>
              <w:spacing w:after="0" w:line="240" w:lineRule="auto"/>
              <w:rPr>
                <w:rFonts w:eastAsia="Times New Roman" w:cs="Times New Roman"/>
                <w:color w:val="000000"/>
                <w:sz w:val="20"/>
                <w:szCs w:val="20"/>
                <w:lang w:eastAsia="es-ES"/>
              </w:rPr>
            </w:pPr>
            <w:r w:rsidRPr="009C1F6F">
              <w:rPr>
                <w:rFonts w:eastAsia="Times New Roman" w:cs="Times New Roman"/>
                <w:color w:val="000000"/>
                <w:sz w:val="20"/>
                <w:szCs w:val="20"/>
                <w:lang w:eastAsia="es-ES"/>
              </w:rPr>
              <w:t>Conseguir un mayor entendimiento de cómo el conocimiento es utilizado para informar iniciativas en programas de salud pública</w:t>
            </w:r>
          </w:p>
        </w:tc>
        <w:tc>
          <w:tcPr>
            <w:tcW w:w="1832" w:type="dxa"/>
            <w:tcBorders>
              <w:top w:val="nil"/>
              <w:left w:val="nil"/>
              <w:bottom w:val="nil"/>
              <w:right w:val="nil"/>
            </w:tcBorders>
            <w:shd w:val="clear" w:color="auto" w:fill="auto"/>
            <w:vAlign w:val="center"/>
            <w:hideMark/>
          </w:tcPr>
          <w:p w:rsidR="009C1F6F" w:rsidRPr="009C1F6F" w:rsidRDefault="009C1F6F" w:rsidP="009C1F6F">
            <w:pPr>
              <w:spacing w:after="0" w:line="240" w:lineRule="auto"/>
              <w:rPr>
                <w:rFonts w:eastAsia="Times New Roman" w:cs="Times New Roman"/>
                <w:color w:val="000000"/>
                <w:sz w:val="20"/>
                <w:szCs w:val="20"/>
                <w:lang w:eastAsia="es-ES"/>
              </w:rPr>
            </w:pPr>
            <w:r w:rsidRPr="009C1F6F">
              <w:rPr>
                <w:rFonts w:eastAsia="Times New Roman" w:cs="Times New Roman"/>
                <w:color w:val="000000"/>
                <w:sz w:val="20"/>
                <w:szCs w:val="20"/>
                <w:lang w:eastAsia="es-ES"/>
              </w:rPr>
              <w:t>Estudio narrativo (</w:t>
            </w:r>
            <w:r w:rsidRPr="003948E7">
              <w:rPr>
                <w:rFonts w:eastAsia="Times New Roman" w:cs="Times New Roman"/>
                <w:i/>
                <w:color w:val="000000"/>
                <w:sz w:val="20"/>
                <w:szCs w:val="20"/>
                <w:lang w:eastAsia="es-ES"/>
              </w:rPr>
              <w:t>storytelling,</w:t>
            </w:r>
            <w:r w:rsidRPr="009C1F6F">
              <w:rPr>
                <w:rFonts w:eastAsia="Times New Roman" w:cs="Times New Roman"/>
                <w:color w:val="000000"/>
                <w:sz w:val="20"/>
                <w:szCs w:val="20"/>
                <w:lang w:eastAsia="es-ES"/>
              </w:rPr>
              <w:t xml:space="preserve"> entrevistas y grupos focales)</w:t>
            </w:r>
          </w:p>
        </w:tc>
        <w:tc>
          <w:tcPr>
            <w:tcW w:w="1569" w:type="dxa"/>
            <w:tcBorders>
              <w:top w:val="nil"/>
              <w:left w:val="nil"/>
              <w:bottom w:val="nil"/>
              <w:right w:val="nil"/>
            </w:tcBorders>
            <w:shd w:val="clear" w:color="auto" w:fill="auto"/>
            <w:vAlign w:val="center"/>
            <w:hideMark/>
          </w:tcPr>
          <w:p w:rsidR="009C1F6F" w:rsidRPr="009C1F6F" w:rsidRDefault="009C1F6F" w:rsidP="009C1F6F">
            <w:pPr>
              <w:spacing w:after="0" w:line="240" w:lineRule="auto"/>
              <w:rPr>
                <w:rFonts w:eastAsia="Times New Roman" w:cs="Times New Roman"/>
                <w:color w:val="000000"/>
                <w:sz w:val="20"/>
                <w:szCs w:val="20"/>
                <w:lang w:eastAsia="es-ES"/>
              </w:rPr>
            </w:pPr>
            <w:r w:rsidRPr="009C1F6F">
              <w:rPr>
                <w:rFonts w:eastAsia="Times New Roman" w:cs="Times New Roman"/>
                <w:color w:val="000000"/>
                <w:sz w:val="20"/>
                <w:szCs w:val="20"/>
                <w:lang w:eastAsia="es-ES"/>
              </w:rPr>
              <w:t>Enfermeras (n</w:t>
            </w:r>
            <w:r w:rsidR="002F2B19">
              <w:rPr>
                <w:rFonts w:eastAsia="Times New Roman" w:cs="Times New Roman"/>
                <w:color w:val="000000"/>
                <w:sz w:val="20"/>
                <w:szCs w:val="20"/>
                <w:lang w:eastAsia="es-ES"/>
              </w:rPr>
              <w:t xml:space="preserve"> </w:t>
            </w:r>
            <w:r w:rsidRPr="009C1F6F">
              <w:rPr>
                <w:rFonts w:eastAsia="Times New Roman" w:cs="Times New Roman"/>
                <w:color w:val="000000"/>
                <w:sz w:val="20"/>
                <w:szCs w:val="20"/>
                <w:lang w:eastAsia="es-ES"/>
              </w:rPr>
              <w:t>=</w:t>
            </w:r>
            <w:r w:rsidR="002F2B19">
              <w:rPr>
                <w:rFonts w:eastAsia="Times New Roman" w:cs="Times New Roman"/>
                <w:color w:val="000000"/>
                <w:sz w:val="20"/>
                <w:szCs w:val="20"/>
                <w:lang w:eastAsia="es-ES"/>
              </w:rPr>
              <w:t xml:space="preserve"> </w:t>
            </w:r>
            <w:r w:rsidRPr="009C1F6F">
              <w:rPr>
                <w:rFonts w:eastAsia="Times New Roman" w:cs="Times New Roman"/>
                <w:color w:val="000000"/>
                <w:sz w:val="20"/>
                <w:szCs w:val="20"/>
                <w:lang w:eastAsia="es-ES"/>
              </w:rPr>
              <w:t>24</w:t>
            </w:r>
            <w:r w:rsidR="002F2B19">
              <w:rPr>
                <w:rFonts w:eastAsia="Times New Roman" w:cs="Times New Roman"/>
                <w:color w:val="000000"/>
                <w:sz w:val="20"/>
                <w:szCs w:val="20"/>
                <w:lang w:eastAsia="es-ES"/>
              </w:rPr>
              <w:t xml:space="preserve">), </w:t>
            </w:r>
            <w:r w:rsidRPr="009C1F6F">
              <w:rPr>
                <w:rFonts w:eastAsia="Times New Roman" w:cs="Times New Roman"/>
                <w:color w:val="000000"/>
                <w:sz w:val="20"/>
                <w:szCs w:val="20"/>
                <w:lang w:eastAsia="es-ES"/>
              </w:rPr>
              <w:t>entrevistas (no especifica el número de enfermeras de los grupos focales)</w:t>
            </w:r>
          </w:p>
        </w:tc>
        <w:tc>
          <w:tcPr>
            <w:tcW w:w="2119" w:type="dxa"/>
            <w:tcBorders>
              <w:top w:val="nil"/>
              <w:left w:val="nil"/>
              <w:bottom w:val="nil"/>
              <w:right w:val="nil"/>
            </w:tcBorders>
            <w:shd w:val="clear" w:color="auto" w:fill="auto"/>
            <w:vAlign w:val="center"/>
            <w:hideMark/>
          </w:tcPr>
          <w:p w:rsidR="009C1F6F" w:rsidRPr="009C1F6F" w:rsidRDefault="009C1F6F" w:rsidP="009C1F6F">
            <w:pPr>
              <w:spacing w:after="0" w:line="240" w:lineRule="auto"/>
              <w:rPr>
                <w:rFonts w:eastAsia="Times New Roman" w:cs="Times New Roman"/>
                <w:color w:val="000000"/>
                <w:sz w:val="20"/>
                <w:szCs w:val="20"/>
                <w:lang w:eastAsia="es-ES"/>
              </w:rPr>
            </w:pPr>
            <w:r w:rsidRPr="009C1F6F">
              <w:rPr>
                <w:rFonts w:eastAsia="Times New Roman" w:cs="Times New Roman"/>
                <w:color w:val="000000"/>
                <w:sz w:val="20"/>
                <w:szCs w:val="20"/>
                <w:lang w:eastAsia="es-ES"/>
              </w:rPr>
              <w:t>El análisis reveló diferentes formas en las cuales el conocimiento tácito fue usado para planificar el programa de salud pública. Incluyen descubrir la oportunidad, reunir un equipo y trabajar en los detalles del programa</w:t>
            </w:r>
          </w:p>
        </w:tc>
      </w:tr>
      <w:tr w:rsidR="009C1F6F" w:rsidRPr="009C1F6F" w:rsidTr="004F4523">
        <w:trPr>
          <w:trHeight w:val="5355"/>
        </w:trPr>
        <w:tc>
          <w:tcPr>
            <w:tcW w:w="1168" w:type="dxa"/>
            <w:tcBorders>
              <w:top w:val="nil"/>
              <w:left w:val="nil"/>
              <w:bottom w:val="nil"/>
              <w:right w:val="nil"/>
            </w:tcBorders>
            <w:shd w:val="clear" w:color="auto" w:fill="auto"/>
            <w:vAlign w:val="center"/>
            <w:hideMark/>
          </w:tcPr>
          <w:p w:rsidR="009C1F6F" w:rsidRPr="009C1F6F" w:rsidRDefault="009C1F6F" w:rsidP="009C1F6F">
            <w:pPr>
              <w:spacing w:after="0" w:line="240" w:lineRule="auto"/>
              <w:rPr>
                <w:rFonts w:eastAsia="Times New Roman" w:cs="Times New Roman"/>
                <w:color w:val="000000"/>
                <w:sz w:val="20"/>
                <w:szCs w:val="20"/>
                <w:lang w:val="en-GB" w:eastAsia="es-ES"/>
              </w:rPr>
            </w:pPr>
            <w:r w:rsidRPr="009C1F6F">
              <w:rPr>
                <w:rFonts w:eastAsia="Times New Roman" w:cs="Times New Roman"/>
                <w:color w:val="000000"/>
                <w:sz w:val="20"/>
                <w:szCs w:val="20"/>
                <w:lang w:val="en-GB" w:eastAsia="es-ES"/>
              </w:rPr>
              <w:lastRenderedPageBreak/>
              <w:t>Meagher-Stewart et al. (2012), Canada</w:t>
            </w:r>
          </w:p>
        </w:tc>
        <w:tc>
          <w:tcPr>
            <w:tcW w:w="1872" w:type="dxa"/>
            <w:tcBorders>
              <w:top w:val="nil"/>
              <w:left w:val="nil"/>
              <w:bottom w:val="nil"/>
              <w:right w:val="nil"/>
            </w:tcBorders>
            <w:shd w:val="clear" w:color="auto" w:fill="auto"/>
            <w:vAlign w:val="center"/>
            <w:hideMark/>
          </w:tcPr>
          <w:p w:rsidR="009C1F6F" w:rsidRPr="009C1F6F" w:rsidRDefault="009C1F6F" w:rsidP="009C1F6F">
            <w:pPr>
              <w:spacing w:after="0" w:line="240" w:lineRule="auto"/>
              <w:rPr>
                <w:rFonts w:eastAsia="Times New Roman" w:cs="Times New Roman"/>
                <w:color w:val="000000"/>
                <w:sz w:val="20"/>
                <w:szCs w:val="20"/>
                <w:lang w:eastAsia="es-ES"/>
              </w:rPr>
            </w:pPr>
            <w:r w:rsidRPr="009C1F6F">
              <w:rPr>
                <w:rFonts w:eastAsia="Times New Roman" w:cs="Times New Roman"/>
                <w:color w:val="000000"/>
                <w:sz w:val="20"/>
                <w:szCs w:val="20"/>
                <w:lang w:eastAsia="es-ES"/>
              </w:rPr>
              <w:t>Entender c</w:t>
            </w:r>
            <w:r w:rsidR="002F2B19">
              <w:rPr>
                <w:rFonts w:eastAsia="Times New Roman" w:cs="Times New Roman"/>
                <w:color w:val="000000"/>
                <w:sz w:val="20"/>
                <w:szCs w:val="20"/>
                <w:lang w:eastAsia="es-ES"/>
              </w:rPr>
              <w:t>ó</w:t>
            </w:r>
            <w:r w:rsidRPr="009C1F6F">
              <w:rPr>
                <w:rFonts w:eastAsia="Times New Roman" w:cs="Times New Roman"/>
                <w:color w:val="000000"/>
                <w:sz w:val="20"/>
                <w:szCs w:val="20"/>
                <w:lang w:eastAsia="es-ES"/>
              </w:rPr>
              <w:t xml:space="preserve">mo los profesionales de servicios de salud pública definen el concepto de </w:t>
            </w:r>
            <w:r w:rsidRPr="003948E7">
              <w:rPr>
                <w:rFonts w:eastAsia="Times New Roman" w:cs="Times New Roman"/>
                <w:i/>
                <w:color w:val="000000"/>
                <w:sz w:val="20"/>
                <w:szCs w:val="20"/>
                <w:lang w:eastAsia="es-ES"/>
              </w:rPr>
              <w:t>Evidence-</w:t>
            </w:r>
            <w:r w:rsidR="002F2B19" w:rsidRPr="002F2B19">
              <w:rPr>
                <w:rFonts w:eastAsia="Times New Roman" w:cs="Times New Roman"/>
                <w:i/>
                <w:color w:val="000000"/>
                <w:sz w:val="20"/>
                <w:szCs w:val="20"/>
                <w:lang w:eastAsia="es-ES"/>
              </w:rPr>
              <w:t>based decision ma</w:t>
            </w:r>
            <w:r w:rsidRPr="003948E7">
              <w:rPr>
                <w:rFonts w:eastAsia="Times New Roman" w:cs="Times New Roman"/>
                <w:i/>
                <w:color w:val="000000"/>
                <w:sz w:val="20"/>
                <w:szCs w:val="20"/>
                <w:lang w:eastAsia="es-ES"/>
              </w:rPr>
              <w:t>king</w:t>
            </w:r>
            <w:r w:rsidRPr="009C1F6F">
              <w:rPr>
                <w:rFonts w:eastAsia="Times New Roman" w:cs="Times New Roman"/>
                <w:color w:val="000000"/>
                <w:sz w:val="20"/>
                <w:szCs w:val="20"/>
                <w:lang w:eastAsia="es-ES"/>
              </w:rPr>
              <w:t xml:space="preserve"> (EIDM) y comunidades de práctica (CoP)</w:t>
            </w:r>
          </w:p>
        </w:tc>
        <w:tc>
          <w:tcPr>
            <w:tcW w:w="1832" w:type="dxa"/>
            <w:tcBorders>
              <w:top w:val="nil"/>
              <w:left w:val="nil"/>
              <w:bottom w:val="nil"/>
              <w:right w:val="nil"/>
            </w:tcBorders>
            <w:shd w:val="clear" w:color="auto" w:fill="auto"/>
            <w:vAlign w:val="center"/>
            <w:hideMark/>
          </w:tcPr>
          <w:p w:rsidR="009C1F6F" w:rsidRPr="009C1F6F" w:rsidRDefault="009C1F6F" w:rsidP="009C1F6F">
            <w:pPr>
              <w:spacing w:after="0" w:line="240" w:lineRule="auto"/>
              <w:rPr>
                <w:rFonts w:eastAsia="Times New Roman" w:cs="Times New Roman"/>
                <w:color w:val="000000"/>
                <w:sz w:val="20"/>
                <w:szCs w:val="20"/>
                <w:lang w:eastAsia="es-ES"/>
              </w:rPr>
            </w:pPr>
            <w:r w:rsidRPr="009C1F6F">
              <w:rPr>
                <w:rFonts w:eastAsia="Times New Roman" w:cs="Times New Roman"/>
                <w:color w:val="000000"/>
                <w:sz w:val="20"/>
                <w:szCs w:val="20"/>
                <w:lang w:eastAsia="es-ES"/>
              </w:rPr>
              <w:t>Cualitativo, análisis descriptivo (grupos de discusión y participación en dos talleres de consenso)</w:t>
            </w:r>
          </w:p>
        </w:tc>
        <w:tc>
          <w:tcPr>
            <w:tcW w:w="1569" w:type="dxa"/>
            <w:tcBorders>
              <w:top w:val="nil"/>
              <w:left w:val="nil"/>
              <w:bottom w:val="nil"/>
              <w:right w:val="nil"/>
            </w:tcBorders>
            <w:shd w:val="clear" w:color="auto" w:fill="auto"/>
            <w:vAlign w:val="center"/>
            <w:hideMark/>
          </w:tcPr>
          <w:p w:rsidR="009C1F6F" w:rsidRPr="009C1F6F" w:rsidRDefault="009C1F6F" w:rsidP="009C1F6F">
            <w:pPr>
              <w:spacing w:after="0" w:line="240" w:lineRule="auto"/>
              <w:rPr>
                <w:rFonts w:eastAsia="Times New Roman" w:cs="Times New Roman"/>
                <w:color w:val="000000"/>
                <w:sz w:val="20"/>
                <w:szCs w:val="20"/>
                <w:lang w:eastAsia="es-ES"/>
              </w:rPr>
            </w:pPr>
            <w:r w:rsidRPr="009C1F6F">
              <w:rPr>
                <w:rFonts w:eastAsia="Times New Roman" w:cs="Times New Roman"/>
                <w:color w:val="000000"/>
                <w:sz w:val="20"/>
                <w:szCs w:val="20"/>
                <w:lang w:eastAsia="es-ES"/>
              </w:rPr>
              <w:t xml:space="preserve">Enfermeras </w:t>
            </w:r>
            <w:r w:rsidR="002F2B19">
              <w:rPr>
                <w:rFonts w:eastAsia="Times New Roman" w:cs="Times New Roman"/>
                <w:color w:val="000000"/>
                <w:sz w:val="20"/>
                <w:szCs w:val="20"/>
                <w:lang w:eastAsia="es-ES"/>
              </w:rPr>
              <w:t xml:space="preserve">de </w:t>
            </w:r>
            <w:r w:rsidRPr="009C1F6F">
              <w:rPr>
                <w:rFonts w:eastAsia="Times New Roman" w:cs="Times New Roman"/>
                <w:color w:val="000000"/>
                <w:sz w:val="20"/>
                <w:szCs w:val="20"/>
                <w:lang w:eastAsia="es-ES"/>
              </w:rPr>
              <w:t>sanidad pública (n</w:t>
            </w:r>
            <w:r w:rsidR="002F2B19">
              <w:rPr>
                <w:rFonts w:eastAsia="Times New Roman" w:cs="Times New Roman"/>
                <w:color w:val="000000"/>
                <w:sz w:val="20"/>
                <w:szCs w:val="20"/>
                <w:lang w:eastAsia="es-ES"/>
              </w:rPr>
              <w:t xml:space="preserve"> </w:t>
            </w:r>
            <w:r w:rsidRPr="009C1F6F">
              <w:rPr>
                <w:rFonts w:eastAsia="Times New Roman" w:cs="Times New Roman"/>
                <w:color w:val="000000"/>
                <w:sz w:val="20"/>
                <w:szCs w:val="20"/>
                <w:lang w:eastAsia="es-ES"/>
              </w:rPr>
              <w:t>=</w:t>
            </w:r>
            <w:r w:rsidR="002F2B19">
              <w:rPr>
                <w:rFonts w:eastAsia="Times New Roman" w:cs="Times New Roman"/>
                <w:color w:val="000000"/>
                <w:sz w:val="20"/>
                <w:szCs w:val="20"/>
                <w:lang w:eastAsia="es-ES"/>
              </w:rPr>
              <w:t xml:space="preserve"> </w:t>
            </w:r>
            <w:r w:rsidRPr="009C1F6F">
              <w:rPr>
                <w:rFonts w:eastAsia="Times New Roman" w:cs="Times New Roman"/>
                <w:color w:val="000000"/>
                <w:sz w:val="20"/>
                <w:szCs w:val="20"/>
                <w:lang w:eastAsia="es-ES"/>
              </w:rPr>
              <w:t>73), enfermera licenciada (n</w:t>
            </w:r>
            <w:r w:rsidR="002F2B19">
              <w:rPr>
                <w:rFonts w:eastAsia="Times New Roman" w:cs="Times New Roman"/>
                <w:color w:val="000000"/>
                <w:sz w:val="20"/>
                <w:szCs w:val="20"/>
                <w:lang w:eastAsia="es-ES"/>
              </w:rPr>
              <w:t xml:space="preserve"> </w:t>
            </w:r>
            <w:r w:rsidRPr="009C1F6F">
              <w:rPr>
                <w:rFonts w:eastAsia="Times New Roman" w:cs="Times New Roman"/>
                <w:color w:val="000000"/>
                <w:sz w:val="20"/>
                <w:szCs w:val="20"/>
                <w:lang w:eastAsia="es-ES"/>
              </w:rPr>
              <w:t>=</w:t>
            </w:r>
            <w:r w:rsidR="002F2B19">
              <w:rPr>
                <w:rFonts w:eastAsia="Times New Roman" w:cs="Times New Roman"/>
                <w:color w:val="000000"/>
                <w:sz w:val="20"/>
                <w:szCs w:val="20"/>
                <w:lang w:eastAsia="es-ES"/>
              </w:rPr>
              <w:t xml:space="preserve"> </w:t>
            </w:r>
            <w:r w:rsidRPr="009C1F6F">
              <w:rPr>
                <w:rFonts w:eastAsia="Times New Roman" w:cs="Times New Roman"/>
                <w:color w:val="000000"/>
                <w:sz w:val="20"/>
                <w:szCs w:val="20"/>
                <w:lang w:eastAsia="es-ES"/>
              </w:rPr>
              <w:t>1), consultores de práctica (n</w:t>
            </w:r>
            <w:r w:rsidR="002F2B19">
              <w:rPr>
                <w:rFonts w:eastAsia="Times New Roman" w:cs="Times New Roman"/>
                <w:color w:val="000000"/>
                <w:sz w:val="20"/>
                <w:szCs w:val="20"/>
                <w:lang w:eastAsia="es-ES"/>
              </w:rPr>
              <w:t xml:space="preserve"> </w:t>
            </w:r>
            <w:r w:rsidRPr="009C1F6F">
              <w:rPr>
                <w:rFonts w:eastAsia="Times New Roman" w:cs="Times New Roman"/>
                <w:color w:val="000000"/>
                <w:sz w:val="20"/>
                <w:szCs w:val="20"/>
                <w:lang w:eastAsia="es-ES"/>
              </w:rPr>
              <w:t>=</w:t>
            </w:r>
            <w:r w:rsidR="002F2B19">
              <w:rPr>
                <w:rFonts w:eastAsia="Times New Roman" w:cs="Times New Roman"/>
                <w:color w:val="000000"/>
                <w:sz w:val="20"/>
                <w:szCs w:val="20"/>
                <w:lang w:eastAsia="es-ES"/>
              </w:rPr>
              <w:t xml:space="preserve"> </w:t>
            </w:r>
            <w:r w:rsidRPr="009C1F6F">
              <w:rPr>
                <w:rFonts w:eastAsia="Times New Roman" w:cs="Times New Roman"/>
                <w:color w:val="000000"/>
                <w:sz w:val="20"/>
                <w:szCs w:val="20"/>
                <w:lang w:eastAsia="es-ES"/>
              </w:rPr>
              <w:t>7), nutricionistas (n</w:t>
            </w:r>
            <w:r w:rsidR="002F2B19">
              <w:rPr>
                <w:rFonts w:eastAsia="Times New Roman" w:cs="Times New Roman"/>
                <w:color w:val="000000"/>
                <w:sz w:val="20"/>
                <w:szCs w:val="20"/>
                <w:lang w:eastAsia="es-ES"/>
              </w:rPr>
              <w:t xml:space="preserve"> </w:t>
            </w:r>
            <w:r w:rsidRPr="009C1F6F">
              <w:rPr>
                <w:rFonts w:eastAsia="Times New Roman" w:cs="Times New Roman"/>
                <w:color w:val="000000"/>
                <w:sz w:val="20"/>
                <w:szCs w:val="20"/>
                <w:lang w:eastAsia="es-ES"/>
              </w:rPr>
              <w:t>=</w:t>
            </w:r>
            <w:r w:rsidR="002F2B19">
              <w:rPr>
                <w:rFonts w:eastAsia="Times New Roman" w:cs="Times New Roman"/>
                <w:color w:val="000000"/>
                <w:sz w:val="20"/>
                <w:szCs w:val="20"/>
                <w:lang w:eastAsia="es-ES"/>
              </w:rPr>
              <w:t xml:space="preserve"> </w:t>
            </w:r>
            <w:r w:rsidRPr="009C1F6F">
              <w:rPr>
                <w:rFonts w:eastAsia="Times New Roman" w:cs="Times New Roman"/>
                <w:color w:val="000000"/>
                <w:sz w:val="20"/>
                <w:szCs w:val="20"/>
                <w:lang w:eastAsia="es-ES"/>
              </w:rPr>
              <w:t>2), higienistas dentales (n</w:t>
            </w:r>
            <w:r w:rsidR="002F2B19">
              <w:rPr>
                <w:rFonts w:eastAsia="Times New Roman" w:cs="Times New Roman"/>
                <w:color w:val="000000"/>
                <w:sz w:val="20"/>
                <w:szCs w:val="20"/>
                <w:lang w:eastAsia="es-ES"/>
              </w:rPr>
              <w:t xml:space="preserve"> </w:t>
            </w:r>
            <w:r w:rsidRPr="009C1F6F">
              <w:rPr>
                <w:rFonts w:eastAsia="Times New Roman" w:cs="Times New Roman"/>
                <w:color w:val="000000"/>
                <w:sz w:val="20"/>
                <w:szCs w:val="20"/>
                <w:lang w:eastAsia="es-ES"/>
              </w:rPr>
              <w:t>=</w:t>
            </w:r>
            <w:r w:rsidR="002F2B19">
              <w:rPr>
                <w:rFonts w:eastAsia="Times New Roman" w:cs="Times New Roman"/>
                <w:color w:val="000000"/>
                <w:sz w:val="20"/>
                <w:szCs w:val="20"/>
                <w:lang w:eastAsia="es-ES"/>
              </w:rPr>
              <w:t xml:space="preserve"> </w:t>
            </w:r>
            <w:r w:rsidRPr="009C1F6F">
              <w:rPr>
                <w:rFonts w:eastAsia="Times New Roman" w:cs="Times New Roman"/>
                <w:color w:val="000000"/>
                <w:sz w:val="20"/>
                <w:szCs w:val="20"/>
                <w:lang w:eastAsia="es-ES"/>
              </w:rPr>
              <w:t>4), promotores de salud (n</w:t>
            </w:r>
            <w:r w:rsidR="002F2B19">
              <w:rPr>
                <w:rFonts w:eastAsia="Times New Roman" w:cs="Times New Roman"/>
                <w:color w:val="000000"/>
                <w:sz w:val="20"/>
                <w:szCs w:val="20"/>
                <w:lang w:eastAsia="es-ES"/>
              </w:rPr>
              <w:t xml:space="preserve"> </w:t>
            </w:r>
            <w:r w:rsidRPr="009C1F6F">
              <w:rPr>
                <w:rFonts w:eastAsia="Times New Roman" w:cs="Times New Roman"/>
                <w:color w:val="000000"/>
                <w:sz w:val="20"/>
                <w:szCs w:val="20"/>
                <w:lang w:eastAsia="es-ES"/>
              </w:rPr>
              <w:t>=</w:t>
            </w:r>
            <w:r w:rsidR="002F2B19">
              <w:rPr>
                <w:rFonts w:eastAsia="Times New Roman" w:cs="Times New Roman"/>
                <w:color w:val="000000"/>
                <w:sz w:val="20"/>
                <w:szCs w:val="20"/>
                <w:lang w:eastAsia="es-ES"/>
              </w:rPr>
              <w:t xml:space="preserve"> </w:t>
            </w:r>
            <w:r w:rsidRPr="009C1F6F">
              <w:rPr>
                <w:rFonts w:eastAsia="Times New Roman" w:cs="Times New Roman"/>
                <w:color w:val="000000"/>
                <w:sz w:val="20"/>
                <w:szCs w:val="20"/>
                <w:lang w:eastAsia="es-ES"/>
              </w:rPr>
              <w:t>2) y consultor de salud infantil (n</w:t>
            </w:r>
            <w:r w:rsidR="002F2B19">
              <w:rPr>
                <w:rFonts w:eastAsia="Times New Roman" w:cs="Times New Roman"/>
                <w:color w:val="000000"/>
                <w:sz w:val="20"/>
                <w:szCs w:val="20"/>
                <w:lang w:eastAsia="es-ES"/>
              </w:rPr>
              <w:t xml:space="preserve"> </w:t>
            </w:r>
            <w:r w:rsidRPr="009C1F6F">
              <w:rPr>
                <w:rFonts w:eastAsia="Times New Roman" w:cs="Times New Roman"/>
                <w:color w:val="000000"/>
                <w:sz w:val="20"/>
                <w:szCs w:val="20"/>
                <w:lang w:eastAsia="es-ES"/>
              </w:rPr>
              <w:t>=</w:t>
            </w:r>
            <w:r w:rsidR="002F2B19">
              <w:rPr>
                <w:rFonts w:eastAsia="Times New Roman" w:cs="Times New Roman"/>
                <w:color w:val="000000"/>
                <w:sz w:val="20"/>
                <w:szCs w:val="20"/>
                <w:lang w:eastAsia="es-ES"/>
              </w:rPr>
              <w:t xml:space="preserve"> </w:t>
            </w:r>
            <w:r w:rsidRPr="009C1F6F">
              <w:rPr>
                <w:rFonts w:eastAsia="Times New Roman" w:cs="Times New Roman"/>
                <w:color w:val="000000"/>
                <w:sz w:val="20"/>
                <w:szCs w:val="20"/>
                <w:lang w:eastAsia="es-ES"/>
              </w:rPr>
              <w:t>1)</w:t>
            </w:r>
          </w:p>
        </w:tc>
        <w:tc>
          <w:tcPr>
            <w:tcW w:w="2119" w:type="dxa"/>
            <w:tcBorders>
              <w:top w:val="nil"/>
              <w:left w:val="nil"/>
              <w:bottom w:val="nil"/>
              <w:right w:val="nil"/>
            </w:tcBorders>
            <w:shd w:val="clear" w:color="auto" w:fill="auto"/>
            <w:vAlign w:val="center"/>
            <w:hideMark/>
          </w:tcPr>
          <w:p w:rsidR="009C1F6F" w:rsidRPr="009C1F6F" w:rsidRDefault="009C1F6F" w:rsidP="009C1F6F">
            <w:pPr>
              <w:spacing w:after="0" w:line="240" w:lineRule="auto"/>
              <w:rPr>
                <w:rFonts w:eastAsia="Times New Roman" w:cs="Times New Roman"/>
                <w:color w:val="000000"/>
                <w:sz w:val="20"/>
                <w:szCs w:val="20"/>
                <w:lang w:eastAsia="es-ES"/>
              </w:rPr>
            </w:pPr>
            <w:r w:rsidRPr="009C1F6F">
              <w:rPr>
                <w:rFonts w:eastAsia="Times New Roman" w:cs="Times New Roman"/>
                <w:color w:val="000000"/>
                <w:sz w:val="20"/>
                <w:szCs w:val="20"/>
                <w:lang w:eastAsia="es-ES"/>
              </w:rPr>
              <w:t>Los participantes reconocieron la importancia de la EIDM y la importancia de integrar evidencia explícita y tácita en el proceso de EIDM, que fue potenciado por la CoP. El conocimiento tácito, particularmente de los pares y la experiencia personal, fue el recurso de conocimiento preferido, con interacciones informales con los pares</w:t>
            </w:r>
            <w:r w:rsidR="002F2B19">
              <w:rPr>
                <w:rFonts w:eastAsia="Times New Roman" w:cs="Times New Roman"/>
                <w:color w:val="000000"/>
                <w:sz w:val="20"/>
                <w:szCs w:val="20"/>
                <w:lang w:eastAsia="es-ES"/>
              </w:rPr>
              <w:t>,</w:t>
            </w:r>
            <w:r w:rsidRPr="009C1F6F">
              <w:rPr>
                <w:rFonts w:eastAsia="Times New Roman" w:cs="Times New Roman"/>
                <w:color w:val="000000"/>
                <w:sz w:val="20"/>
                <w:szCs w:val="20"/>
                <w:lang w:eastAsia="es-ES"/>
              </w:rPr>
              <w:t xml:space="preserve"> siendo favorecid</w:t>
            </w:r>
            <w:r w:rsidR="002F2B19">
              <w:rPr>
                <w:rFonts w:eastAsia="Times New Roman" w:cs="Times New Roman"/>
                <w:color w:val="000000"/>
                <w:sz w:val="20"/>
                <w:szCs w:val="20"/>
                <w:lang w:eastAsia="es-ES"/>
              </w:rPr>
              <w:t>o</w:t>
            </w:r>
            <w:r w:rsidRPr="009C1F6F">
              <w:rPr>
                <w:rFonts w:eastAsia="Times New Roman" w:cs="Times New Roman"/>
                <w:color w:val="000000"/>
                <w:sz w:val="20"/>
                <w:szCs w:val="20"/>
                <w:lang w:eastAsia="es-ES"/>
              </w:rPr>
              <w:t xml:space="preserve"> por las comunidades de práctica y apoyad</w:t>
            </w:r>
            <w:r w:rsidR="002F2B19">
              <w:rPr>
                <w:rFonts w:eastAsia="Times New Roman" w:cs="Times New Roman"/>
                <w:color w:val="000000"/>
                <w:sz w:val="20"/>
                <w:szCs w:val="20"/>
                <w:lang w:eastAsia="es-ES"/>
              </w:rPr>
              <w:t>o</w:t>
            </w:r>
            <w:r w:rsidRPr="009C1F6F">
              <w:rPr>
                <w:rFonts w:eastAsia="Times New Roman" w:cs="Times New Roman"/>
                <w:color w:val="000000"/>
                <w:sz w:val="20"/>
                <w:szCs w:val="20"/>
                <w:lang w:eastAsia="es-ES"/>
              </w:rPr>
              <w:t xml:space="preserve"> por la evidencia basada en la toma de decisiones</w:t>
            </w:r>
          </w:p>
        </w:tc>
      </w:tr>
      <w:tr w:rsidR="009C1F6F" w:rsidRPr="009C1F6F" w:rsidTr="004F4523">
        <w:trPr>
          <w:trHeight w:val="4436"/>
        </w:trPr>
        <w:tc>
          <w:tcPr>
            <w:tcW w:w="1168" w:type="dxa"/>
            <w:tcBorders>
              <w:top w:val="nil"/>
              <w:left w:val="nil"/>
              <w:bottom w:val="nil"/>
              <w:right w:val="nil"/>
            </w:tcBorders>
            <w:shd w:val="clear" w:color="auto" w:fill="auto"/>
            <w:vAlign w:val="center"/>
            <w:hideMark/>
          </w:tcPr>
          <w:p w:rsidR="009C1F6F" w:rsidRPr="009C1F6F" w:rsidRDefault="009C1F6F" w:rsidP="009C1F6F">
            <w:pPr>
              <w:spacing w:after="0" w:line="240" w:lineRule="auto"/>
              <w:rPr>
                <w:rFonts w:eastAsia="Times New Roman" w:cs="Times New Roman"/>
                <w:color w:val="000000"/>
                <w:sz w:val="20"/>
                <w:szCs w:val="20"/>
                <w:lang w:eastAsia="es-ES"/>
              </w:rPr>
            </w:pPr>
            <w:r w:rsidRPr="009C1F6F">
              <w:rPr>
                <w:rFonts w:eastAsia="Times New Roman" w:cs="Times New Roman"/>
                <w:color w:val="000000"/>
                <w:sz w:val="20"/>
                <w:szCs w:val="20"/>
                <w:lang w:eastAsia="es-ES"/>
              </w:rPr>
              <w:t>Oduro-Mensah et al. (2013), Reino Unido</w:t>
            </w:r>
          </w:p>
        </w:tc>
        <w:tc>
          <w:tcPr>
            <w:tcW w:w="1872" w:type="dxa"/>
            <w:tcBorders>
              <w:top w:val="nil"/>
              <w:left w:val="nil"/>
              <w:bottom w:val="nil"/>
              <w:right w:val="nil"/>
            </w:tcBorders>
            <w:shd w:val="clear" w:color="auto" w:fill="auto"/>
            <w:vAlign w:val="center"/>
            <w:hideMark/>
          </w:tcPr>
          <w:p w:rsidR="009C1F6F" w:rsidRPr="009C1F6F" w:rsidRDefault="009C1F6F" w:rsidP="009C1F6F">
            <w:pPr>
              <w:spacing w:after="0" w:line="240" w:lineRule="auto"/>
              <w:rPr>
                <w:rFonts w:eastAsia="Times New Roman" w:cs="Times New Roman"/>
                <w:color w:val="000000"/>
                <w:sz w:val="20"/>
                <w:szCs w:val="20"/>
                <w:lang w:eastAsia="es-ES"/>
              </w:rPr>
            </w:pPr>
            <w:r w:rsidRPr="009C1F6F">
              <w:rPr>
                <w:rFonts w:eastAsia="Times New Roman" w:cs="Times New Roman"/>
                <w:color w:val="000000"/>
                <w:sz w:val="20"/>
                <w:szCs w:val="20"/>
                <w:lang w:eastAsia="es-ES"/>
              </w:rPr>
              <w:t>Explorar cómo y por qué se realiza la toma de decisiones por los profesionales de los servicios de maternidad y neonatos</w:t>
            </w:r>
            <w:r w:rsidR="002F2B19">
              <w:rPr>
                <w:rFonts w:eastAsia="Times New Roman" w:cs="Times New Roman"/>
                <w:color w:val="000000"/>
                <w:sz w:val="20"/>
                <w:szCs w:val="20"/>
                <w:lang w:eastAsia="es-ES"/>
              </w:rPr>
              <w:t>,</w:t>
            </w:r>
            <w:r w:rsidRPr="009C1F6F">
              <w:rPr>
                <w:rFonts w:eastAsia="Times New Roman" w:cs="Times New Roman"/>
                <w:color w:val="000000"/>
                <w:sz w:val="20"/>
                <w:szCs w:val="20"/>
                <w:lang w:eastAsia="es-ES"/>
              </w:rPr>
              <w:t xml:space="preserve"> y determinar las intervenciones apropiadas y necesitadas para apoyar su calidad y sus resultados maternales y neonatales relacionados</w:t>
            </w:r>
          </w:p>
        </w:tc>
        <w:tc>
          <w:tcPr>
            <w:tcW w:w="1832" w:type="dxa"/>
            <w:tcBorders>
              <w:top w:val="nil"/>
              <w:left w:val="nil"/>
              <w:bottom w:val="nil"/>
              <w:right w:val="nil"/>
            </w:tcBorders>
            <w:shd w:val="clear" w:color="auto" w:fill="auto"/>
            <w:vAlign w:val="center"/>
            <w:hideMark/>
          </w:tcPr>
          <w:p w:rsidR="009C1F6F" w:rsidRPr="009C1F6F" w:rsidRDefault="009C1F6F" w:rsidP="009C1F6F">
            <w:pPr>
              <w:spacing w:after="0" w:line="240" w:lineRule="auto"/>
              <w:rPr>
                <w:rFonts w:eastAsia="Times New Roman" w:cs="Times New Roman"/>
                <w:color w:val="000000"/>
                <w:sz w:val="20"/>
                <w:szCs w:val="20"/>
                <w:lang w:eastAsia="es-ES"/>
              </w:rPr>
            </w:pPr>
            <w:r w:rsidRPr="009C1F6F">
              <w:rPr>
                <w:rFonts w:eastAsia="Times New Roman" w:cs="Times New Roman"/>
                <w:color w:val="000000"/>
                <w:sz w:val="20"/>
                <w:szCs w:val="20"/>
                <w:lang w:eastAsia="es-ES"/>
              </w:rPr>
              <w:t>Método mixto, exploratorio, estudio transversal y descriptivo de casos (grupos focales y cuestionarios)</w:t>
            </w:r>
          </w:p>
        </w:tc>
        <w:tc>
          <w:tcPr>
            <w:tcW w:w="1569" w:type="dxa"/>
            <w:tcBorders>
              <w:top w:val="nil"/>
              <w:left w:val="nil"/>
              <w:bottom w:val="nil"/>
              <w:right w:val="nil"/>
            </w:tcBorders>
            <w:shd w:val="clear" w:color="auto" w:fill="auto"/>
            <w:vAlign w:val="center"/>
            <w:hideMark/>
          </w:tcPr>
          <w:p w:rsidR="009C1F6F" w:rsidRPr="009C1F6F" w:rsidRDefault="009C1F6F" w:rsidP="009C1F6F">
            <w:pPr>
              <w:spacing w:after="0" w:line="240" w:lineRule="auto"/>
              <w:rPr>
                <w:rFonts w:eastAsia="Times New Roman" w:cs="Times New Roman"/>
                <w:color w:val="000000"/>
                <w:sz w:val="20"/>
                <w:szCs w:val="20"/>
                <w:lang w:eastAsia="es-ES"/>
              </w:rPr>
            </w:pPr>
            <w:r w:rsidRPr="009C1F6F">
              <w:rPr>
                <w:rFonts w:eastAsia="Times New Roman" w:cs="Times New Roman"/>
                <w:color w:val="000000"/>
                <w:sz w:val="20"/>
                <w:szCs w:val="20"/>
                <w:lang w:eastAsia="es-ES"/>
              </w:rPr>
              <w:t>Profesionales de salud maternal (n</w:t>
            </w:r>
            <w:r w:rsidR="002F2B19">
              <w:rPr>
                <w:rFonts w:eastAsia="Times New Roman" w:cs="Times New Roman"/>
                <w:color w:val="000000"/>
                <w:sz w:val="20"/>
                <w:szCs w:val="20"/>
                <w:lang w:eastAsia="es-ES"/>
              </w:rPr>
              <w:t xml:space="preserve"> </w:t>
            </w:r>
            <w:r w:rsidRPr="009C1F6F">
              <w:rPr>
                <w:rFonts w:eastAsia="Times New Roman" w:cs="Times New Roman"/>
                <w:color w:val="000000"/>
                <w:sz w:val="20"/>
                <w:szCs w:val="20"/>
                <w:lang w:eastAsia="es-ES"/>
              </w:rPr>
              <w:t>=</w:t>
            </w:r>
            <w:r w:rsidR="002F2B19">
              <w:rPr>
                <w:rFonts w:eastAsia="Times New Roman" w:cs="Times New Roman"/>
                <w:color w:val="000000"/>
                <w:sz w:val="20"/>
                <w:szCs w:val="20"/>
                <w:lang w:eastAsia="es-ES"/>
              </w:rPr>
              <w:t xml:space="preserve"> </w:t>
            </w:r>
            <w:r w:rsidRPr="009C1F6F">
              <w:rPr>
                <w:rFonts w:eastAsia="Times New Roman" w:cs="Times New Roman"/>
                <w:color w:val="000000"/>
                <w:sz w:val="20"/>
                <w:szCs w:val="20"/>
                <w:lang w:eastAsia="es-ES"/>
              </w:rPr>
              <w:t>15) y neonatal (n</w:t>
            </w:r>
            <w:r w:rsidR="002F2B19">
              <w:rPr>
                <w:rFonts w:eastAsia="Times New Roman" w:cs="Times New Roman"/>
                <w:color w:val="000000"/>
                <w:sz w:val="20"/>
                <w:szCs w:val="20"/>
                <w:lang w:eastAsia="es-ES"/>
              </w:rPr>
              <w:t xml:space="preserve"> </w:t>
            </w:r>
            <w:r w:rsidRPr="009C1F6F">
              <w:rPr>
                <w:rFonts w:eastAsia="Times New Roman" w:cs="Times New Roman"/>
                <w:color w:val="000000"/>
                <w:sz w:val="20"/>
                <w:szCs w:val="20"/>
                <w:lang w:eastAsia="es-ES"/>
              </w:rPr>
              <w:t>=</w:t>
            </w:r>
            <w:r w:rsidR="002F2B19">
              <w:rPr>
                <w:rFonts w:eastAsia="Times New Roman" w:cs="Times New Roman"/>
                <w:color w:val="000000"/>
                <w:sz w:val="20"/>
                <w:szCs w:val="20"/>
                <w:lang w:eastAsia="es-ES"/>
              </w:rPr>
              <w:t xml:space="preserve"> </w:t>
            </w:r>
            <w:r w:rsidRPr="009C1F6F">
              <w:rPr>
                <w:rFonts w:eastAsia="Times New Roman" w:cs="Times New Roman"/>
                <w:color w:val="000000"/>
                <w:sz w:val="20"/>
                <w:szCs w:val="20"/>
                <w:lang w:eastAsia="es-ES"/>
              </w:rPr>
              <w:t>50) (no especifica cuántas enfermeras)</w:t>
            </w:r>
          </w:p>
        </w:tc>
        <w:tc>
          <w:tcPr>
            <w:tcW w:w="2119" w:type="dxa"/>
            <w:tcBorders>
              <w:top w:val="nil"/>
              <w:left w:val="nil"/>
              <w:bottom w:val="nil"/>
              <w:right w:val="nil"/>
            </w:tcBorders>
            <w:shd w:val="clear" w:color="auto" w:fill="auto"/>
            <w:vAlign w:val="center"/>
            <w:hideMark/>
          </w:tcPr>
          <w:p w:rsidR="009C1F6F" w:rsidRPr="009C1F6F" w:rsidRDefault="009C1F6F" w:rsidP="009C1F6F">
            <w:pPr>
              <w:spacing w:after="0" w:line="240" w:lineRule="auto"/>
              <w:rPr>
                <w:rFonts w:eastAsia="Times New Roman" w:cs="Times New Roman"/>
                <w:color w:val="000000"/>
                <w:sz w:val="20"/>
                <w:szCs w:val="20"/>
                <w:lang w:eastAsia="es-ES"/>
              </w:rPr>
            </w:pPr>
            <w:r w:rsidRPr="009C1F6F">
              <w:rPr>
                <w:rFonts w:eastAsia="Times New Roman" w:cs="Times New Roman"/>
                <w:color w:val="000000"/>
                <w:sz w:val="20"/>
                <w:szCs w:val="20"/>
                <w:lang w:eastAsia="es-ES"/>
              </w:rPr>
              <w:t xml:space="preserve">El conocimiento tácito fue el principal soporte en la toma de decisiones. Los protocolos y las guías de práctica clínica </w:t>
            </w:r>
            <w:r w:rsidR="002F2B19">
              <w:rPr>
                <w:rFonts w:eastAsia="Times New Roman" w:cs="Times New Roman"/>
                <w:color w:val="000000"/>
                <w:sz w:val="20"/>
                <w:szCs w:val="20"/>
                <w:lang w:eastAsia="es-ES"/>
              </w:rPr>
              <w:t>se</w:t>
            </w:r>
            <w:r w:rsidR="002F2B19" w:rsidRPr="009C1F6F">
              <w:rPr>
                <w:rFonts w:eastAsia="Times New Roman" w:cs="Times New Roman"/>
                <w:color w:val="000000"/>
                <w:sz w:val="20"/>
                <w:szCs w:val="20"/>
                <w:lang w:eastAsia="es-ES"/>
              </w:rPr>
              <w:t xml:space="preserve"> </w:t>
            </w:r>
            <w:r w:rsidRPr="009C1F6F">
              <w:rPr>
                <w:rFonts w:eastAsia="Times New Roman" w:cs="Times New Roman"/>
                <w:color w:val="000000"/>
                <w:sz w:val="20"/>
                <w:szCs w:val="20"/>
                <w:lang w:eastAsia="es-ES"/>
              </w:rPr>
              <w:t>utiliza</w:t>
            </w:r>
            <w:r w:rsidR="002F2B19">
              <w:rPr>
                <w:rFonts w:eastAsia="Times New Roman" w:cs="Times New Roman"/>
                <w:color w:val="000000"/>
                <w:sz w:val="20"/>
                <w:szCs w:val="20"/>
                <w:lang w:eastAsia="es-ES"/>
              </w:rPr>
              <w:t>n</w:t>
            </w:r>
            <w:r w:rsidRPr="009C1F6F">
              <w:rPr>
                <w:rFonts w:eastAsia="Times New Roman" w:cs="Times New Roman"/>
                <w:color w:val="000000"/>
                <w:sz w:val="20"/>
                <w:szCs w:val="20"/>
                <w:lang w:eastAsia="es-ES"/>
              </w:rPr>
              <w:t xml:space="preserve"> cuando no se conoce el siguiente paso a seguir. La opinión de los clientes y la adaptación a sus necesidades influyen en la toma de decisiones</w:t>
            </w:r>
          </w:p>
        </w:tc>
      </w:tr>
      <w:tr w:rsidR="009C1F6F" w:rsidRPr="009C1F6F" w:rsidTr="004F4523">
        <w:trPr>
          <w:trHeight w:val="1702"/>
        </w:trPr>
        <w:tc>
          <w:tcPr>
            <w:tcW w:w="1168" w:type="dxa"/>
            <w:tcBorders>
              <w:top w:val="nil"/>
              <w:left w:val="nil"/>
              <w:bottom w:val="nil"/>
              <w:right w:val="nil"/>
            </w:tcBorders>
            <w:shd w:val="clear" w:color="auto" w:fill="auto"/>
            <w:vAlign w:val="center"/>
            <w:hideMark/>
          </w:tcPr>
          <w:p w:rsidR="009C1F6F" w:rsidRPr="009C1F6F" w:rsidRDefault="009C1F6F" w:rsidP="009C1F6F">
            <w:pPr>
              <w:spacing w:after="0" w:line="240" w:lineRule="auto"/>
              <w:rPr>
                <w:rFonts w:eastAsia="Times New Roman" w:cs="Times New Roman"/>
                <w:color w:val="000000"/>
                <w:sz w:val="20"/>
                <w:szCs w:val="20"/>
                <w:lang w:eastAsia="es-ES"/>
              </w:rPr>
            </w:pPr>
            <w:r w:rsidRPr="009C1F6F">
              <w:rPr>
                <w:rFonts w:eastAsia="Times New Roman" w:cs="Times New Roman"/>
                <w:color w:val="000000"/>
                <w:sz w:val="20"/>
                <w:szCs w:val="20"/>
                <w:lang w:eastAsia="es-ES"/>
              </w:rPr>
              <w:t>Becker et al. (2015), Alemania</w:t>
            </w:r>
          </w:p>
        </w:tc>
        <w:tc>
          <w:tcPr>
            <w:tcW w:w="1872" w:type="dxa"/>
            <w:tcBorders>
              <w:top w:val="nil"/>
              <w:left w:val="nil"/>
              <w:bottom w:val="nil"/>
              <w:right w:val="nil"/>
            </w:tcBorders>
            <w:shd w:val="clear" w:color="auto" w:fill="auto"/>
            <w:vAlign w:val="center"/>
            <w:hideMark/>
          </w:tcPr>
          <w:p w:rsidR="009C1F6F" w:rsidRPr="009C1F6F" w:rsidRDefault="009C1F6F" w:rsidP="009C1F6F">
            <w:pPr>
              <w:spacing w:after="0" w:line="240" w:lineRule="auto"/>
              <w:rPr>
                <w:rFonts w:eastAsia="Times New Roman" w:cs="Times New Roman"/>
                <w:color w:val="000000"/>
                <w:sz w:val="20"/>
                <w:szCs w:val="20"/>
                <w:lang w:eastAsia="es-ES"/>
              </w:rPr>
            </w:pPr>
            <w:r w:rsidRPr="009C1F6F">
              <w:rPr>
                <w:rFonts w:eastAsia="Times New Roman" w:cs="Times New Roman"/>
                <w:color w:val="000000"/>
                <w:sz w:val="20"/>
                <w:szCs w:val="20"/>
                <w:lang w:eastAsia="es-ES"/>
              </w:rPr>
              <w:t>Transferir el conocimiento tácito en conocimiento explícito y sistemático utilizando las tecnologías de la información y la comunicación</w:t>
            </w:r>
          </w:p>
        </w:tc>
        <w:tc>
          <w:tcPr>
            <w:tcW w:w="1832" w:type="dxa"/>
            <w:tcBorders>
              <w:top w:val="nil"/>
              <w:left w:val="nil"/>
              <w:bottom w:val="nil"/>
              <w:right w:val="nil"/>
            </w:tcBorders>
            <w:shd w:val="clear" w:color="auto" w:fill="auto"/>
            <w:vAlign w:val="center"/>
            <w:hideMark/>
          </w:tcPr>
          <w:p w:rsidR="009C1F6F" w:rsidRPr="009C1F6F" w:rsidRDefault="009C1F6F" w:rsidP="009C1F6F">
            <w:pPr>
              <w:spacing w:after="0" w:line="240" w:lineRule="auto"/>
              <w:rPr>
                <w:rFonts w:eastAsia="Times New Roman" w:cs="Times New Roman"/>
                <w:color w:val="000000"/>
                <w:sz w:val="20"/>
                <w:szCs w:val="20"/>
                <w:lang w:eastAsia="es-ES"/>
              </w:rPr>
            </w:pPr>
            <w:r w:rsidRPr="009C1F6F">
              <w:rPr>
                <w:rFonts w:eastAsia="Times New Roman" w:cs="Times New Roman"/>
                <w:color w:val="000000"/>
                <w:sz w:val="20"/>
                <w:szCs w:val="20"/>
                <w:lang w:eastAsia="es-ES"/>
              </w:rPr>
              <w:t>Estudio descriptivo prospectivo (cuestionario sobre la experiencia del usuario y entrevistas semiestructuradas)</w:t>
            </w:r>
          </w:p>
        </w:tc>
        <w:tc>
          <w:tcPr>
            <w:tcW w:w="1569" w:type="dxa"/>
            <w:tcBorders>
              <w:top w:val="nil"/>
              <w:left w:val="nil"/>
              <w:bottom w:val="nil"/>
              <w:right w:val="nil"/>
            </w:tcBorders>
            <w:shd w:val="clear" w:color="auto" w:fill="auto"/>
            <w:vAlign w:val="center"/>
            <w:hideMark/>
          </w:tcPr>
          <w:p w:rsidR="009C1F6F" w:rsidRPr="009C1F6F" w:rsidRDefault="009C1F6F" w:rsidP="009C1F6F">
            <w:pPr>
              <w:spacing w:after="0" w:line="240" w:lineRule="auto"/>
              <w:rPr>
                <w:rFonts w:eastAsia="Times New Roman" w:cs="Times New Roman"/>
                <w:color w:val="000000"/>
                <w:sz w:val="20"/>
                <w:szCs w:val="20"/>
                <w:lang w:eastAsia="es-ES"/>
              </w:rPr>
            </w:pPr>
            <w:r w:rsidRPr="009C1F6F">
              <w:rPr>
                <w:rFonts w:eastAsia="Times New Roman" w:cs="Times New Roman"/>
                <w:color w:val="000000"/>
                <w:sz w:val="20"/>
                <w:szCs w:val="20"/>
                <w:lang w:eastAsia="es-ES"/>
              </w:rPr>
              <w:t>Enfermeras (n</w:t>
            </w:r>
            <w:r w:rsidR="002F2B19">
              <w:rPr>
                <w:rFonts w:eastAsia="Times New Roman" w:cs="Times New Roman"/>
                <w:color w:val="000000"/>
                <w:sz w:val="20"/>
                <w:szCs w:val="20"/>
                <w:lang w:eastAsia="es-ES"/>
              </w:rPr>
              <w:t xml:space="preserve"> </w:t>
            </w:r>
            <w:r w:rsidRPr="009C1F6F">
              <w:rPr>
                <w:rFonts w:eastAsia="Times New Roman" w:cs="Times New Roman"/>
                <w:color w:val="000000"/>
                <w:sz w:val="20"/>
                <w:szCs w:val="20"/>
                <w:lang w:eastAsia="es-ES"/>
              </w:rPr>
              <w:t>=</w:t>
            </w:r>
            <w:r w:rsidR="002F2B19">
              <w:rPr>
                <w:rFonts w:eastAsia="Times New Roman" w:cs="Times New Roman"/>
                <w:color w:val="000000"/>
                <w:sz w:val="20"/>
                <w:szCs w:val="20"/>
                <w:lang w:eastAsia="es-ES"/>
              </w:rPr>
              <w:t xml:space="preserve"> </w:t>
            </w:r>
            <w:r w:rsidRPr="009C1F6F">
              <w:rPr>
                <w:rFonts w:eastAsia="Times New Roman" w:cs="Times New Roman"/>
                <w:color w:val="000000"/>
                <w:sz w:val="20"/>
                <w:szCs w:val="20"/>
                <w:lang w:eastAsia="es-ES"/>
              </w:rPr>
              <w:t>7)</w:t>
            </w:r>
          </w:p>
        </w:tc>
        <w:tc>
          <w:tcPr>
            <w:tcW w:w="2119" w:type="dxa"/>
            <w:tcBorders>
              <w:top w:val="nil"/>
              <w:left w:val="nil"/>
              <w:bottom w:val="nil"/>
              <w:right w:val="nil"/>
            </w:tcBorders>
            <w:shd w:val="clear" w:color="auto" w:fill="auto"/>
            <w:vAlign w:val="center"/>
            <w:hideMark/>
          </w:tcPr>
          <w:p w:rsidR="006C07A4" w:rsidRPr="006C07A4" w:rsidRDefault="009C1F6F" w:rsidP="006C07A4">
            <w:pPr>
              <w:spacing w:after="0" w:line="240" w:lineRule="auto"/>
              <w:rPr>
                <w:rFonts w:eastAsia="Times New Roman" w:cs="Times New Roman"/>
                <w:color w:val="000000"/>
                <w:sz w:val="20"/>
                <w:szCs w:val="20"/>
                <w:lang w:eastAsia="es-ES"/>
              </w:rPr>
            </w:pPr>
            <w:r w:rsidRPr="009C1F6F">
              <w:rPr>
                <w:rFonts w:eastAsia="Times New Roman" w:cs="Times New Roman"/>
                <w:color w:val="000000"/>
                <w:sz w:val="20"/>
                <w:szCs w:val="20"/>
                <w:lang w:eastAsia="es-ES"/>
              </w:rPr>
              <w:t>Las enfermeras valoraron positivamente su experiencia de aprendizaje mediante la utilización de la app</w:t>
            </w:r>
            <w:r w:rsidR="002F2B19">
              <w:rPr>
                <w:rFonts w:eastAsia="Times New Roman" w:cs="Times New Roman"/>
                <w:color w:val="000000"/>
                <w:sz w:val="20"/>
                <w:szCs w:val="20"/>
                <w:lang w:eastAsia="es-ES"/>
              </w:rPr>
              <w:t>,</w:t>
            </w:r>
            <w:r w:rsidRPr="009C1F6F">
              <w:rPr>
                <w:rFonts w:eastAsia="Times New Roman" w:cs="Times New Roman"/>
                <w:color w:val="000000"/>
                <w:sz w:val="20"/>
                <w:szCs w:val="20"/>
                <w:lang w:eastAsia="es-ES"/>
              </w:rPr>
              <w:t xml:space="preserve"> la cual le</w:t>
            </w:r>
            <w:r w:rsidR="002F2B19">
              <w:rPr>
                <w:rFonts w:eastAsia="Times New Roman" w:cs="Times New Roman"/>
                <w:color w:val="000000"/>
                <w:sz w:val="20"/>
                <w:szCs w:val="20"/>
                <w:lang w:eastAsia="es-ES"/>
              </w:rPr>
              <w:t>s</w:t>
            </w:r>
            <w:r w:rsidRPr="009C1F6F">
              <w:rPr>
                <w:rFonts w:eastAsia="Times New Roman" w:cs="Times New Roman"/>
                <w:color w:val="000000"/>
                <w:sz w:val="20"/>
                <w:szCs w:val="20"/>
                <w:lang w:eastAsia="es-ES"/>
              </w:rPr>
              <w:t xml:space="preserve"> permitió ser más conscientes de su aprendizaje y fortalecer</w:t>
            </w:r>
            <w:r w:rsidR="002F2B19">
              <w:rPr>
                <w:rFonts w:eastAsia="Times New Roman" w:cs="Times New Roman"/>
                <w:color w:val="000000"/>
                <w:sz w:val="20"/>
                <w:szCs w:val="20"/>
                <w:lang w:eastAsia="es-ES"/>
              </w:rPr>
              <w:t>lo</w:t>
            </w:r>
            <w:r w:rsidRPr="009C1F6F">
              <w:rPr>
                <w:rFonts w:eastAsia="Times New Roman" w:cs="Times New Roman"/>
                <w:color w:val="000000"/>
                <w:sz w:val="20"/>
                <w:szCs w:val="20"/>
                <w:lang w:eastAsia="es-ES"/>
              </w:rPr>
              <w:t xml:space="preserve">. Los investigadores valoran el uso de la información recabada por la app para conocer las dificultades relacionadas con la </w:t>
            </w:r>
            <w:r w:rsidRPr="009C1F6F">
              <w:rPr>
                <w:rFonts w:eastAsia="Times New Roman" w:cs="Times New Roman"/>
                <w:color w:val="000000"/>
                <w:sz w:val="20"/>
                <w:szCs w:val="20"/>
                <w:lang w:eastAsia="es-ES"/>
              </w:rPr>
              <w:lastRenderedPageBreak/>
              <w:t>transferencia de conocimiento tácito</w:t>
            </w:r>
          </w:p>
          <w:p w:rsidR="009C1F6F" w:rsidRPr="006C07A4" w:rsidRDefault="009C1F6F" w:rsidP="006C07A4">
            <w:pPr>
              <w:rPr>
                <w:rFonts w:eastAsia="Times New Roman" w:cs="Times New Roman"/>
                <w:sz w:val="20"/>
                <w:szCs w:val="20"/>
                <w:lang w:eastAsia="es-ES"/>
              </w:rPr>
            </w:pPr>
          </w:p>
        </w:tc>
      </w:tr>
      <w:tr w:rsidR="009C1F6F" w:rsidRPr="009C1F6F" w:rsidTr="004F4523">
        <w:trPr>
          <w:trHeight w:val="4640"/>
        </w:trPr>
        <w:tc>
          <w:tcPr>
            <w:tcW w:w="1168" w:type="dxa"/>
            <w:tcBorders>
              <w:top w:val="nil"/>
              <w:left w:val="nil"/>
              <w:bottom w:val="nil"/>
              <w:right w:val="nil"/>
            </w:tcBorders>
            <w:shd w:val="clear" w:color="auto" w:fill="auto"/>
            <w:vAlign w:val="center"/>
            <w:hideMark/>
          </w:tcPr>
          <w:p w:rsidR="009C1F6F" w:rsidRPr="009C1F6F" w:rsidRDefault="009C1F6F" w:rsidP="009C1F6F">
            <w:pPr>
              <w:spacing w:after="0" w:line="240" w:lineRule="auto"/>
              <w:rPr>
                <w:rFonts w:eastAsia="Times New Roman" w:cs="Times New Roman"/>
                <w:color w:val="000000"/>
                <w:sz w:val="20"/>
                <w:szCs w:val="20"/>
                <w:lang w:eastAsia="es-ES"/>
              </w:rPr>
            </w:pPr>
            <w:r w:rsidRPr="009C1F6F">
              <w:rPr>
                <w:rFonts w:eastAsia="Times New Roman" w:cs="Times New Roman"/>
                <w:color w:val="000000"/>
                <w:sz w:val="20"/>
                <w:szCs w:val="20"/>
                <w:lang w:eastAsia="es-ES"/>
              </w:rPr>
              <w:lastRenderedPageBreak/>
              <w:t>Calderón Espinosa et al. (2015), España</w:t>
            </w:r>
          </w:p>
        </w:tc>
        <w:tc>
          <w:tcPr>
            <w:tcW w:w="1872" w:type="dxa"/>
            <w:tcBorders>
              <w:top w:val="nil"/>
              <w:left w:val="nil"/>
              <w:bottom w:val="nil"/>
              <w:right w:val="nil"/>
            </w:tcBorders>
            <w:shd w:val="clear" w:color="auto" w:fill="auto"/>
            <w:vAlign w:val="center"/>
            <w:hideMark/>
          </w:tcPr>
          <w:p w:rsidR="009C1F6F" w:rsidRPr="009C1F6F" w:rsidRDefault="009C1F6F" w:rsidP="009C1F6F">
            <w:pPr>
              <w:spacing w:after="0" w:line="240" w:lineRule="auto"/>
              <w:rPr>
                <w:rFonts w:eastAsia="Times New Roman" w:cs="Times New Roman"/>
                <w:color w:val="000000"/>
                <w:sz w:val="20"/>
                <w:szCs w:val="20"/>
                <w:lang w:eastAsia="es-ES"/>
              </w:rPr>
            </w:pPr>
            <w:r w:rsidRPr="009C1F6F">
              <w:rPr>
                <w:rFonts w:eastAsia="Times New Roman" w:cs="Times New Roman"/>
                <w:color w:val="000000"/>
                <w:sz w:val="20"/>
                <w:szCs w:val="20"/>
                <w:lang w:eastAsia="es-ES"/>
              </w:rPr>
              <w:t xml:space="preserve">Conocer la utilización del conocimiento tácito por los actores en el proceso de atención a la salud materna </w:t>
            </w:r>
          </w:p>
        </w:tc>
        <w:tc>
          <w:tcPr>
            <w:tcW w:w="1832" w:type="dxa"/>
            <w:tcBorders>
              <w:top w:val="nil"/>
              <w:left w:val="nil"/>
              <w:bottom w:val="nil"/>
              <w:right w:val="nil"/>
            </w:tcBorders>
            <w:shd w:val="clear" w:color="auto" w:fill="auto"/>
            <w:vAlign w:val="center"/>
            <w:hideMark/>
          </w:tcPr>
          <w:p w:rsidR="009C1F6F" w:rsidRPr="009C1F6F" w:rsidRDefault="009C1F6F" w:rsidP="009C1F6F">
            <w:pPr>
              <w:spacing w:after="0" w:line="240" w:lineRule="auto"/>
              <w:rPr>
                <w:rFonts w:eastAsia="Times New Roman" w:cs="Times New Roman"/>
                <w:color w:val="000000"/>
                <w:sz w:val="20"/>
                <w:szCs w:val="20"/>
                <w:lang w:eastAsia="es-ES"/>
              </w:rPr>
            </w:pPr>
            <w:r w:rsidRPr="009C1F6F">
              <w:rPr>
                <w:rFonts w:eastAsia="Times New Roman" w:cs="Times New Roman"/>
                <w:color w:val="000000"/>
                <w:sz w:val="20"/>
                <w:szCs w:val="20"/>
                <w:lang w:eastAsia="es-ES"/>
              </w:rPr>
              <w:t>Mapeo sistemático</w:t>
            </w:r>
          </w:p>
        </w:tc>
        <w:tc>
          <w:tcPr>
            <w:tcW w:w="1569" w:type="dxa"/>
            <w:tcBorders>
              <w:top w:val="nil"/>
              <w:left w:val="nil"/>
              <w:bottom w:val="nil"/>
              <w:right w:val="nil"/>
            </w:tcBorders>
            <w:shd w:val="clear" w:color="auto" w:fill="auto"/>
            <w:vAlign w:val="center"/>
            <w:hideMark/>
          </w:tcPr>
          <w:p w:rsidR="009C1F6F" w:rsidRPr="009C1F6F" w:rsidRDefault="009C1F6F" w:rsidP="009C1F6F">
            <w:pPr>
              <w:spacing w:after="0" w:line="240" w:lineRule="auto"/>
              <w:rPr>
                <w:rFonts w:eastAsia="Times New Roman" w:cs="Times New Roman"/>
                <w:color w:val="000000"/>
                <w:sz w:val="20"/>
                <w:szCs w:val="20"/>
                <w:lang w:eastAsia="es-ES"/>
              </w:rPr>
            </w:pPr>
            <w:r w:rsidRPr="009C1F6F">
              <w:rPr>
                <w:rFonts w:eastAsia="Times New Roman" w:cs="Times New Roman"/>
                <w:color w:val="000000"/>
                <w:sz w:val="20"/>
                <w:szCs w:val="20"/>
                <w:lang w:eastAsia="es-ES"/>
              </w:rPr>
              <w:t>30 referencias, publicadas entre 1997</w:t>
            </w:r>
            <w:r w:rsidR="002F2B19">
              <w:rPr>
                <w:rFonts w:eastAsia="Times New Roman" w:cs="Times New Roman"/>
                <w:color w:val="000000"/>
                <w:sz w:val="20"/>
                <w:szCs w:val="20"/>
                <w:lang w:eastAsia="es-ES"/>
              </w:rPr>
              <w:t xml:space="preserve"> y </w:t>
            </w:r>
            <w:r w:rsidRPr="009C1F6F">
              <w:rPr>
                <w:rFonts w:eastAsia="Times New Roman" w:cs="Times New Roman"/>
                <w:color w:val="000000"/>
                <w:sz w:val="20"/>
                <w:szCs w:val="20"/>
                <w:lang w:eastAsia="es-ES"/>
              </w:rPr>
              <w:t xml:space="preserve">2014 </w:t>
            </w:r>
          </w:p>
        </w:tc>
        <w:tc>
          <w:tcPr>
            <w:tcW w:w="2119" w:type="dxa"/>
            <w:tcBorders>
              <w:top w:val="nil"/>
              <w:left w:val="nil"/>
              <w:bottom w:val="nil"/>
              <w:right w:val="nil"/>
            </w:tcBorders>
            <w:shd w:val="clear" w:color="auto" w:fill="auto"/>
            <w:vAlign w:val="center"/>
            <w:hideMark/>
          </w:tcPr>
          <w:p w:rsidR="009C1F6F" w:rsidRPr="009C1F6F" w:rsidRDefault="009C1F6F" w:rsidP="009C1F6F">
            <w:pPr>
              <w:spacing w:after="0" w:line="240" w:lineRule="auto"/>
              <w:rPr>
                <w:rFonts w:eastAsia="Times New Roman" w:cs="Times New Roman"/>
                <w:color w:val="000000"/>
                <w:sz w:val="20"/>
                <w:szCs w:val="20"/>
                <w:lang w:eastAsia="es-ES"/>
              </w:rPr>
            </w:pPr>
            <w:r w:rsidRPr="009C1F6F">
              <w:rPr>
                <w:rFonts w:eastAsia="Times New Roman" w:cs="Times New Roman"/>
                <w:color w:val="000000"/>
                <w:sz w:val="20"/>
                <w:szCs w:val="20"/>
                <w:lang w:eastAsia="es-ES"/>
              </w:rPr>
              <w:t>La utilización del conocimiento tácito como fuente de evidencias para la toma de decisiones puede aportar dos elementos para dar mayor viabilidad a las intervenciones: permite desarrollar estrategias ajustadas al contexto donde se implementan los programas, y da legitimidad a las decisiones ante los actores directamente involucrados, que pueden reconocer en ellos su propio conocimiento</w:t>
            </w:r>
          </w:p>
        </w:tc>
      </w:tr>
      <w:tr w:rsidR="009C1F6F" w:rsidRPr="009C1F6F" w:rsidTr="004F4523">
        <w:trPr>
          <w:trHeight w:val="3945"/>
        </w:trPr>
        <w:tc>
          <w:tcPr>
            <w:tcW w:w="1168" w:type="dxa"/>
            <w:tcBorders>
              <w:top w:val="nil"/>
              <w:left w:val="nil"/>
              <w:bottom w:val="nil"/>
              <w:right w:val="nil"/>
            </w:tcBorders>
            <w:shd w:val="clear" w:color="auto" w:fill="auto"/>
            <w:vAlign w:val="center"/>
            <w:hideMark/>
          </w:tcPr>
          <w:p w:rsidR="009C1F6F" w:rsidRPr="009C1F6F" w:rsidRDefault="009C1F6F" w:rsidP="009C1F6F">
            <w:pPr>
              <w:spacing w:after="0" w:line="240" w:lineRule="auto"/>
              <w:rPr>
                <w:rFonts w:eastAsia="Times New Roman" w:cs="Times New Roman"/>
                <w:color w:val="000000"/>
                <w:sz w:val="20"/>
                <w:szCs w:val="20"/>
                <w:lang w:eastAsia="es-ES"/>
              </w:rPr>
            </w:pPr>
            <w:proofErr w:type="spellStart"/>
            <w:r w:rsidRPr="009C1F6F">
              <w:rPr>
                <w:rFonts w:eastAsia="Times New Roman" w:cs="Times New Roman"/>
                <w:color w:val="000000"/>
                <w:sz w:val="20"/>
                <w:szCs w:val="20"/>
                <w:lang w:eastAsia="es-ES"/>
              </w:rPr>
              <w:t>Farr</w:t>
            </w:r>
            <w:proofErr w:type="spellEnd"/>
            <w:r w:rsidRPr="009C1F6F">
              <w:rPr>
                <w:rFonts w:eastAsia="Times New Roman" w:cs="Times New Roman"/>
                <w:color w:val="000000"/>
                <w:sz w:val="20"/>
                <w:szCs w:val="20"/>
                <w:lang w:eastAsia="es-ES"/>
              </w:rPr>
              <w:t xml:space="preserve"> </w:t>
            </w:r>
            <w:r w:rsidR="002F2B19">
              <w:rPr>
                <w:rFonts w:eastAsia="Times New Roman" w:cs="Times New Roman"/>
                <w:color w:val="000000"/>
                <w:sz w:val="20"/>
                <w:szCs w:val="20"/>
                <w:lang w:eastAsia="es-ES"/>
              </w:rPr>
              <w:t>y</w:t>
            </w:r>
            <w:r w:rsidR="002F2B19" w:rsidRPr="009C1F6F">
              <w:rPr>
                <w:rFonts w:eastAsia="Times New Roman" w:cs="Times New Roman"/>
                <w:color w:val="000000"/>
                <w:sz w:val="20"/>
                <w:szCs w:val="20"/>
                <w:lang w:eastAsia="es-ES"/>
              </w:rPr>
              <w:t xml:space="preserve"> </w:t>
            </w:r>
            <w:proofErr w:type="spellStart"/>
            <w:r w:rsidRPr="009C1F6F">
              <w:rPr>
                <w:rFonts w:eastAsia="Times New Roman" w:cs="Times New Roman"/>
                <w:color w:val="000000"/>
                <w:sz w:val="20"/>
                <w:szCs w:val="20"/>
                <w:lang w:eastAsia="es-ES"/>
              </w:rPr>
              <w:t>Cressey</w:t>
            </w:r>
            <w:proofErr w:type="spellEnd"/>
            <w:r w:rsidRPr="009C1F6F">
              <w:rPr>
                <w:rFonts w:eastAsia="Times New Roman" w:cs="Times New Roman"/>
                <w:color w:val="000000"/>
                <w:sz w:val="20"/>
                <w:szCs w:val="20"/>
                <w:lang w:eastAsia="es-ES"/>
              </w:rPr>
              <w:t xml:space="preserve"> (2015), Reino Unido</w:t>
            </w:r>
          </w:p>
        </w:tc>
        <w:tc>
          <w:tcPr>
            <w:tcW w:w="1872" w:type="dxa"/>
            <w:tcBorders>
              <w:top w:val="nil"/>
              <w:left w:val="nil"/>
              <w:bottom w:val="nil"/>
              <w:right w:val="nil"/>
            </w:tcBorders>
            <w:shd w:val="clear" w:color="auto" w:fill="auto"/>
            <w:vAlign w:val="center"/>
            <w:hideMark/>
          </w:tcPr>
          <w:p w:rsidR="009C1F6F" w:rsidRPr="009C1F6F" w:rsidRDefault="009C1F6F" w:rsidP="009C1F6F">
            <w:pPr>
              <w:spacing w:after="0" w:line="240" w:lineRule="auto"/>
              <w:rPr>
                <w:rFonts w:eastAsia="Times New Roman" w:cs="Times New Roman"/>
                <w:color w:val="000000"/>
                <w:sz w:val="20"/>
                <w:szCs w:val="20"/>
                <w:lang w:eastAsia="es-ES"/>
              </w:rPr>
            </w:pPr>
            <w:r w:rsidRPr="009C1F6F">
              <w:rPr>
                <w:rFonts w:eastAsia="Times New Roman" w:cs="Times New Roman"/>
                <w:color w:val="000000"/>
                <w:sz w:val="20"/>
                <w:szCs w:val="20"/>
                <w:lang w:eastAsia="es-ES"/>
              </w:rPr>
              <w:t>Explorar c</w:t>
            </w:r>
            <w:r w:rsidR="006F1132">
              <w:rPr>
                <w:rFonts w:eastAsia="Times New Roman" w:cs="Times New Roman"/>
                <w:color w:val="000000"/>
                <w:sz w:val="20"/>
                <w:szCs w:val="20"/>
                <w:lang w:eastAsia="es-ES"/>
              </w:rPr>
              <w:t>ó</w:t>
            </w:r>
            <w:r w:rsidRPr="009C1F6F">
              <w:rPr>
                <w:rFonts w:eastAsia="Times New Roman" w:cs="Times New Roman"/>
                <w:color w:val="000000"/>
                <w:sz w:val="20"/>
                <w:szCs w:val="20"/>
                <w:lang w:eastAsia="es-ES"/>
              </w:rPr>
              <w:t>mo los profesionales de salud entienden y valoran su propia actuación y la calidad de su trabajo diario</w:t>
            </w:r>
          </w:p>
        </w:tc>
        <w:tc>
          <w:tcPr>
            <w:tcW w:w="1832" w:type="dxa"/>
            <w:tcBorders>
              <w:top w:val="nil"/>
              <w:left w:val="nil"/>
              <w:bottom w:val="nil"/>
              <w:right w:val="nil"/>
            </w:tcBorders>
            <w:shd w:val="clear" w:color="auto" w:fill="auto"/>
            <w:vAlign w:val="center"/>
            <w:hideMark/>
          </w:tcPr>
          <w:p w:rsidR="009C1F6F" w:rsidRPr="009C1F6F" w:rsidRDefault="009C1F6F" w:rsidP="009C1F6F">
            <w:pPr>
              <w:spacing w:after="0" w:line="240" w:lineRule="auto"/>
              <w:rPr>
                <w:rFonts w:eastAsia="Times New Roman" w:cs="Times New Roman"/>
                <w:color w:val="000000"/>
                <w:sz w:val="20"/>
                <w:szCs w:val="20"/>
                <w:lang w:eastAsia="es-ES"/>
              </w:rPr>
            </w:pPr>
            <w:r w:rsidRPr="009C1F6F">
              <w:rPr>
                <w:rFonts w:eastAsia="Times New Roman" w:cs="Times New Roman"/>
                <w:color w:val="000000"/>
                <w:sz w:val="20"/>
                <w:szCs w:val="20"/>
                <w:lang w:eastAsia="es-ES"/>
              </w:rPr>
              <w:t>Teoría fundamentada (entrevistas en profundidad)</w:t>
            </w:r>
          </w:p>
        </w:tc>
        <w:tc>
          <w:tcPr>
            <w:tcW w:w="1569" w:type="dxa"/>
            <w:tcBorders>
              <w:top w:val="nil"/>
              <w:left w:val="nil"/>
              <w:bottom w:val="nil"/>
              <w:right w:val="nil"/>
            </w:tcBorders>
            <w:shd w:val="clear" w:color="auto" w:fill="auto"/>
            <w:vAlign w:val="center"/>
            <w:hideMark/>
          </w:tcPr>
          <w:p w:rsidR="009C1F6F" w:rsidRPr="009C1F6F" w:rsidRDefault="009C1F6F" w:rsidP="009C1F6F">
            <w:pPr>
              <w:spacing w:after="0" w:line="240" w:lineRule="auto"/>
              <w:rPr>
                <w:rFonts w:eastAsia="Times New Roman" w:cs="Times New Roman"/>
                <w:color w:val="000000"/>
                <w:sz w:val="20"/>
                <w:szCs w:val="20"/>
                <w:lang w:eastAsia="es-ES"/>
              </w:rPr>
            </w:pPr>
            <w:r w:rsidRPr="009C1F6F">
              <w:rPr>
                <w:rFonts w:eastAsia="Times New Roman" w:cs="Times New Roman"/>
                <w:color w:val="000000"/>
                <w:sz w:val="20"/>
                <w:szCs w:val="20"/>
                <w:lang w:eastAsia="es-ES"/>
              </w:rPr>
              <w:t>Enfermeras (n</w:t>
            </w:r>
            <w:r w:rsidR="006F1132">
              <w:rPr>
                <w:rFonts w:eastAsia="Times New Roman" w:cs="Times New Roman"/>
                <w:color w:val="000000"/>
                <w:sz w:val="20"/>
                <w:szCs w:val="20"/>
                <w:lang w:eastAsia="es-ES"/>
              </w:rPr>
              <w:t xml:space="preserve"> </w:t>
            </w:r>
            <w:r w:rsidRPr="009C1F6F">
              <w:rPr>
                <w:rFonts w:eastAsia="Times New Roman" w:cs="Times New Roman"/>
                <w:color w:val="000000"/>
                <w:sz w:val="20"/>
                <w:szCs w:val="20"/>
                <w:lang w:eastAsia="es-ES"/>
              </w:rPr>
              <w:t>=</w:t>
            </w:r>
            <w:r w:rsidR="006F1132">
              <w:rPr>
                <w:rFonts w:eastAsia="Times New Roman" w:cs="Times New Roman"/>
                <w:color w:val="000000"/>
                <w:sz w:val="20"/>
                <w:szCs w:val="20"/>
                <w:lang w:eastAsia="es-ES"/>
              </w:rPr>
              <w:t xml:space="preserve"> </w:t>
            </w:r>
            <w:r w:rsidRPr="009C1F6F">
              <w:rPr>
                <w:rFonts w:eastAsia="Times New Roman" w:cs="Times New Roman"/>
                <w:color w:val="000000"/>
                <w:sz w:val="20"/>
                <w:szCs w:val="20"/>
                <w:lang w:eastAsia="es-ES"/>
              </w:rPr>
              <w:t>21)</w:t>
            </w:r>
          </w:p>
        </w:tc>
        <w:tc>
          <w:tcPr>
            <w:tcW w:w="2119" w:type="dxa"/>
            <w:tcBorders>
              <w:top w:val="nil"/>
              <w:left w:val="nil"/>
              <w:bottom w:val="nil"/>
              <w:right w:val="nil"/>
            </w:tcBorders>
            <w:shd w:val="clear" w:color="auto" w:fill="auto"/>
            <w:vAlign w:val="center"/>
            <w:hideMark/>
          </w:tcPr>
          <w:p w:rsidR="009C1F6F" w:rsidRPr="009C1F6F" w:rsidRDefault="009C1F6F" w:rsidP="009C1F6F">
            <w:pPr>
              <w:spacing w:after="0" w:line="240" w:lineRule="auto"/>
              <w:rPr>
                <w:rFonts w:eastAsia="Times New Roman" w:cs="Times New Roman"/>
                <w:color w:val="000000"/>
                <w:sz w:val="20"/>
                <w:szCs w:val="20"/>
                <w:lang w:eastAsia="es-ES"/>
              </w:rPr>
            </w:pPr>
            <w:r w:rsidRPr="009C1F6F">
              <w:rPr>
                <w:rFonts w:eastAsia="Times New Roman" w:cs="Times New Roman"/>
                <w:color w:val="000000"/>
                <w:sz w:val="20"/>
                <w:szCs w:val="20"/>
                <w:lang w:eastAsia="es-ES"/>
              </w:rPr>
              <w:t xml:space="preserve">Los resultados mostraron la importancia del conocimiento tácito en contraposición al conocimiento explícito, la coproducción de la calidad del cuidado a través de la interacción </w:t>
            </w:r>
            <w:r w:rsidR="006F1132">
              <w:rPr>
                <w:rFonts w:eastAsia="Times New Roman" w:cs="Times New Roman"/>
                <w:color w:val="000000"/>
                <w:sz w:val="20"/>
                <w:szCs w:val="20"/>
                <w:lang w:eastAsia="es-ES"/>
              </w:rPr>
              <w:t>de</w:t>
            </w:r>
            <w:r w:rsidR="006F1132" w:rsidRPr="009C1F6F">
              <w:rPr>
                <w:rFonts w:eastAsia="Times New Roman" w:cs="Times New Roman"/>
                <w:color w:val="000000"/>
                <w:sz w:val="20"/>
                <w:szCs w:val="20"/>
                <w:lang w:eastAsia="es-ES"/>
              </w:rPr>
              <w:t xml:space="preserve"> </w:t>
            </w:r>
            <w:r w:rsidRPr="009C1F6F">
              <w:rPr>
                <w:rFonts w:eastAsia="Times New Roman" w:cs="Times New Roman"/>
                <w:color w:val="000000"/>
                <w:sz w:val="20"/>
                <w:szCs w:val="20"/>
                <w:lang w:eastAsia="es-ES"/>
              </w:rPr>
              <w:t>los profesionales y los pacientes</w:t>
            </w:r>
            <w:r w:rsidR="006F1132">
              <w:rPr>
                <w:rFonts w:eastAsia="Times New Roman" w:cs="Times New Roman"/>
                <w:color w:val="000000"/>
                <w:sz w:val="20"/>
                <w:szCs w:val="20"/>
                <w:lang w:eastAsia="es-ES"/>
              </w:rPr>
              <w:t>,</w:t>
            </w:r>
            <w:r w:rsidRPr="009C1F6F">
              <w:rPr>
                <w:rFonts w:eastAsia="Times New Roman" w:cs="Times New Roman"/>
                <w:color w:val="000000"/>
                <w:sz w:val="20"/>
                <w:szCs w:val="20"/>
                <w:lang w:eastAsia="es-ES"/>
              </w:rPr>
              <w:t xml:space="preserve"> y el valor de los diálogos colectivos y los espacios de reflexión</w:t>
            </w:r>
          </w:p>
        </w:tc>
      </w:tr>
      <w:tr w:rsidR="009C1F6F" w:rsidRPr="009C1F6F" w:rsidTr="004F4523">
        <w:trPr>
          <w:trHeight w:val="2835"/>
        </w:trPr>
        <w:tc>
          <w:tcPr>
            <w:tcW w:w="1168" w:type="dxa"/>
            <w:tcBorders>
              <w:top w:val="nil"/>
              <w:left w:val="nil"/>
              <w:bottom w:val="nil"/>
              <w:right w:val="nil"/>
            </w:tcBorders>
            <w:shd w:val="clear" w:color="auto" w:fill="auto"/>
            <w:vAlign w:val="center"/>
            <w:hideMark/>
          </w:tcPr>
          <w:p w:rsidR="009C1F6F" w:rsidRPr="009C1F6F" w:rsidRDefault="009C1F6F" w:rsidP="009C1F6F">
            <w:pPr>
              <w:spacing w:after="0" w:line="240" w:lineRule="auto"/>
              <w:rPr>
                <w:rFonts w:eastAsia="Times New Roman" w:cs="Times New Roman"/>
                <w:color w:val="000000"/>
                <w:sz w:val="20"/>
                <w:szCs w:val="20"/>
                <w:lang w:eastAsia="es-ES"/>
              </w:rPr>
            </w:pPr>
            <w:r w:rsidRPr="009C1F6F">
              <w:rPr>
                <w:rFonts w:eastAsia="Times New Roman" w:cs="Times New Roman"/>
                <w:color w:val="000000"/>
                <w:sz w:val="20"/>
                <w:szCs w:val="20"/>
                <w:lang w:eastAsia="es-ES"/>
              </w:rPr>
              <w:t>Montesanti et al. (2015), Canad</w:t>
            </w:r>
            <w:r w:rsidR="006F1132">
              <w:rPr>
                <w:rFonts w:eastAsia="Times New Roman" w:cs="Times New Roman"/>
                <w:color w:val="000000"/>
                <w:sz w:val="20"/>
                <w:szCs w:val="20"/>
                <w:lang w:eastAsia="es-ES"/>
              </w:rPr>
              <w:t>á</w:t>
            </w:r>
          </w:p>
        </w:tc>
        <w:tc>
          <w:tcPr>
            <w:tcW w:w="1872" w:type="dxa"/>
            <w:tcBorders>
              <w:top w:val="nil"/>
              <w:left w:val="nil"/>
              <w:bottom w:val="nil"/>
              <w:right w:val="nil"/>
            </w:tcBorders>
            <w:shd w:val="clear" w:color="auto" w:fill="auto"/>
            <w:vAlign w:val="center"/>
            <w:hideMark/>
          </w:tcPr>
          <w:p w:rsidR="009C1F6F" w:rsidRPr="009C1F6F" w:rsidRDefault="009C1F6F" w:rsidP="009C1F6F">
            <w:pPr>
              <w:spacing w:after="0" w:line="240" w:lineRule="auto"/>
              <w:rPr>
                <w:rFonts w:eastAsia="Times New Roman" w:cs="Times New Roman"/>
                <w:color w:val="000000"/>
                <w:sz w:val="20"/>
                <w:szCs w:val="20"/>
                <w:lang w:eastAsia="es-ES"/>
              </w:rPr>
            </w:pPr>
            <w:r w:rsidRPr="009C1F6F">
              <w:rPr>
                <w:rFonts w:eastAsia="Times New Roman" w:cs="Times New Roman"/>
                <w:color w:val="000000"/>
                <w:sz w:val="20"/>
                <w:szCs w:val="20"/>
                <w:lang w:eastAsia="es-ES"/>
              </w:rPr>
              <w:t>Examinar los factores que podrían influir en el uso de un marco general para la participación de la comunidad en poblaciones marginales</w:t>
            </w:r>
            <w:r w:rsidR="006F1132">
              <w:rPr>
                <w:rFonts w:eastAsia="Times New Roman" w:cs="Times New Roman"/>
                <w:color w:val="000000"/>
                <w:sz w:val="20"/>
                <w:szCs w:val="20"/>
                <w:lang w:eastAsia="es-ES"/>
              </w:rPr>
              <w:t>,</w:t>
            </w:r>
            <w:r w:rsidRPr="009C1F6F">
              <w:rPr>
                <w:rFonts w:eastAsia="Times New Roman" w:cs="Times New Roman"/>
                <w:color w:val="000000"/>
                <w:sz w:val="20"/>
                <w:szCs w:val="20"/>
                <w:lang w:eastAsia="es-ES"/>
              </w:rPr>
              <w:t xml:space="preserve"> y mejorar los marcos conceptuales específicos </w:t>
            </w:r>
            <w:r w:rsidR="006F1132">
              <w:rPr>
                <w:rFonts w:eastAsia="Times New Roman" w:cs="Times New Roman"/>
                <w:color w:val="000000"/>
                <w:sz w:val="20"/>
                <w:szCs w:val="20"/>
                <w:lang w:eastAsia="es-ES"/>
              </w:rPr>
              <w:t>del c</w:t>
            </w:r>
            <w:r w:rsidR="006F1132" w:rsidRPr="009C1F6F">
              <w:rPr>
                <w:rFonts w:eastAsia="Times New Roman" w:cs="Times New Roman"/>
                <w:color w:val="000000"/>
                <w:sz w:val="20"/>
                <w:szCs w:val="20"/>
                <w:lang w:eastAsia="es-ES"/>
              </w:rPr>
              <w:t>ontexto</w:t>
            </w:r>
            <w:r w:rsidR="006F1132">
              <w:rPr>
                <w:rFonts w:eastAsia="Times New Roman" w:cs="Times New Roman"/>
                <w:color w:val="000000"/>
                <w:sz w:val="20"/>
                <w:szCs w:val="20"/>
                <w:lang w:eastAsia="es-ES"/>
              </w:rPr>
              <w:t xml:space="preserve"> </w:t>
            </w:r>
            <w:r w:rsidRPr="009C1F6F">
              <w:rPr>
                <w:rFonts w:eastAsia="Times New Roman" w:cs="Times New Roman"/>
                <w:color w:val="000000"/>
                <w:sz w:val="20"/>
                <w:szCs w:val="20"/>
                <w:lang w:eastAsia="es-ES"/>
              </w:rPr>
              <w:t xml:space="preserve">para mejorar su </w:t>
            </w:r>
            <w:r w:rsidRPr="009C1F6F">
              <w:rPr>
                <w:rFonts w:eastAsia="Times New Roman" w:cs="Times New Roman"/>
                <w:color w:val="000000"/>
                <w:sz w:val="20"/>
                <w:szCs w:val="20"/>
                <w:lang w:eastAsia="es-ES"/>
              </w:rPr>
              <w:lastRenderedPageBreak/>
              <w:t xml:space="preserve">relevancia para la comunidad de salud </w:t>
            </w:r>
          </w:p>
        </w:tc>
        <w:tc>
          <w:tcPr>
            <w:tcW w:w="1832" w:type="dxa"/>
            <w:tcBorders>
              <w:top w:val="nil"/>
              <w:left w:val="nil"/>
              <w:bottom w:val="nil"/>
              <w:right w:val="nil"/>
            </w:tcBorders>
            <w:shd w:val="clear" w:color="auto" w:fill="auto"/>
            <w:vAlign w:val="center"/>
            <w:hideMark/>
          </w:tcPr>
          <w:p w:rsidR="009C1F6F" w:rsidRPr="009C1F6F" w:rsidRDefault="009C1F6F" w:rsidP="009C1F6F">
            <w:pPr>
              <w:spacing w:after="0" w:line="240" w:lineRule="auto"/>
              <w:rPr>
                <w:rFonts w:eastAsia="Times New Roman" w:cs="Times New Roman"/>
                <w:color w:val="000000"/>
                <w:sz w:val="20"/>
                <w:szCs w:val="20"/>
                <w:lang w:eastAsia="es-ES"/>
              </w:rPr>
            </w:pPr>
            <w:r w:rsidRPr="009C1F6F">
              <w:rPr>
                <w:rFonts w:eastAsia="Times New Roman" w:cs="Times New Roman"/>
                <w:color w:val="000000"/>
                <w:sz w:val="20"/>
                <w:szCs w:val="20"/>
                <w:lang w:eastAsia="es-ES"/>
              </w:rPr>
              <w:lastRenderedPageBreak/>
              <w:t>Investigación participativa y comparación de casos (grupos focales)</w:t>
            </w:r>
          </w:p>
        </w:tc>
        <w:tc>
          <w:tcPr>
            <w:tcW w:w="1569" w:type="dxa"/>
            <w:tcBorders>
              <w:top w:val="nil"/>
              <w:left w:val="nil"/>
              <w:bottom w:val="nil"/>
              <w:right w:val="nil"/>
            </w:tcBorders>
            <w:shd w:val="clear" w:color="auto" w:fill="auto"/>
            <w:vAlign w:val="center"/>
            <w:hideMark/>
          </w:tcPr>
          <w:p w:rsidR="009C1F6F" w:rsidRPr="009C1F6F" w:rsidRDefault="009C1F6F" w:rsidP="009C1F6F">
            <w:pPr>
              <w:spacing w:after="0" w:line="240" w:lineRule="auto"/>
              <w:rPr>
                <w:rFonts w:eastAsia="Times New Roman" w:cs="Times New Roman"/>
                <w:color w:val="000000"/>
                <w:sz w:val="20"/>
                <w:szCs w:val="20"/>
                <w:lang w:eastAsia="es-ES"/>
              </w:rPr>
            </w:pPr>
            <w:r w:rsidRPr="009C1F6F">
              <w:rPr>
                <w:rFonts w:eastAsia="Times New Roman" w:cs="Times New Roman"/>
                <w:color w:val="000000"/>
                <w:sz w:val="20"/>
                <w:szCs w:val="20"/>
                <w:lang w:eastAsia="es-ES"/>
              </w:rPr>
              <w:t>Promotores de salud</w:t>
            </w:r>
            <w:r w:rsidR="006F1132">
              <w:rPr>
                <w:rFonts w:eastAsia="Times New Roman" w:cs="Times New Roman"/>
                <w:color w:val="000000"/>
                <w:sz w:val="20"/>
                <w:szCs w:val="20"/>
                <w:lang w:eastAsia="es-ES"/>
              </w:rPr>
              <w:t>, t</w:t>
            </w:r>
            <w:r w:rsidRPr="009C1F6F">
              <w:rPr>
                <w:rFonts w:eastAsia="Times New Roman" w:cs="Times New Roman"/>
                <w:color w:val="000000"/>
                <w:sz w:val="20"/>
                <w:szCs w:val="20"/>
                <w:lang w:eastAsia="es-ES"/>
              </w:rPr>
              <w:t>rabajadores externos</w:t>
            </w:r>
            <w:r w:rsidR="006F1132">
              <w:rPr>
                <w:rFonts w:eastAsia="Times New Roman" w:cs="Times New Roman"/>
                <w:color w:val="000000"/>
                <w:sz w:val="20"/>
                <w:szCs w:val="20"/>
                <w:lang w:eastAsia="es-ES"/>
              </w:rPr>
              <w:t>, p</w:t>
            </w:r>
            <w:r w:rsidRPr="009C1F6F">
              <w:rPr>
                <w:rFonts w:eastAsia="Times New Roman" w:cs="Times New Roman"/>
                <w:color w:val="000000"/>
                <w:sz w:val="20"/>
                <w:szCs w:val="20"/>
                <w:lang w:eastAsia="es-ES"/>
              </w:rPr>
              <w:t>roveedores de atención médica (médicos y enfermeras)</w:t>
            </w:r>
            <w:r w:rsidR="006F1132">
              <w:rPr>
                <w:rFonts w:eastAsia="Times New Roman" w:cs="Times New Roman"/>
                <w:color w:val="000000"/>
                <w:sz w:val="20"/>
                <w:szCs w:val="20"/>
                <w:lang w:eastAsia="es-ES"/>
              </w:rPr>
              <w:t>, p</w:t>
            </w:r>
            <w:r w:rsidRPr="009C1F6F">
              <w:rPr>
                <w:rFonts w:eastAsia="Times New Roman" w:cs="Times New Roman"/>
                <w:color w:val="000000"/>
                <w:sz w:val="20"/>
                <w:szCs w:val="20"/>
                <w:lang w:eastAsia="es-ES"/>
              </w:rPr>
              <w:t>lanificadores sanitarios comunitarios</w:t>
            </w:r>
            <w:r w:rsidR="006F1132">
              <w:rPr>
                <w:rFonts w:eastAsia="Times New Roman" w:cs="Times New Roman"/>
                <w:color w:val="000000"/>
                <w:sz w:val="20"/>
                <w:szCs w:val="20"/>
                <w:lang w:eastAsia="es-ES"/>
              </w:rPr>
              <w:t>, d</w:t>
            </w:r>
            <w:r w:rsidRPr="009C1F6F">
              <w:rPr>
                <w:rFonts w:eastAsia="Times New Roman" w:cs="Times New Roman"/>
                <w:color w:val="000000"/>
                <w:sz w:val="20"/>
                <w:szCs w:val="20"/>
                <w:lang w:eastAsia="es-ES"/>
              </w:rPr>
              <w:t xml:space="preserve">irectores </w:t>
            </w:r>
            <w:r w:rsidR="006F1132">
              <w:rPr>
                <w:rFonts w:eastAsia="Times New Roman" w:cs="Times New Roman"/>
                <w:color w:val="000000"/>
                <w:sz w:val="20"/>
                <w:szCs w:val="20"/>
                <w:lang w:eastAsia="es-ES"/>
              </w:rPr>
              <w:t>e</w:t>
            </w:r>
            <w:r w:rsidRPr="009C1F6F">
              <w:rPr>
                <w:rFonts w:eastAsia="Times New Roman" w:cs="Times New Roman"/>
                <w:color w:val="000000"/>
                <w:sz w:val="20"/>
                <w:szCs w:val="20"/>
                <w:lang w:eastAsia="es-ES"/>
              </w:rPr>
              <w:t xml:space="preserve">jecutivos del CHC y miembros </w:t>
            </w:r>
            <w:r w:rsidRPr="009C1F6F">
              <w:rPr>
                <w:rFonts w:eastAsia="Times New Roman" w:cs="Times New Roman"/>
                <w:color w:val="000000"/>
                <w:sz w:val="20"/>
                <w:szCs w:val="20"/>
                <w:lang w:eastAsia="es-ES"/>
              </w:rPr>
              <w:lastRenderedPageBreak/>
              <w:t>de la junta directiva de la comunidad (n</w:t>
            </w:r>
            <w:r w:rsidR="006F1132">
              <w:rPr>
                <w:rFonts w:eastAsia="Times New Roman" w:cs="Times New Roman"/>
                <w:color w:val="000000"/>
                <w:sz w:val="20"/>
                <w:szCs w:val="20"/>
                <w:lang w:eastAsia="es-ES"/>
              </w:rPr>
              <w:t xml:space="preserve"> </w:t>
            </w:r>
            <w:r w:rsidRPr="009C1F6F">
              <w:rPr>
                <w:rFonts w:eastAsia="Times New Roman" w:cs="Times New Roman"/>
                <w:color w:val="000000"/>
                <w:sz w:val="20"/>
                <w:szCs w:val="20"/>
                <w:lang w:eastAsia="es-ES"/>
              </w:rPr>
              <w:t>=</w:t>
            </w:r>
            <w:r w:rsidR="006F1132">
              <w:rPr>
                <w:rFonts w:eastAsia="Times New Roman" w:cs="Times New Roman"/>
                <w:color w:val="000000"/>
                <w:sz w:val="20"/>
                <w:szCs w:val="20"/>
                <w:lang w:eastAsia="es-ES"/>
              </w:rPr>
              <w:t xml:space="preserve"> </w:t>
            </w:r>
            <w:r w:rsidRPr="009C1F6F">
              <w:rPr>
                <w:rFonts w:eastAsia="Times New Roman" w:cs="Times New Roman"/>
                <w:color w:val="000000"/>
                <w:sz w:val="20"/>
                <w:szCs w:val="20"/>
                <w:lang w:eastAsia="es-ES"/>
              </w:rPr>
              <w:t xml:space="preserve">28, no especifica </w:t>
            </w:r>
            <w:r w:rsidR="006F1132">
              <w:rPr>
                <w:rFonts w:eastAsia="Times New Roman" w:cs="Times New Roman"/>
                <w:color w:val="000000"/>
                <w:sz w:val="20"/>
                <w:szCs w:val="20"/>
                <w:lang w:eastAsia="es-ES"/>
              </w:rPr>
              <w:t xml:space="preserve">el </w:t>
            </w:r>
            <w:r w:rsidRPr="009C1F6F">
              <w:rPr>
                <w:rFonts w:eastAsia="Times New Roman" w:cs="Times New Roman"/>
                <w:color w:val="000000"/>
                <w:sz w:val="20"/>
                <w:szCs w:val="20"/>
                <w:lang w:eastAsia="es-ES"/>
              </w:rPr>
              <w:t>número de cada profesión)</w:t>
            </w:r>
          </w:p>
        </w:tc>
        <w:tc>
          <w:tcPr>
            <w:tcW w:w="2119" w:type="dxa"/>
            <w:tcBorders>
              <w:top w:val="nil"/>
              <w:left w:val="nil"/>
              <w:bottom w:val="nil"/>
              <w:right w:val="nil"/>
            </w:tcBorders>
            <w:shd w:val="clear" w:color="auto" w:fill="auto"/>
            <w:vAlign w:val="center"/>
            <w:hideMark/>
          </w:tcPr>
          <w:p w:rsidR="009C1F6F" w:rsidRPr="009C1F6F" w:rsidRDefault="009C1F6F" w:rsidP="009C1F6F">
            <w:pPr>
              <w:spacing w:after="0" w:line="240" w:lineRule="auto"/>
              <w:rPr>
                <w:rFonts w:eastAsia="Times New Roman" w:cs="Times New Roman"/>
                <w:color w:val="000000"/>
                <w:sz w:val="20"/>
                <w:szCs w:val="20"/>
                <w:lang w:eastAsia="es-ES"/>
              </w:rPr>
            </w:pPr>
            <w:r w:rsidRPr="009C1F6F">
              <w:rPr>
                <w:rFonts w:eastAsia="Times New Roman" w:cs="Times New Roman"/>
                <w:color w:val="000000"/>
                <w:sz w:val="20"/>
                <w:szCs w:val="20"/>
                <w:lang w:eastAsia="es-ES"/>
              </w:rPr>
              <w:lastRenderedPageBreak/>
              <w:t>Los resultados mostraron la dificultad para organizar las actividades de participación comunitaria siguiendo un único marco, siendo cuestionado su uso como guía en el diseño, la implantación y la evaluación. El conocimiento tácito</w:t>
            </w:r>
            <w:r w:rsidR="006F1132">
              <w:rPr>
                <w:rFonts w:eastAsia="Times New Roman" w:cs="Times New Roman"/>
                <w:color w:val="000000"/>
                <w:sz w:val="20"/>
                <w:szCs w:val="20"/>
                <w:lang w:eastAsia="es-ES"/>
              </w:rPr>
              <w:t>,</w:t>
            </w:r>
            <w:r w:rsidRPr="009C1F6F">
              <w:rPr>
                <w:rFonts w:eastAsia="Times New Roman" w:cs="Times New Roman"/>
                <w:color w:val="000000"/>
                <w:sz w:val="20"/>
                <w:szCs w:val="20"/>
                <w:lang w:eastAsia="es-ES"/>
              </w:rPr>
              <w:t xml:space="preserve"> en forma de experiencia personal y profesional, </w:t>
            </w:r>
            <w:r w:rsidRPr="009C1F6F">
              <w:rPr>
                <w:rFonts w:eastAsia="Times New Roman" w:cs="Times New Roman"/>
                <w:color w:val="000000"/>
                <w:sz w:val="20"/>
                <w:szCs w:val="20"/>
                <w:lang w:eastAsia="es-ES"/>
              </w:rPr>
              <w:lastRenderedPageBreak/>
              <w:t xml:space="preserve">y </w:t>
            </w:r>
            <w:r w:rsidR="006F1132">
              <w:rPr>
                <w:rFonts w:eastAsia="Times New Roman" w:cs="Times New Roman"/>
                <w:color w:val="000000"/>
                <w:sz w:val="20"/>
                <w:szCs w:val="20"/>
                <w:lang w:eastAsia="es-ES"/>
              </w:rPr>
              <w:t xml:space="preserve">el </w:t>
            </w:r>
            <w:r w:rsidRPr="009C1F6F">
              <w:rPr>
                <w:rFonts w:eastAsia="Times New Roman" w:cs="Times New Roman"/>
                <w:color w:val="000000"/>
                <w:sz w:val="20"/>
                <w:szCs w:val="20"/>
                <w:lang w:eastAsia="es-ES"/>
              </w:rPr>
              <w:t>conocimiento local sobre la población</w:t>
            </w:r>
            <w:r w:rsidR="006F1132">
              <w:rPr>
                <w:rFonts w:eastAsia="Times New Roman" w:cs="Times New Roman"/>
                <w:color w:val="000000"/>
                <w:sz w:val="20"/>
                <w:szCs w:val="20"/>
                <w:lang w:eastAsia="es-ES"/>
              </w:rPr>
              <w:t>,</w:t>
            </w:r>
            <w:r w:rsidRPr="009C1F6F">
              <w:rPr>
                <w:rFonts w:eastAsia="Times New Roman" w:cs="Times New Roman"/>
                <w:color w:val="000000"/>
                <w:sz w:val="20"/>
                <w:szCs w:val="20"/>
                <w:lang w:eastAsia="es-ES"/>
              </w:rPr>
              <w:t xml:space="preserve"> tuv</w:t>
            </w:r>
            <w:r w:rsidR="006F1132">
              <w:rPr>
                <w:rFonts w:eastAsia="Times New Roman" w:cs="Times New Roman"/>
                <w:color w:val="000000"/>
                <w:sz w:val="20"/>
                <w:szCs w:val="20"/>
                <w:lang w:eastAsia="es-ES"/>
              </w:rPr>
              <w:t>ieron</w:t>
            </w:r>
            <w:r w:rsidRPr="009C1F6F">
              <w:rPr>
                <w:rFonts w:eastAsia="Times New Roman" w:cs="Times New Roman"/>
                <w:color w:val="000000"/>
                <w:sz w:val="20"/>
                <w:szCs w:val="20"/>
                <w:lang w:eastAsia="es-ES"/>
              </w:rPr>
              <w:t xml:space="preserve"> mayor influencia en la orientación de las actividades de participación comunitaria </w:t>
            </w:r>
          </w:p>
        </w:tc>
      </w:tr>
      <w:tr w:rsidR="009C1F6F" w:rsidRPr="009C1F6F" w:rsidTr="004F4523">
        <w:trPr>
          <w:trHeight w:val="2684"/>
        </w:trPr>
        <w:tc>
          <w:tcPr>
            <w:tcW w:w="1168" w:type="dxa"/>
            <w:tcBorders>
              <w:top w:val="nil"/>
              <w:left w:val="nil"/>
              <w:bottom w:val="nil"/>
              <w:right w:val="nil"/>
            </w:tcBorders>
            <w:shd w:val="clear" w:color="auto" w:fill="auto"/>
            <w:vAlign w:val="center"/>
            <w:hideMark/>
          </w:tcPr>
          <w:p w:rsidR="009C1F6F" w:rsidRPr="009C1F6F" w:rsidRDefault="009C1F6F" w:rsidP="009C1F6F">
            <w:pPr>
              <w:spacing w:after="0" w:line="240" w:lineRule="auto"/>
              <w:rPr>
                <w:rFonts w:eastAsia="Times New Roman" w:cs="Times New Roman"/>
                <w:color w:val="000000"/>
                <w:sz w:val="20"/>
                <w:szCs w:val="20"/>
                <w:lang w:eastAsia="es-ES"/>
              </w:rPr>
            </w:pPr>
            <w:r w:rsidRPr="009C1F6F">
              <w:rPr>
                <w:rFonts w:eastAsia="Times New Roman" w:cs="Times New Roman"/>
                <w:color w:val="000000"/>
                <w:sz w:val="20"/>
                <w:szCs w:val="20"/>
                <w:lang w:eastAsia="es-ES"/>
              </w:rPr>
              <w:lastRenderedPageBreak/>
              <w:t>Becerril-Montekio et al. (2016), Méjico y Nicaragua</w:t>
            </w:r>
          </w:p>
        </w:tc>
        <w:tc>
          <w:tcPr>
            <w:tcW w:w="1872" w:type="dxa"/>
            <w:tcBorders>
              <w:top w:val="nil"/>
              <w:left w:val="nil"/>
              <w:bottom w:val="nil"/>
              <w:right w:val="nil"/>
            </w:tcBorders>
            <w:shd w:val="clear" w:color="auto" w:fill="auto"/>
            <w:vAlign w:val="center"/>
            <w:hideMark/>
          </w:tcPr>
          <w:p w:rsidR="009C1F6F" w:rsidRPr="009C1F6F" w:rsidRDefault="009C1F6F" w:rsidP="009C1F6F">
            <w:pPr>
              <w:spacing w:after="0" w:line="240" w:lineRule="auto"/>
              <w:rPr>
                <w:rFonts w:eastAsia="Times New Roman" w:cs="Times New Roman"/>
                <w:color w:val="000000"/>
                <w:sz w:val="20"/>
                <w:szCs w:val="20"/>
                <w:lang w:eastAsia="es-ES"/>
              </w:rPr>
            </w:pPr>
            <w:r w:rsidRPr="009C1F6F">
              <w:rPr>
                <w:rFonts w:eastAsia="Times New Roman" w:cs="Times New Roman"/>
                <w:color w:val="000000"/>
                <w:sz w:val="20"/>
                <w:szCs w:val="20"/>
                <w:lang w:eastAsia="es-ES"/>
              </w:rPr>
              <w:t>Valorar el uso de las comunidades de práctica y el mapeo para la sistematización del conocimiento tácito y utilizarlo para priorizar los cambios necesarios para implementar programas de salud maternal</w:t>
            </w:r>
          </w:p>
        </w:tc>
        <w:tc>
          <w:tcPr>
            <w:tcW w:w="1832" w:type="dxa"/>
            <w:tcBorders>
              <w:top w:val="nil"/>
              <w:left w:val="nil"/>
              <w:bottom w:val="nil"/>
              <w:right w:val="nil"/>
            </w:tcBorders>
            <w:shd w:val="clear" w:color="auto" w:fill="auto"/>
            <w:vAlign w:val="center"/>
            <w:hideMark/>
          </w:tcPr>
          <w:p w:rsidR="009C1F6F" w:rsidRPr="009C1F6F" w:rsidRDefault="009C1F6F" w:rsidP="009C1F6F">
            <w:pPr>
              <w:spacing w:after="0" w:line="240" w:lineRule="auto"/>
              <w:rPr>
                <w:rFonts w:eastAsia="Times New Roman" w:cs="Times New Roman"/>
                <w:color w:val="000000"/>
                <w:sz w:val="20"/>
                <w:szCs w:val="20"/>
                <w:lang w:eastAsia="es-ES"/>
              </w:rPr>
            </w:pPr>
            <w:r w:rsidRPr="009C1F6F">
              <w:rPr>
                <w:rFonts w:eastAsia="Times New Roman" w:cs="Times New Roman"/>
                <w:color w:val="000000"/>
                <w:sz w:val="20"/>
                <w:szCs w:val="20"/>
                <w:lang w:eastAsia="es-ES"/>
              </w:rPr>
              <w:t>Investigación participativa (creación de comunidades de práctica y técnica de mapeo)</w:t>
            </w:r>
          </w:p>
        </w:tc>
        <w:tc>
          <w:tcPr>
            <w:tcW w:w="1569" w:type="dxa"/>
            <w:tcBorders>
              <w:top w:val="nil"/>
              <w:left w:val="nil"/>
              <w:bottom w:val="nil"/>
              <w:right w:val="nil"/>
            </w:tcBorders>
            <w:shd w:val="clear" w:color="auto" w:fill="auto"/>
            <w:vAlign w:val="center"/>
            <w:hideMark/>
          </w:tcPr>
          <w:p w:rsidR="009C1F6F" w:rsidRPr="009C1F6F" w:rsidRDefault="009C1F6F" w:rsidP="009C1F6F">
            <w:pPr>
              <w:spacing w:after="0" w:line="240" w:lineRule="auto"/>
              <w:rPr>
                <w:rFonts w:eastAsia="Times New Roman" w:cs="Times New Roman"/>
                <w:color w:val="000000"/>
                <w:sz w:val="20"/>
                <w:szCs w:val="20"/>
                <w:lang w:eastAsia="es-ES"/>
              </w:rPr>
            </w:pPr>
            <w:r w:rsidRPr="009C1F6F">
              <w:rPr>
                <w:rFonts w:eastAsia="Times New Roman" w:cs="Times New Roman"/>
                <w:color w:val="000000"/>
                <w:sz w:val="20"/>
                <w:szCs w:val="20"/>
                <w:lang w:eastAsia="es-ES"/>
              </w:rPr>
              <w:t>Enfermeras, médicos, gestores académico</w:t>
            </w:r>
            <w:r w:rsidR="006F1132">
              <w:rPr>
                <w:rFonts w:eastAsia="Times New Roman" w:cs="Times New Roman"/>
                <w:color w:val="000000"/>
                <w:sz w:val="20"/>
                <w:szCs w:val="20"/>
                <w:lang w:eastAsia="es-ES"/>
              </w:rPr>
              <w:t>s</w:t>
            </w:r>
            <w:r w:rsidRPr="009C1F6F">
              <w:rPr>
                <w:rFonts w:eastAsia="Times New Roman" w:cs="Times New Roman"/>
                <w:color w:val="000000"/>
                <w:sz w:val="20"/>
                <w:szCs w:val="20"/>
                <w:lang w:eastAsia="es-ES"/>
              </w:rPr>
              <w:t xml:space="preserve"> y clínico</w:t>
            </w:r>
            <w:r w:rsidR="006F1132">
              <w:rPr>
                <w:rFonts w:eastAsia="Times New Roman" w:cs="Times New Roman"/>
                <w:color w:val="000000"/>
                <w:sz w:val="20"/>
                <w:szCs w:val="20"/>
                <w:lang w:eastAsia="es-ES"/>
              </w:rPr>
              <w:t>s</w:t>
            </w:r>
            <w:r w:rsidRPr="009C1F6F">
              <w:rPr>
                <w:rFonts w:eastAsia="Times New Roman" w:cs="Times New Roman"/>
                <w:color w:val="000000"/>
                <w:sz w:val="20"/>
                <w:szCs w:val="20"/>
                <w:lang w:eastAsia="es-ES"/>
              </w:rPr>
              <w:t xml:space="preserve"> en México y Nicaragua (n</w:t>
            </w:r>
            <w:r w:rsidR="006F1132">
              <w:rPr>
                <w:rFonts w:eastAsia="Times New Roman" w:cs="Times New Roman"/>
                <w:color w:val="000000"/>
                <w:sz w:val="20"/>
                <w:szCs w:val="20"/>
                <w:lang w:eastAsia="es-ES"/>
              </w:rPr>
              <w:t xml:space="preserve"> </w:t>
            </w:r>
            <w:r w:rsidRPr="009C1F6F">
              <w:rPr>
                <w:rFonts w:eastAsia="Times New Roman" w:cs="Times New Roman"/>
                <w:color w:val="000000"/>
                <w:sz w:val="20"/>
                <w:szCs w:val="20"/>
                <w:lang w:eastAsia="es-ES"/>
              </w:rPr>
              <w:t>=</w:t>
            </w:r>
            <w:r w:rsidR="006F1132">
              <w:rPr>
                <w:rFonts w:eastAsia="Times New Roman" w:cs="Times New Roman"/>
                <w:color w:val="000000"/>
                <w:sz w:val="20"/>
                <w:szCs w:val="20"/>
                <w:lang w:eastAsia="es-ES"/>
              </w:rPr>
              <w:t xml:space="preserve"> </w:t>
            </w:r>
            <w:r w:rsidRPr="009C1F6F">
              <w:rPr>
                <w:rFonts w:eastAsia="Times New Roman" w:cs="Times New Roman"/>
                <w:color w:val="000000"/>
                <w:sz w:val="20"/>
                <w:szCs w:val="20"/>
                <w:lang w:eastAsia="es-ES"/>
              </w:rPr>
              <w:t xml:space="preserve">200, no especifica el número </w:t>
            </w:r>
            <w:r w:rsidR="006F1132">
              <w:rPr>
                <w:rFonts w:eastAsia="Times New Roman" w:cs="Times New Roman"/>
                <w:color w:val="000000"/>
                <w:sz w:val="20"/>
                <w:szCs w:val="20"/>
                <w:lang w:eastAsia="es-ES"/>
              </w:rPr>
              <w:t>de</w:t>
            </w:r>
            <w:r w:rsidR="006F1132" w:rsidRPr="009C1F6F">
              <w:rPr>
                <w:rFonts w:eastAsia="Times New Roman" w:cs="Times New Roman"/>
                <w:color w:val="000000"/>
                <w:sz w:val="20"/>
                <w:szCs w:val="20"/>
                <w:lang w:eastAsia="es-ES"/>
              </w:rPr>
              <w:t xml:space="preserve"> </w:t>
            </w:r>
            <w:r w:rsidRPr="009C1F6F">
              <w:rPr>
                <w:rFonts w:eastAsia="Times New Roman" w:cs="Times New Roman"/>
                <w:color w:val="000000"/>
                <w:sz w:val="20"/>
                <w:szCs w:val="20"/>
                <w:lang w:eastAsia="es-ES"/>
              </w:rPr>
              <w:t>cada profesión)</w:t>
            </w:r>
          </w:p>
        </w:tc>
        <w:tc>
          <w:tcPr>
            <w:tcW w:w="2119" w:type="dxa"/>
            <w:tcBorders>
              <w:top w:val="nil"/>
              <w:left w:val="nil"/>
              <w:bottom w:val="nil"/>
              <w:right w:val="nil"/>
            </w:tcBorders>
            <w:shd w:val="clear" w:color="auto" w:fill="auto"/>
            <w:vAlign w:val="center"/>
            <w:hideMark/>
          </w:tcPr>
          <w:p w:rsidR="009C1F6F" w:rsidRPr="009C1F6F" w:rsidRDefault="009C1F6F" w:rsidP="009C1F6F">
            <w:pPr>
              <w:spacing w:after="0" w:line="240" w:lineRule="auto"/>
              <w:rPr>
                <w:rFonts w:eastAsia="Times New Roman" w:cs="Times New Roman"/>
                <w:color w:val="000000"/>
                <w:sz w:val="20"/>
                <w:szCs w:val="20"/>
                <w:lang w:eastAsia="es-ES"/>
              </w:rPr>
            </w:pPr>
            <w:r w:rsidRPr="009C1F6F">
              <w:rPr>
                <w:rFonts w:eastAsia="Times New Roman" w:cs="Times New Roman"/>
                <w:color w:val="000000"/>
                <w:sz w:val="20"/>
                <w:szCs w:val="20"/>
                <w:lang w:eastAsia="es-ES"/>
              </w:rPr>
              <w:t>La sistematización del conocimiento tácito permitió identificar las barreras para la implementación de programas y priorizar los programas percibidos como más necesarios</w:t>
            </w:r>
          </w:p>
        </w:tc>
      </w:tr>
      <w:tr w:rsidR="009C1F6F" w:rsidRPr="009C1F6F" w:rsidTr="004F4523">
        <w:trPr>
          <w:trHeight w:val="1002"/>
        </w:trPr>
        <w:tc>
          <w:tcPr>
            <w:tcW w:w="1168" w:type="dxa"/>
            <w:tcBorders>
              <w:top w:val="nil"/>
              <w:left w:val="nil"/>
              <w:bottom w:val="nil"/>
              <w:right w:val="nil"/>
            </w:tcBorders>
            <w:shd w:val="clear" w:color="auto" w:fill="auto"/>
            <w:vAlign w:val="center"/>
            <w:hideMark/>
          </w:tcPr>
          <w:p w:rsidR="009C1F6F" w:rsidRPr="009C1F6F" w:rsidRDefault="009C1F6F" w:rsidP="009C1F6F">
            <w:pPr>
              <w:spacing w:after="0" w:line="240" w:lineRule="auto"/>
              <w:rPr>
                <w:rFonts w:eastAsia="Times New Roman" w:cs="Times New Roman"/>
                <w:color w:val="000000"/>
                <w:sz w:val="20"/>
                <w:szCs w:val="20"/>
                <w:lang w:eastAsia="es-ES"/>
              </w:rPr>
            </w:pPr>
            <w:r w:rsidRPr="009C1F6F">
              <w:rPr>
                <w:rFonts w:eastAsia="Times New Roman" w:cs="Times New Roman"/>
                <w:color w:val="000000"/>
                <w:sz w:val="20"/>
                <w:szCs w:val="20"/>
                <w:lang w:eastAsia="es-ES"/>
              </w:rPr>
              <w:t>Bowen et al. (2016), UK</w:t>
            </w:r>
          </w:p>
        </w:tc>
        <w:tc>
          <w:tcPr>
            <w:tcW w:w="1872" w:type="dxa"/>
            <w:tcBorders>
              <w:top w:val="nil"/>
              <w:left w:val="nil"/>
              <w:bottom w:val="nil"/>
              <w:right w:val="nil"/>
            </w:tcBorders>
            <w:shd w:val="clear" w:color="auto" w:fill="auto"/>
            <w:vAlign w:val="center"/>
            <w:hideMark/>
          </w:tcPr>
          <w:p w:rsidR="009C1F6F" w:rsidRPr="009C1F6F" w:rsidRDefault="009C1F6F" w:rsidP="009C1F6F">
            <w:pPr>
              <w:spacing w:after="0" w:line="240" w:lineRule="auto"/>
              <w:rPr>
                <w:rFonts w:eastAsia="Times New Roman" w:cs="Times New Roman"/>
                <w:color w:val="000000"/>
                <w:sz w:val="20"/>
                <w:szCs w:val="20"/>
                <w:lang w:eastAsia="es-ES"/>
              </w:rPr>
            </w:pPr>
            <w:r w:rsidRPr="009C1F6F">
              <w:rPr>
                <w:rFonts w:eastAsia="Times New Roman" w:cs="Times New Roman"/>
                <w:color w:val="000000"/>
                <w:sz w:val="20"/>
                <w:szCs w:val="20"/>
                <w:lang w:eastAsia="es-ES"/>
              </w:rPr>
              <w:t>Explorar los factores que influyen en la toma de decisiones, concretamente en cómo la gestión de las decisiones se relaciona con el aumento de la experiencia</w:t>
            </w:r>
          </w:p>
        </w:tc>
        <w:tc>
          <w:tcPr>
            <w:tcW w:w="1832" w:type="dxa"/>
            <w:tcBorders>
              <w:top w:val="nil"/>
              <w:left w:val="nil"/>
              <w:bottom w:val="nil"/>
              <w:right w:val="nil"/>
            </w:tcBorders>
            <w:shd w:val="clear" w:color="auto" w:fill="auto"/>
            <w:vAlign w:val="center"/>
            <w:hideMark/>
          </w:tcPr>
          <w:p w:rsidR="009C1F6F" w:rsidRPr="009C1F6F" w:rsidRDefault="009C1F6F" w:rsidP="009C1F6F">
            <w:pPr>
              <w:spacing w:after="0" w:line="240" w:lineRule="auto"/>
              <w:rPr>
                <w:rFonts w:eastAsia="Times New Roman" w:cs="Times New Roman"/>
                <w:color w:val="000000"/>
                <w:sz w:val="20"/>
                <w:szCs w:val="20"/>
                <w:lang w:eastAsia="es-ES"/>
              </w:rPr>
            </w:pPr>
            <w:r w:rsidRPr="009C1F6F">
              <w:rPr>
                <w:rFonts w:eastAsia="Times New Roman" w:cs="Times New Roman"/>
                <w:color w:val="000000"/>
                <w:sz w:val="20"/>
                <w:szCs w:val="20"/>
                <w:lang w:eastAsia="es-ES"/>
              </w:rPr>
              <w:t>Estudio cualitativo (entrevistas semiestructuradas)</w:t>
            </w:r>
          </w:p>
        </w:tc>
        <w:tc>
          <w:tcPr>
            <w:tcW w:w="1569" w:type="dxa"/>
            <w:tcBorders>
              <w:top w:val="nil"/>
              <w:left w:val="nil"/>
              <w:bottom w:val="nil"/>
              <w:right w:val="nil"/>
            </w:tcBorders>
            <w:shd w:val="clear" w:color="auto" w:fill="auto"/>
            <w:vAlign w:val="center"/>
            <w:hideMark/>
          </w:tcPr>
          <w:p w:rsidR="009C1F6F" w:rsidRPr="009C1F6F" w:rsidRDefault="009C1F6F" w:rsidP="009C1F6F">
            <w:pPr>
              <w:spacing w:after="0" w:line="240" w:lineRule="auto"/>
              <w:rPr>
                <w:rFonts w:eastAsia="Times New Roman" w:cs="Times New Roman"/>
                <w:color w:val="000000"/>
                <w:sz w:val="20"/>
                <w:szCs w:val="20"/>
                <w:lang w:eastAsia="es-ES"/>
              </w:rPr>
            </w:pPr>
            <w:r w:rsidRPr="009C1F6F">
              <w:rPr>
                <w:rFonts w:eastAsia="Times New Roman" w:cs="Times New Roman"/>
                <w:color w:val="000000"/>
                <w:sz w:val="20"/>
                <w:szCs w:val="20"/>
                <w:lang w:eastAsia="es-ES"/>
              </w:rPr>
              <w:t>Médicos, enfermeras de emergencias y enfermeras tituladas (n</w:t>
            </w:r>
            <w:r w:rsidR="006F1132">
              <w:rPr>
                <w:rFonts w:eastAsia="Times New Roman" w:cs="Times New Roman"/>
                <w:color w:val="000000"/>
                <w:sz w:val="20"/>
                <w:szCs w:val="20"/>
                <w:lang w:eastAsia="es-ES"/>
              </w:rPr>
              <w:t xml:space="preserve"> </w:t>
            </w:r>
            <w:r w:rsidRPr="009C1F6F">
              <w:rPr>
                <w:rFonts w:eastAsia="Times New Roman" w:cs="Times New Roman"/>
                <w:color w:val="000000"/>
                <w:sz w:val="20"/>
                <w:szCs w:val="20"/>
                <w:lang w:eastAsia="es-ES"/>
              </w:rPr>
              <w:t>=</w:t>
            </w:r>
            <w:r w:rsidR="006F1132">
              <w:rPr>
                <w:rFonts w:eastAsia="Times New Roman" w:cs="Times New Roman"/>
                <w:color w:val="000000"/>
                <w:sz w:val="20"/>
                <w:szCs w:val="20"/>
                <w:lang w:eastAsia="es-ES"/>
              </w:rPr>
              <w:t xml:space="preserve"> </w:t>
            </w:r>
            <w:r w:rsidRPr="009C1F6F">
              <w:rPr>
                <w:rFonts w:eastAsia="Times New Roman" w:cs="Times New Roman"/>
                <w:color w:val="000000"/>
                <w:sz w:val="20"/>
                <w:szCs w:val="20"/>
                <w:lang w:eastAsia="es-ES"/>
              </w:rPr>
              <w:t xml:space="preserve">15, no especifica el número </w:t>
            </w:r>
            <w:r w:rsidR="006F1132">
              <w:rPr>
                <w:rFonts w:eastAsia="Times New Roman" w:cs="Times New Roman"/>
                <w:color w:val="000000"/>
                <w:sz w:val="20"/>
                <w:szCs w:val="20"/>
                <w:lang w:eastAsia="es-ES"/>
              </w:rPr>
              <w:t>de</w:t>
            </w:r>
            <w:r w:rsidR="006F1132" w:rsidRPr="009C1F6F">
              <w:rPr>
                <w:rFonts w:eastAsia="Times New Roman" w:cs="Times New Roman"/>
                <w:color w:val="000000"/>
                <w:sz w:val="20"/>
                <w:szCs w:val="20"/>
                <w:lang w:eastAsia="es-ES"/>
              </w:rPr>
              <w:t xml:space="preserve"> </w:t>
            </w:r>
            <w:r w:rsidRPr="009C1F6F">
              <w:rPr>
                <w:rFonts w:eastAsia="Times New Roman" w:cs="Times New Roman"/>
                <w:color w:val="000000"/>
                <w:sz w:val="20"/>
                <w:szCs w:val="20"/>
                <w:lang w:eastAsia="es-ES"/>
              </w:rPr>
              <w:t>cada profesión)</w:t>
            </w:r>
          </w:p>
        </w:tc>
        <w:tc>
          <w:tcPr>
            <w:tcW w:w="2119" w:type="dxa"/>
            <w:tcBorders>
              <w:top w:val="nil"/>
              <w:left w:val="nil"/>
              <w:bottom w:val="nil"/>
              <w:right w:val="nil"/>
            </w:tcBorders>
            <w:shd w:val="clear" w:color="auto" w:fill="auto"/>
            <w:vAlign w:val="center"/>
            <w:hideMark/>
          </w:tcPr>
          <w:p w:rsidR="009C1F6F" w:rsidRPr="009C1F6F" w:rsidRDefault="009C1F6F" w:rsidP="009C1F6F">
            <w:pPr>
              <w:spacing w:after="0" w:line="240" w:lineRule="auto"/>
              <w:rPr>
                <w:rFonts w:eastAsia="Times New Roman" w:cs="Times New Roman"/>
                <w:color w:val="000000"/>
                <w:sz w:val="20"/>
                <w:szCs w:val="20"/>
                <w:lang w:eastAsia="es-ES"/>
              </w:rPr>
            </w:pPr>
            <w:r w:rsidRPr="009C1F6F">
              <w:rPr>
                <w:rFonts w:eastAsia="Times New Roman" w:cs="Times New Roman"/>
                <w:color w:val="000000"/>
                <w:sz w:val="20"/>
                <w:szCs w:val="20"/>
                <w:lang w:eastAsia="es-ES"/>
              </w:rPr>
              <w:t>La consulta a un profesional</w:t>
            </w:r>
            <w:r w:rsidR="006F1132">
              <w:rPr>
                <w:rFonts w:eastAsia="Times New Roman" w:cs="Times New Roman"/>
                <w:color w:val="000000"/>
                <w:sz w:val="20"/>
                <w:szCs w:val="20"/>
                <w:lang w:eastAsia="es-ES"/>
              </w:rPr>
              <w:t xml:space="preserve"> o </w:t>
            </w:r>
            <w:r w:rsidRPr="009C1F6F">
              <w:rPr>
                <w:rFonts w:eastAsia="Times New Roman" w:cs="Times New Roman"/>
                <w:color w:val="000000"/>
                <w:sz w:val="20"/>
                <w:szCs w:val="20"/>
                <w:lang w:eastAsia="es-ES"/>
              </w:rPr>
              <w:t xml:space="preserve">compañero experto </w:t>
            </w:r>
            <w:r w:rsidR="006F1132">
              <w:rPr>
                <w:rFonts w:eastAsia="Times New Roman" w:cs="Times New Roman"/>
                <w:color w:val="000000"/>
                <w:sz w:val="20"/>
                <w:szCs w:val="20"/>
                <w:lang w:eastAsia="es-ES"/>
              </w:rPr>
              <w:t>se</w:t>
            </w:r>
            <w:r w:rsidR="006F1132" w:rsidRPr="009C1F6F">
              <w:rPr>
                <w:rFonts w:eastAsia="Times New Roman" w:cs="Times New Roman"/>
                <w:color w:val="000000"/>
                <w:sz w:val="20"/>
                <w:szCs w:val="20"/>
                <w:lang w:eastAsia="es-ES"/>
              </w:rPr>
              <w:t xml:space="preserve"> </w:t>
            </w:r>
            <w:r w:rsidRPr="009C1F6F">
              <w:rPr>
                <w:rFonts w:eastAsia="Times New Roman" w:cs="Times New Roman"/>
                <w:color w:val="000000"/>
                <w:sz w:val="20"/>
                <w:szCs w:val="20"/>
                <w:lang w:eastAsia="es-ES"/>
              </w:rPr>
              <w:t>percibi</w:t>
            </w:r>
            <w:r w:rsidR="006F1132">
              <w:rPr>
                <w:rFonts w:eastAsia="Times New Roman" w:cs="Times New Roman"/>
                <w:color w:val="000000"/>
                <w:sz w:val="20"/>
                <w:szCs w:val="20"/>
                <w:lang w:eastAsia="es-ES"/>
              </w:rPr>
              <w:t>ó</w:t>
            </w:r>
            <w:r w:rsidRPr="009C1F6F">
              <w:rPr>
                <w:rFonts w:eastAsia="Times New Roman" w:cs="Times New Roman"/>
                <w:color w:val="000000"/>
                <w:sz w:val="20"/>
                <w:szCs w:val="20"/>
                <w:lang w:eastAsia="es-ES"/>
              </w:rPr>
              <w:t xml:space="preserve"> como una ventaja para la adquisición de conocimiento tácito a través del intercambio entre compañeros. La exposición a diferentes situaciones clínicas les permitió desarrollar su propio conocimiento tácito</w:t>
            </w:r>
            <w:r w:rsidR="006F1132">
              <w:rPr>
                <w:rFonts w:eastAsia="Times New Roman" w:cs="Times New Roman"/>
                <w:color w:val="000000"/>
                <w:sz w:val="20"/>
                <w:szCs w:val="20"/>
                <w:lang w:eastAsia="es-ES"/>
              </w:rPr>
              <w:t>,</w:t>
            </w:r>
            <w:r w:rsidRPr="009C1F6F">
              <w:rPr>
                <w:rFonts w:eastAsia="Times New Roman" w:cs="Times New Roman"/>
                <w:color w:val="000000"/>
                <w:sz w:val="20"/>
                <w:szCs w:val="20"/>
                <w:lang w:eastAsia="es-ES"/>
              </w:rPr>
              <w:t xml:space="preserve"> el cual les permitió valorar el riesgo, alejándose de la toma de decisiones analítica al pensamiento intuitivo</w:t>
            </w:r>
          </w:p>
        </w:tc>
      </w:tr>
      <w:tr w:rsidR="009C1F6F" w:rsidRPr="009C1F6F" w:rsidTr="004F4523">
        <w:trPr>
          <w:trHeight w:val="3060"/>
        </w:trPr>
        <w:tc>
          <w:tcPr>
            <w:tcW w:w="1168" w:type="dxa"/>
            <w:tcBorders>
              <w:top w:val="nil"/>
              <w:left w:val="nil"/>
              <w:bottom w:val="nil"/>
              <w:right w:val="nil"/>
            </w:tcBorders>
            <w:shd w:val="clear" w:color="auto" w:fill="auto"/>
            <w:vAlign w:val="center"/>
            <w:hideMark/>
          </w:tcPr>
          <w:p w:rsidR="009C1F6F" w:rsidRPr="009C1F6F" w:rsidRDefault="009C1F6F" w:rsidP="009C1F6F">
            <w:pPr>
              <w:spacing w:after="0" w:line="240" w:lineRule="auto"/>
              <w:rPr>
                <w:rFonts w:eastAsia="Times New Roman" w:cs="Times New Roman"/>
                <w:color w:val="000000"/>
                <w:sz w:val="20"/>
                <w:szCs w:val="20"/>
                <w:lang w:eastAsia="es-ES"/>
              </w:rPr>
            </w:pPr>
            <w:r w:rsidRPr="009C1F6F">
              <w:rPr>
                <w:rFonts w:eastAsia="Times New Roman" w:cs="Times New Roman"/>
                <w:color w:val="000000"/>
                <w:sz w:val="20"/>
                <w:szCs w:val="20"/>
                <w:lang w:eastAsia="es-ES"/>
              </w:rPr>
              <w:t>Brummell et al. (2016), Reino Unido</w:t>
            </w:r>
          </w:p>
        </w:tc>
        <w:tc>
          <w:tcPr>
            <w:tcW w:w="1872" w:type="dxa"/>
            <w:tcBorders>
              <w:top w:val="nil"/>
              <w:left w:val="nil"/>
              <w:bottom w:val="nil"/>
              <w:right w:val="nil"/>
            </w:tcBorders>
            <w:shd w:val="clear" w:color="auto" w:fill="auto"/>
            <w:vAlign w:val="center"/>
            <w:hideMark/>
          </w:tcPr>
          <w:p w:rsidR="009C1F6F" w:rsidRPr="009C1F6F" w:rsidRDefault="009C1F6F" w:rsidP="009C1F6F">
            <w:pPr>
              <w:spacing w:after="0" w:line="240" w:lineRule="auto"/>
              <w:rPr>
                <w:rFonts w:eastAsia="Times New Roman" w:cs="Times New Roman"/>
                <w:color w:val="000000"/>
                <w:sz w:val="20"/>
                <w:szCs w:val="20"/>
                <w:lang w:eastAsia="es-ES"/>
              </w:rPr>
            </w:pPr>
            <w:r w:rsidRPr="009C1F6F">
              <w:rPr>
                <w:rFonts w:eastAsia="Times New Roman" w:cs="Times New Roman"/>
                <w:color w:val="000000"/>
                <w:sz w:val="20"/>
                <w:szCs w:val="20"/>
                <w:lang w:eastAsia="es-ES"/>
              </w:rPr>
              <w:t xml:space="preserve">Explorar cómo trabajan los profesionales de la salud en dos departamentos de emergencias tomando decisiones para comenzar, continuar o detener la resucitación </w:t>
            </w:r>
          </w:p>
        </w:tc>
        <w:tc>
          <w:tcPr>
            <w:tcW w:w="1832" w:type="dxa"/>
            <w:tcBorders>
              <w:top w:val="nil"/>
              <w:left w:val="nil"/>
              <w:bottom w:val="nil"/>
              <w:right w:val="nil"/>
            </w:tcBorders>
            <w:shd w:val="clear" w:color="auto" w:fill="auto"/>
            <w:vAlign w:val="center"/>
            <w:hideMark/>
          </w:tcPr>
          <w:p w:rsidR="009C1F6F" w:rsidRPr="009C1F6F" w:rsidRDefault="009C1F6F" w:rsidP="009C1F6F">
            <w:pPr>
              <w:spacing w:after="0" w:line="240" w:lineRule="auto"/>
              <w:rPr>
                <w:rFonts w:eastAsia="Times New Roman" w:cs="Times New Roman"/>
                <w:color w:val="000000"/>
                <w:sz w:val="20"/>
                <w:szCs w:val="20"/>
                <w:lang w:eastAsia="es-ES"/>
              </w:rPr>
            </w:pPr>
            <w:r w:rsidRPr="009C1F6F">
              <w:rPr>
                <w:rFonts w:eastAsia="Times New Roman" w:cs="Times New Roman"/>
                <w:color w:val="000000"/>
                <w:sz w:val="20"/>
                <w:szCs w:val="20"/>
                <w:lang w:eastAsia="es-ES"/>
              </w:rPr>
              <w:t>Estudio etnográfico (</w:t>
            </w:r>
            <w:r w:rsidR="006F1132">
              <w:rPr>
                <w:rFonts w:eastAsia="Times New Roman" w:cs="Times New Roman"/>
                <w:color w:val="000000"/>
                <w:sz w:val="20"/>
                <w:szCs w:val="20"/>
                <w:lang w:eastAsia="es-ES"/>
              </w:rPr>
              <w:t>o</w:t>
            </w:r>
            <w:r w:rsidRPr="009C1F6F">
              <w:rPr>
                <w:rFonts w:eastAsia="Times New Roman" w:cs="Times New Roman"/>
                <w:color w:val="000000"/>
                <w:sz w:val="20"/>
                <w:szCs w:val="20"/>
                <w:lang w:eastAsia="es-ES"/>
              </w:rPr>
              <w:t>bservación participante y entrevistas en profundidad)</w:t>
            </w:r>
          </w:p>
        </w:tc>
        <w:tc>
          <w:tcPr>
            <w:tcW w:w="1569" w:type="dxa"/>
            <w:tcBorders>
              <w:top w:val="nil"/>
              <w:left w:val="nil"/>
              <w:bottom w:val="nil"/>
              <w:right w:val="nil"/>
            </w:tcBorders>
            <w:shd w:val="clear" w:color="auto" w:fill="auto"/>
            <w:vAlign w:val="center"/>
            <w:hideMark/>
          </w:tcPr>
          <w:p w:rsidR="009C1F6F" w:rsidRPr="009C1F6F" w:rsidRDefault="009C1F6F" w:rsidP="009C1F6F">
            <w:pPr>
              <w:spacing w:after="0" w:line="240" w:lineRule="auto"/>
              <w:rPr>
                <w:rFonts w:eastAsia="Times New Roman" w:cs="Times New Roman"/>
                <w:color w:val="000000"/>
                <w:sz w:val="20"/>
                <w:szCs w:val="20"/>
                <w:lang w:eastAsia="es-ES"/>
              </w:rPr>
            </w:pPr>
            <w:r w:rsidRPr="009C1F6F">
              <w:rPr>
                <w:rFonts w:eastAsia="Times New Roman" w:cs="Times New Roman"/>
                <w:color w:val="000000"/>
                <w:sz w:val="20"/>
                <w:szCs w:val="20"/>
                <w:lang w:eastAsia="es-ES"/>
              </w:rPr>
              <w:t>Enfermeras (n</w:t>
            </w:r>
            <w:r w:rsidR="006F1132">
              <w:rPr>
                <w:rFonts w:eastAsia="Times New Roman" w:cs="Times New Roman"/>
                <w:color w:val="000000"/>
                <w:sz w:val="20"/>
                <w:szCs w:val="20"/>
                <w:lang w:eastAsia="es-ES"/>
              </w:rPr>
              <w:t xml:space="preserve"> </w:t>
            </w:r>
            <w:r w:rsidRPr="009C1F6F">
              <w:rPr>
                <w:rFonts w:eastAsia="Times New Roman" w:cs="Times New Roman"/>
                <w:color w:val="000000"/>
                <w:sz w:val="20"/>
                <w:szCs w:val="20"/>
                <w:lang w:eastAsia="es-ES"/>
              </w:rPr>
              <w:t>=</w:t>
            </w:r>
            <w:r w:rsidR="006F1132">
              <w:rPr>
                <w:rFonts w:eastAsia="Times New Roman" w:cs="Times New Roman"/>
                <w:color w:val="000000"/>
                <w:sz w:val="20"/>
                <w:szCs w:val="20"/>
                <w:lang w:eastAsia="es-ES"/>
              </w:rPr>
              <w:t xml:space="preserve"> </w:t>
            </w:r>
            <w:r w:rsidRPr="009C1F6F">
              <w:rPr>
                <w:rFonts w:eastAsia="Times New Roman" w:cs="Times New Roman"/>
                <w:color w:val="000000"/>
                <w:sz w:val="20"/>
                <w:szCs w:val="20"/>
                <w:lang w:eastAsia="es-ES"/>
              </w:rPr>
              <w:t>19), paramédicos (n</w:t>
            </w:r>
            <w:r w:rsidR="006F1132">
              <w:rPr>
                <w:rFonts w:eastAsia="Times New Roman" w:cs="Times New Roman"/>
                <w:color w:val="000000"/>
                <w:sz w:val="20"/>
                <w:szCs w:val="20"/>
                <w:lang w:eastAsia="es-ES"/>
              </w:rPr>
              <w:t xml:space="preserve"> </w:t>
            </w:r>
            <w:r w:rsidRPr="009C1F6F">
              <w:rPr>
                <w:rFonts w:eastAsia="Times New Roman" w:cs="Times New Roman"/>
                <w:color w:val="000000"/>
                <w:sz w:val="20"/>
                <w:szCs w:val="20"/>
                <w:lang w:eastAsia="es-ES"/>
              </w:rPr>
              <w:t>=</w:t>
            </w:r>
            <w:r w:rsidR="006F1132">
              <w:rPr>
                <w:rFonts w:eastAsia="Times New Roman" w:cs="Times New Roman"/>
                <w:color w:val="000000"/>
                <w:sz w:val="20"/>
                <w:szCs w:val="20"/>
                <w:lang w:eastAsia="es-ES"/>
              </w:rPr>
              <w:t xml:space="preserve"> </w:t>
            </w:r>
            <w:r w:rsidRPr="009C1F6F">
              <w:rPr>
                <w:rFonts w:eastAsia="Times New Roman" w:cs="Times New Roman"/>
                <w:color w:val="000000"/>
                <w:sz w:val="20"/>
                <w:szCs w:val="20"/>
                <w:lang w:eastAsia="es-ES"/>
              </w:rPr>
              <w:t>2) y médicos (n</w:t>
            </w:r>
            <w:r w:rsidR="006F1132">
              <w:rPr>
                <w:rFonts w:eastAsia="Times New Roman" w:cs="Times New Roman"/>
                <w:color w:val="000000"/>
                <w:sz w:val="20"/>
                <w:szCs w:val="20"/>
                <w:lang w:eastAsia="es-ES"/>
              </w:rPr>
              <w:t xml:space="preserve"> </w:t>
            </w:r>
            <w:r w:rsidRPr="009C1F6F">
              <w:rPr>
                <w:rFonts w:eastAsia="Times New Roman" w:cs="Times New Roman"/>
                <w:color w:val="000000"/>
                <w:sz w:val="20"/>
                <w:szCs w:val="20"/>
                <w:lang w:eastAsia="es-ES"/>
              </w:rPr>
              <w:t>=</w:t>
            </w:r>
            <w:r w:rsidR="006F1132">
              <w:rPr>
                <w:rFonts w:eastAsia="Times New Roman" w:cs="Times New Roman"/>
                <w:color w:val="000000"/>
                <w:sz w:val="20"/>
                <w:szCs w:val="20"/>
                <w:lang w:eastAsia="es-ES"/>
              </w:rPr>
              <w:t xml:space="preserve"> </w:t>
            </w:r>
            <w:r w:rsidRPr="009C1F6F">
              <w:rPr>
                <w:rFonts w:eastAsia="Times New Roman" w:cs="Times New Roman"/>
                <w:color w:val="000000"/>
                <w:sz w:val="20"/>
                <w:szCs w:val="20"/>
                <w:lang w:eastAsia="es-ES"/>
              </w:rPr>
              <w:t>16)</w:t>
            </w:r>
          </w:p>
        </w:tc>
        <w:tc>
          <w:tcPr>
            <w:tcW w:w="2119" w:type="dxa"/>
            <w:tcBorders>
              <w:top w:val="nil"/>
              <w:left w:val="nil"/>
              <w:bottom w:val="nil"/>
              <w:right w:val="nil"/>
            </w:tcBorders>
            <w:shd w:val="clear" w:color="auto" w:fill="auto"/>
            <w:vAlign w:val="center"/>
            <w:hideMark/>
          </w:tcPr>
          <w:p w:rsidR="009C1F6F" w:rsidRPr="009C1F6F" w:rsidRDefault="009C1F6F" w:rsidP="009C1F6F">
            <w:pPr>
              <w:spacing w:after="0" w:line="240" w:lineRule="auto"/>
              <w:rPr>
                <w:rFonts w:eastAsia="Times New Roman" w:cs="Times New Roman"/>
                <w:color w:val="000000"/>
                <w:sz w:val="20"/>
                <w:szCs w:val="20"/>
                <w:lang w:eastAsia="es-ES"/>
              </w:rPr>
            </w:pPr>
            <w:r w:rsidRPr="009C1F6F">
              <w:rPr>
                <w:rFonts w:eastAsia="Times New Roman" w:cs="Times New Roman"/>
                <w:color w:val="000000"/>
                <w:sz w:val="20"/>
                <w:szCs w:val="20"/>
                <w:lang w:eastAsia="es-ES"/>
              </w:rPr>
              <w:t>El conocimiento experimental tácito adquirido permite a los practicantes manejar complejas situaciones de resucitación dentro de una estructura que facilita la toma de decisiones rápida</w:t>
            </w:r>
          </w:p>
        </w:tc>
      </w:tr>
      <w:tr w:rsidR="009C1F6F" w:rsidRPr="009C1F6F" w:rsidTr="004F4523">
        <w:trPr>
          <w:trHeight w:val="4820"/>
        </w:trPr>
        <w:tc>
          <w:tcPr>
            <w:tcW w:w="1168" w:type="dxa"/>
            <w:tcBorders>
              <w:top w:val="nil"/>
              <w:left w:val="nil"/>
              <w:bottom w:val="nil"/>
              <w:right w:val="nil"/>
            </w:tcBorders>
            <w:shd w:val="clear" w:color="auto" w:fill="auto"/>
            <w:vAlign w:val="center"/>
            <w:hideMark/>
          </w:tcPr>
          <w:p w:rsidR="009C1F6F" w:rsidRPr="009C1F6F" w:rsidRDefault="009C1F6F" w:rsidP="009C1F6F">
            <w:pPr>
              <w:spacing w:after="0" w:line="240" w:lineRule="auto"/>
              <w:rPr>
                <w:rFonts w:eastAsia="Times New Roman" w:cs="Times New Roman"/>
                <w:color w:val="000000"/>
                <w:sz w:val="20"/>
                <w:szCs w:val="20"/>
                <w:lang w:eastAsia="es-ES"/>
              </w:rPr>
            </w:pPr>
            <w:r w:rsidRPr="009C1F6F">
              <w:rPr>
                <w:rFonts w:eastAsia="Times New Roman" w:cs="Times New Roman"/>
                <w:color w:val="000000"/>
                <w:sz w:val="20"/>
                <w:szCs w:val="20"/>
                <w:lang w:eastAsia="es-ES"/>
              </w:rPr>
              <w:lastRenderedPageBreak/>
              <w:t>Hendriks et al (2016), Países Bajos</w:t>
            </w:r>
          </w:p>
        </w:tc>
        <w:tc>
          <w:tcPr>
            <w:tcW w:w="1872" w:type="dxa"/>
            <w:tcBorders>
              <w:top w:val="nil"/>
              <w:left w:val="nil"/>
              <w:bottom w:val="nil"/>
              <w:right w:val="nil"/>
            </w:tcBorders>
            <w:shd w:val="clear" w:color="auto" w:fill="auto"/>
            <w:vAlign w:val="center"/>
            <w:hideMark/>
          </w:tcPr>
          <w:p w:rsidR="009C1F6F" w:rsidRPr="009C1F6F" w:rsidRDefault="009C1F6F" w:rsidP="009C1F6F">
            <w:pPr>
              <w:spacing w:after="0" w:line="240" w:lineRule="auto"/>
              <w:rPr>
                <w:rFonts w:eastAsia="Times New Roman" w:cs="Times New Roman"/>
                <w:color w:val="000000"/>
                <w:sz w:val="20"/>
                <w:szCs w:val="20"/>
                <w:lang w:eastAsia="es-ES"/>
              </w:rPr>
            </w:pPr>
            <w:r w:rsidRPr="009C1F6F">
              <w:rPr>
                <w:rFonts w:eastAsia="Times New Roman" w:cs="Times New Roman"/>
                <w:color w:val="000000"/>
                <w:sz w:val="20"/>
                <w:szCs w:val="20"/>
                <w:lang w:eastAsia="es-ES"/>
              </w:rPr>
              <w:t>Aportar información sobre cómo las tecnologías de la información afectan al conocimiento explícito y tácito enfermero en el proceso de su trabajo y compromiso laboral</w:t>
            </w:r>
          </w:p>
        </w:tc>
        <w:tc>
          <w:tcPr>
            <w:tcW w:w="1832" w:type="dxa"/>
            <w:tcBorders>
              <w:top w:val="nil"/>
              <w:left w:val="nil"/>
              <w:bottom w:val="nil"/>
              <w:right w:val="nil"/>
            </w:tcBorders>
            <w:shd w:val="clear" w:color="auto" w:fill="auto"/>
            <w:vAlign w:val="center"/>
            <w:hideMark/>
          </w:tcPr>
          <w:p w:rsidR="009C1F6F" w:rsidRPr="009C1F6F" w:rsidRDefault="009C1F6F" w:rsidP="009C1F6F">
            <w:pPr>
              <w:spacing w:after="0" w:line="240" w:lineRule="auto"/>
              <w:rPr>
                <w:rFonts w:eastAsia="Times New Roman" w:cs="Times New Roman"/>
                <w:color w:val="000000"/>
                <w:sz w:val="20"/>
                <w:szCs w:val="20"/>
                <w:lang w:eastAsia="es-ES"/>
              </w:rPr>
            </w:pPr>
            <w:r w:rsidRPr="009C1F6F">
              <w:rPr>
                <w:rFonts w:eastAsia="Times New Roman" w:cs="Times New Roman"/>
                <w:color w:val="000000"/>
                <w:sz w:val="20"/>
                <w:szCs w:val="20"/>
                <w:lang w:eastAsia="es-ES"/>
              </w:rPr>
              <w:t xml:space="preserve">Estudio </w:t>
            </w:r>
            <w:proofErr w:type="spellStart"/>
            <w:r w:rsidRPr="009C1F6F">
              <w:rPr>
                <w:rFonts w:eastAsia="Times New Roman" w:cs="Times New Roman"/>
                <w:color w:val="000000"/>
                <w:sz w:val="20"/>
                <w:szCs w:val="20"/>
                <w:lang w:eastAsia="es-ES"/>
              </w:rPr>
              <w:t>cuasiexperimental</w:t>
            </w:r>
            <w:proofErr w:type="spellEnd"/>
            <w:r w:rsidRPr="009C1F6F">
              <w:rPr>
                <w:rFonts w:eastAsia="Times New Roman" w:cs="Times New Roman"/>
                <w:color w:val="000000"/>
                <w:sz w:val="20"/>
                <w:szCs w:val="20"/>
                <w:lang w:eastAsia="es-ES"/>
              </w:rPr>
              <w:t xml:space="preserve"> (</w:t>
            </w:r>
            <w:proofErr w:type="spellStart"/>
            <w:r w:rsidR="00EA49C0">
              <w:rPr>
                <w:rFonts w:eastAsia="Times New Roman" w:cs="Times New Roman"/>
                <w:color w:val="000000"/>
                <w:sz w:val="20"/>
                <w:szCs w:val="20"/>
                <w:lang w:eastAsia="es-ES"/>
              </w:rPr>
              <w:t>p</w:t>
            </w:r>
            <w:r w:rsidRPr="009C1F6F">
              <w:rPr>
                <w:rFonts w:eastAsia="Times New Roman" w:cs="Times New Roman"/>
                <w:color w:val="000000"/>
                <w:sz w:val="20"/>
                <w:szCs w:val="20"/>
                <w:lang w:eastAsia="es-ES"/>
              </w:rPr>
              <w:t>retest</w:t>
            </w:r>
            <w:proofErr w:type="spellEnd"/>
            <w:r w:rsidRPr="009C1F6F">
              <w:rPr>
                <w:rFonts w:eastAsia="Times New Roman" w:cs="Times New Roman"/>
                <w:color w:val="000000"/>
                <w:sz w:val="20"/>
                <w:szCs w:val="20"/>
                <w:lang w:eastAsia="es-ES"/>
              </w:rPr>
              <w:t xml:space="preserve"> y </w:t>
            </w:r>
            <w:proofErr w:type="spellStart"/>
            <w:r w:rsidRPr="009C1F6F">
              <w:rPr>
                <w:rFonts w:eastAsia="Times New Roman" w:cs="Times New Roman"/>
                <w:color w:val="000000"/>
                <w:sz w:val="20"/>
                <w:szCs w:val="20"/>
                <w:lang w:eastAsia="es-ES"/>
              </w:rPr>
              <w:t>postest</w:t>
            </w:r>
            <w:proofErr w:type="spellEnd"/>
            <w:r w:rsidRPr="009C1F6F">
              <w:rPr>
                <w:rFonts w:eastAsia="Times New Roman" w:cs="Times New Roman"/>
                <w:color w:val="000000"/>
                <w:sz w:val="20"/>
                <w:szCs w:val="20"/>
                <w:lang w:eastAsia="es-ES"/>
              </w:rPr>
              <w:t>, dos grupos experimentales y dos grupos control)</w:t>
            </w:r>
          </w:p>
        </w:tc>
        <w:tc>
          <w:tcPr>
            <w:tcW w:w="1569" w:type="dxa"/>
            <w:tcBorders>
              <w:top w:val="nil"/>
              <w:left w:val="nil"/>
              <w:bottom w:val="nil"/>
              <w:right w:val="nil"/>
            </w:tcBorders>
            <w:shd w:val="clear" w:color="auto" w:fill="auto"/>
            <w:vAlign w:val="center"/>
            <w:hideMark/>
          </w:tcPr>
          <w:p w:rsidR="009C1F6F" w:rsidRPr="009C1F6F" w:rsidRDefault="009C1F6F" w:rsidP="009C1F6F">
            <w:pPr>
              <w:spacing w:after="0" w:line="240" w:lineRule="auto"/>
              <w:rPr>
                <w:rFonts w:eastAsia="Times New Roman" w:cs="Times New Roman"/>
                <w:color w:val="000000"/>
                <w:sz w:val="20"/>
                <w:szCs w:val="20"/>
                <w:lang w:eastAsia="es-ES"/>
              </w:rPr>
            </w:pPr>
            <w:r w:rsidRPr="009C1F6F">
              <w:rPr>
                <w:rFonts w:eastAsia="Times New Roman" w:cs="Times New Roman"/>
                <w:color w:val="000000"/>
                <w:sz w:val="20"/>
                <w:szCs w:val="20"/>
                <w:lang w:eastAsia="es-ES"/>
              </w:rPr>
              <w:t>Enfermeras (n</w:t>
            </w:r>
            <w:r w:rsidR="00EA49C0">
              <w:rPr>
                <w:rFonts w:eastAsia="Times New Roman" w:cs="Times New Roman"/>
                <w:color w:val="000000"/>
                <w:sz w:val="20"/>
                <w:szCs w:val="20"/>
                <w:lang w:eastAsia="es-ES"/>
              </w:rPr>
              <w:t xml:space="preserve"> </w:t>
            </w:r>
            <w:r w:rsidRPr="009C1F6F">
              <w:rPr>
                <w:rFonts w:eastAsia="Times New Roman" w:cs="Times New Roman"/>
                <w:color w:val="000000"/>
                <w:sz w:val="20"/>
                <w:szCs w:val="20"/>
                <w:lang w:eastAsia="es-ES"/>
              </w:rPr>
              <w:t>=</w:t>
            </w:r>
            <w:r w:rsidR="00EA49C0">
              <w:rPr>
                <w:rFonts w:eastAsia="Times New Roman" w:cs="Times New Roman"/>
                <w:color w:val="000000"/>
                <w:sz w:val="20"/>
                <w:szCs w:val="20"/>
                <w:lang w:eastAsia="es-ES"/>
              </w:rPr>
              <w:t xml:space="preserve"> </w:t>
            </w:r>
            <w:r w:rsidRPr="009C1F6F">
              <w:rPr>
                <w:rFonts w:eastAsia="Times New Roman" w:cs="Times New Roman"/>
                <w:color w:val="000000"/>
                <w:sz w:val="20"/>
                <w:szCs w:val="20"/>
                <w:lang w:eastAsia="es-ES"/>
              </w:rPr>
              <w:t>74)</w:t>
            </w:r>
          </w:p>
        </w:tc>
        <w:tc>
          <w:tcPr>
            <w:tcW w:w="2119" w:type="dxa"/>
            <w:tcBorders>
              <w:top w:val="nil"/>
              <w:left w:val="nil"/>
              <w:bottom w:val="nil"/>
              <w:right w:val="nil"/>
            </w:tcBorders>
            <w:shd w:val="clear" w:color="auto" w:fill="auto"/>
            <w:vAlign w:val="center"/>
            <w:hideMark/>
          </w:tcPr>
          <w:p w:rsidR="009C1F6F" w:rsidRPr="009C1F6F" w:rsidRDefault="009C1F6F" w:rsidP="009C1F6F">
            <w:pPr>
              <w:spacing w:after="0" w:line="240" w:lineRule="auto"/>
              <w:rPr>
                <w:rFonts w:eastAsia="Times New Roman" w:cs="Times New Roman"/>
                <w:color w:val="000000"/>
                <w:sz w:val="20"/>
                <w:szCs w:val="20"/>
                <w:lang w:eastAsia="es-ES"/>
              </w:rPr>
            </w:pPr>
            <w:r w:rsidRPr="009C1F6F">
              <w:rPr>
                <w:rFonts w:eastAsia="Times New Roman" w:cs="Times New Roman"/>
                <w:color w:val="000000"/>
                <w:sz w:val="20"/>
                <w:szCs w:val="20"/>
                <w:lang w:eastAsia="es-ES"/>
              </w:rPr>
              <w:t>La información recabada a través de la tecnología de la información de la salud no mejoró por sí sola el compromiso laboral de las enfermeras. De forma indirecta, mejora su entendimiento cognitivo del estado del paciente y contribuye en su sentido del compromiso laboral, el cual depende directamente del conocimiento tácito</w:t>
            </w:r>
          </w:p>
        </w:tc>
      </w:tr>
      <w:tr w:rsidR="009C1F6F" w:rsidRPr="009C1F6F" w:rsidTr="004F4523">
        <w:trPr>
          <w:trHeight w:val="2549"/>
        </w:trPr>
        <w:tc>
          <w:tcPr>
            <w:tcW w:w="1168" w:type="dxa"/>
            <w:tcBorders>
              <w:top w:val="nil"/>
              <w:left w:val="nil"/>
              <w:bottom w:val="nil"/>
              <w:right w:val="nil"/>
            </w:tcBorders>
            <w:shd w:val="clear" w:color="auto" w:fill="auto"/>
            <w:vAlign w:val="center"/>
            <w:hideMark/>
          </w:tcPr>
          <w:p w:rsidR="009C1F6F" w:rsidRPr="009C1F6F" w:rsidRDefault="009C1F6F" w:rsidP="009C1F6F">
            <w:pPr>
              <w:spacing w:after="0" w:line="240" w:lineRule="auto"/>
              <w:rPr>
                <w:rFonts w:eastAsia="Times New Roman" w:cs="Times New Roman"/>
                <w:color w:val="000000"/>
                <w:sz w:val="20"/>
                <w:szCs w:val="20"/>
                <w:lang w:eastAsia="es-ES"/>
              </w:rPr>
            </w:pPr>
            <w:r w:rsidRPr="009C1F6F">
              <w:rPr>
                <w:rFonts w:eastAsia="Times New Roman" w:cs="Times New Roman"/>
                <w:color w:val="000000"/>
                <w:sz w:val="20"/>
                <w:szCs w:val="20"/>
                <w:lang w:eastAsia="es-ES"/>
              </w:rPr>
              <w:t>Lees-Deutsch et al. (2016), Reino Unido</w:t>
            </w:r>
          </w:p>
        </w:tc>
        <w:tc>
          <w:tcPr>
            <w:tcW w:w="1872" w:type="dxa"/>
            <w:tcBorders>
              <w:top w:val="nil"/>
              <w:left w:val="nil"/>
              <w:bottom w:val="nil"/>
              <w:right w:val="nil"/>
            </w:tcBorders>
            <w:shd w:val="clear" w:color="auto" w:fill="auto"/>
            <w:vAlign w:val="center"/>
            <w:hideMark/>
          </w:tcPr>
          <w:p w:rsidR="009C1F6F" w:rsidRPr="009C1F6F" w:rsidRDefault="009C1F6F" w:rsidP="009C1F6F">
            <w:pPr>
              <w:spacing w:after="0" w:line="240" w:lineRule="auto"/>
              <w:rPr>
                <w:rFonts w:eastAsia="Times New Roman" w:cs="Times New Roman"/>
                <w:color w:val="000000"/>
                <w:sz w:val="20"/>
                <w:szCs w:val="20"/>
                <w:lang w:eastAsia="es-ES"/>
              </w:rPr>
            </w:pPr>
            <w:r w:rsidRPr="009C1F6F">
              <w:rPr>
                <w:rFonts w:eastAsia="Times New Roman" w:cs="Times New Roman"/>
                <w:color w:val="000000"/>
                <w:sz w:val="20"/>
                <w:szCs w:val="20"/>
                <w:lang w:eastAsia="es-ES"/>
              </w:rPr>
              <w:t>Permitir a las enfermeras</w:t>
            </w:r>
            <w:r w:rsidR="00EA49C0">
              <w:rPr>
                <w:rFonts w:eastAsia="Times New Roman" w:cs="Times New Roman"/>
                <w:color w:val="000000"/>
                <w:sz w:val="20"/>
                <w:szCs w:val="20"/>
                <w:lang w:eastAsia="es-ES"/>
              </w:rPr>
              <w:t xml:space="preserve">, </w:t>
            </w:r>
            <w:r w:rsidRPr="009C1F6F">
              <w:rPr>
                <w:rFonts w:eastAsia="Times New Roman" w:cs="Times New Roman"/>
                <w:color w:val="000000"/>
                <w:sz w:val="20"/>
                <w:szCs w:val="20"/>
                <w:lang w:eastAsia="es-ES"/>
              </w:rPr>
              <w:t>profesionales</w:t>
            </w:r>
            <w:r w:rsidR="00EA49C0">
              <w:rPr>
                <w:rFonts w:eastAsia="Times New Roman" w:cs="Times New Roman"/>
                <w:color w:val="000000"/>
                <w:sz w:val="20"/>
                <w:szCs w:val="20"/>
                <w:lang w:eastAsia="es-ES"/>
              </w:rPr>
              <w:t xml:space="preserve"> y </w:t>
            </w:r>
            <w:r w:rsidRPr="009C1F6F">
              <w:rPr>
                <w:rFonts w:eastAsia="Times New Roman" w:cs="Times New Roman"/>
                <w:color w:val="000000"/>
                <w:sz w:val="20"/>
                <w:szCs w:val="20"/>
                <w:lang w:eastAsia="es-ES"/>
              </w:rPr>
              <w:t>administradores distinguir entre mejorar, ampliar o avanzar la práctica</w:t>
            </w:r>
            <w:r w:rsidR="00EA49C0">
              <w:rPr>
                <w:rFonts w:eastAsia="Times New Roman" w:cs="Times New Roman"/>
                <w:color w:val="000000"/>
                <w:sz w:val="20"/>
                <w:szCs w:val="20"/>
                <w:lang w:eastAsia="es-ES"/>
              </w:rPr>
              <w:t>,</w:t>
            </w:r>
            <w:r w:rsidRPr="009C1F6F">
              <w:rPr>
                <w:rFonts w:eastAsia="Times New Roman" w:cs="Times New Roman"/>
                <w:color w:val="000000"/>
                <w:sz w:val="20"/>
                <w:szCs w:val="20"/>
                <w:lang w:eastAsia="es-ES"/>
              </w:rPr>
              <w:t xml:space="preserve"> y clarificar los puntos de progresión e integración del </w:t>
            </w:r>
            <w:r w:rsidR="00EA49C0">
              <w:rPr>
                <w:rFonts w:eastAsia="Times New Roman" w:cs="Times New Roman"/>
                <w:color w:val="000000"/>
                <w:sz w:val="20"/>
                <w:szCs w:val="20"/>
                <w:lang w:eastAsia="es-ES"/>
              </w:rPr>
              <w:t>«</w:t>
            </w:r>
            <w:r w:rsidRPr="009C1F6F">
              <w:rPr>
                <w:rFonts w:eastAsia="Times New Roman" w:cs="Times New Roman"/>
                <w:color w:val="000000"/>
                <w:sz w:val="20"/>
                <w:szCs w:val="20"/>
                <w:lang w:eastAsia="es-ES"/>
              </w:rPr>
              <w:t>avance</w:t>
            </w:r>
            <w:r w:rsidR="00EA49C0">
              <w:rPr>
                <w:rFonts w:eastAsia="Times New Roman" w:cs="Times New Roman"/>
                <w:color w:val="000000"/>
                <w:sz w:val="20"/>
                <w:szCs w:val="20"/>
                <w:lang w:eastAsia="es-ES"/>
              </w:rPr>
              <w:t>»</w:t>
            </w:r>
            <w:r w:rsidRPr="009C1F6F">
              <w:rPr>
                <w:rFonts w:eastAsia="Times New Roman" w:cs="Times New Roman"/>
                <w:color w:val="000000"/>
                <w:sz w:val="20"/>
                <w:szCs w:val="20"/>
                <w:lang w:eastAsia="es-ES"/>
              </w:rPr>
              <w:t xml:space="preserve"> en</w:t>
            </w:r>
            <w:r w:rsidR="00EA49C0">
              <w:rPr>
                <w:rFonts w:eastAsia="Times New Roman" w:cs="Times New Roman"/>
                <w:color w:val="000000"/>
                <w:sz w:val="20"/>
                <w:szCs w:val="20"/>
                <w:lang w:eastAsia="es-ES"/>
              </w:rPr>
              <w:t xml:space="preserve"> </w:t>
            </w:r>
            <w:r w:rsidRPr="009C1F6F">
              <w:rPr>
                <w:rFonts w:eastAsia="Times New Roman" w:cs="Times New Roman"/>
                <w:color w:val="000000"/>
                <w:sz w:val="20"/>
                <w:szCs w:val="20"/>
                <w:lang w:eastAsia="es-ES"/>
              </w:rPr>
              <w:t xml:space="preserve">torno a la medicina </w:t>
            </w:r>
            <w:r w:rsidR="00EA49C0">
              <w:rPr>
                <w:rFonts w:eastAsia="Times New Roman" w:cs="Times New Roman"/>
                <w:color w:val="000000"/>
                <w:sz w:val="20"/>
                <w:szCs w:val="20"/>
                <w:lang w:eastAsia="es-ES"/>
              </w:rPr>
              <w:t xml:space="preserve">de </w:t>
            </w:r>
            <w:r w:rsidRPr="009C1F6F">
              <w:rPr>
                <w:rFonts w:eastAsia="Times New Roman" w:cs="Times New Roman"/>
                <w:color w:val="000000"/>
                <w:sz w:val="20"/>
                <w:szCs w:val="20"/>
                <w:lang w:eastAsia="es-ES"/>
              </w:rPr>
              <w:t>agud</w:t>
            </w:r>
            <w:r w:rsidR="00EA49C0">
              <w:rPr>
                <w:rFonts w:eastAsia="Times New Roman" w:cs="Times New Roman"/>
                <w:color w:val="000000"/>
                <w:sz w:val="20"/>
                <w:szCs w:val="20"/>
                <w:lang w:eastAsia="es-ES"/>
              </w:rPr>
              <w:t>os</w:t>
            </w:r>
          </w:p>
        </w:tc>
        <w:tc>
          <w:tcPr>
            <w:tcW w:w="1832" w:type="dxa"/>
            <w:tcBorders>
              <w:top w:val="nil"/>
              <w:left w:val="nil"/>
              <w:bottom w:val="nil"/>
              <w:right w:val="nil"/>
            </w:tcBorders>
            <w:shd w:val="clear" w:color="auto" w:fill="auto"/>
            <w:vAlign w:val="center"/>
            <w:hideMark/>
          </w:tcPr>
          <w:p w:rsidR="009C1F6F" w:rsidRPr="009C1F6F" w:rsidRDefault="009C1F6F" w:rsidP="009C1F6F">
            <w:pPr>
              <w:spacing w:after="0" w:line="240" w:lineRule="auto"/>
              <w:rPr>
                <w:rFonts w:eastAsia="Times New Roman" w:cs="Times New Roman"/>
                <w:color w:val="000000"/>
                <w:sz w:val="20"/>
                <w:szCs w:val="20"/>
                <w:lang w:eastAsia="es-ES"/>
              </w:rPr>
            </w:pPr>
            <w:r w:rsidRPr="009C1F6F">
              <w:rPr>
                <w:rFonts w:eastAsia="Times New Roman" w:cs="Times New Roman"/>
                <w:color w:val="000000"/>
                <w:sz w:val="20"/>
                <w:szCs w:val="20"/>
                <w:lang w:eastAsia="es-ES"/>
              </w:rPr>
              <w:t>Discusión teórica (</w:t>
            </w:r>
            <w:r w:rsidR="00EA49C0">
              <w:rPr>
                <w:rFonts w:eastAsia="Times New Roman" w:cs="Times New Roman"/>
                <w:color w:val="000000"/>
                <w:sz w:val="20"/>
                <w:szCs w:val="20"/>
                <w:lang w:eastAsia="es-ES"/>
              </w:rPr>
              <w:t>e</w:t>
            </w:r>
            <w:r w:rsidRPr="009C1F6F">
              <w:rPr>
                <w:rFonts w:eastAsia="Times New Roman" w:cs="Times New Roman"/>
                <w:color w:val="000000"/>
                <w:sz w:val="20"/>
                <w:szCs w:val="20"/>
                <w:lang w:eastAsia="es-ES"/>
              </w:rPr>
              <w:t xml:space="preserve">nfoque pragmático interpretado a través del marco conceptual) </w:t>
            </w:r>
          </w:p>
        </w:tc>
        <w:tc>
          <w:tcPr>
            <w:tcW w:w="1569" w:type="dxa"/>
            <w:tcBorders>
              <w:top w:val="nil"/>
              <w:left w:val="nil"/>
              <w:bottom w:val="nil"/>
              <w:right w:val="nil"/>
            </w:tcBorders>
            <w:shd w:val="clear" w:color="auto" w:fill="auto"/>
            <w:vAlign w:val="center"/>
            <w:hideMark/>
          </w:tcPr>
          <w:p w:rsidR="009C1F6F" w:rsidRPr="009C1F6F" w:rsidRDefault="009C1F6F" w:rsidP="009C1F6F">
            <w:pPr>
              <w:spacing w:after="0" w:line="240" w:lineRule="auto"/>
              <w:rPr>
                <w:rFonts w:eastAsia="Times New Roman" w:cs="Times New Roman"/>
                <w:color w:val="000000"/>
                <w:sz w:val="20"/>
                <w:szCs w:val="20"/>
                <w:lang w:eastAsia="es-ES"/>
              </w:rPr>
            </w:pPr>
            <w:r w:rsidRPr="009C1F6F">
              <w:rPr>
                <w:rFonts w:eastAsia="Times New Roman" w:cs="Times New Roman"/>
                <w:color w:val="000000"/>
                <w:sz w:val="20"/>
                <w:szCs w:val="20"/>
                <w:lang w:eastAsia="es-ES"/>
              </w:rPr>
              <w:t>Enfermeras de la unidad médica de agudos (n</w:t>
            </w:r>
            <w:r w:rsidR="00EA49C0">
              <w:rPr>
                <w:rFonts w:eastAsia="Times New Roman" w:cs="Times New Roman"/>
                <w:color w:val="000000"/>
                <w:sz w:val="20"/>
                <w:szCs w:val="20"/>
                <w:lang w:eastAsia="es-ES"/>
              </w:rPr>
              <w:t xml:space="preserve"> </w:t>
            </w:r>
            <w:r w:rsidRPr="009C1F6F">
              <w:rPr>
                <w:rFonts w:eastAsia="Times New Roman" w:cs="Times New Roman"/>
                <w:color w:val="000000"/>
                <w:sz w:val="20"/>
                <w:szCs w:val="20"/>
                <w:lang w:eastAsia="es-ES"/>
              </w:rPr>
              <w:t>=</w:t>
            </w:r>
            <w:r w:rsidR="00EA49C0">
              <w:rPr>
                <w:rFonts w:eastAsia="Times New Roman" w:cs="Times New Roman"/>
                <w:color w:val="000000"/>
                <w:sz w:val="20"/>
                <w:szCs w:val="20"/>
                <w:lang w:eastAsia="es-ES"/>
              </w:rPr>
              <w:t xml:space="preserve"> </w:t>
            </w:r>
            <w:r w:rsidRPr="009C1F6F">
              <w:rPr>
                <w:rFonts w:eastAsia="Times New Roman" w:cs="Times New Roman"/>
                <w:color w:val="000000"/>
                <w:sz w:val="20"/>
                <w:szCs w:val="20"/>
                <w:lang w:eastAsia="es-ES"/>
              </w:rPr>
              <w:t xml:space="preserve">70) asistentes a la conferencia internacional de la </w:t>
            </w:r>
            <w:proofErr w:type="spellStart"/>
            <w:r w:rsidRPr="009C1F6F">
              <w:rPr>
                <w:rFonts w:eastAsia="Times New Roman" w:cs="Times New Roman"/>
                <w:color w:val="000000"/>
                <w:sz w:val="20"/>
                <w:szCs w:val="20"/>
                <w:lang w:eastAsia="es-ES"/>
              </w:rPr>
              <w:t>Society</w:t>
            </w:r>
            <w:proofErr w:type="spellEnd"/>
            <w:r w:rsidRPr="009C1F6F">
              <w:rPr>
                <w:rFonts w:eastAsia="Times New Roman" w:cs="Times New Roman"/>
                <w:color w:val="000000"/>
                <w:sz w:val="20"/>
                <w:szCs w:val="20"/>
                <w:lang w:eastAsia="es-ES"/>
              </w:rPr>
              <w:t xml:space="preserve"> </w:t>
            </w:r>
            <w:proofErr w:type="spellStart"/>
            <w:r w:rsidRPr="009C1F6F">
              <w:rPr>
                <w:rFonts w:eastAsia="Times New Roman" w:cs="Times New Roman"/>
                <w:color w:val="000000"/>
                <w:sz w:val="20"/>
                <w:szCs w:val="20"/>
                <w:lang w:eastAsia="es-ES"/>
              </w:rPr>
              <w:t>Acute</w:t>
            </w:r>
            <w:proofErr w:type="spellEnd"/>
            <w:r w:rsidRPr="009C1F6F">
              <w:rPr>
                <w:rFonts w:eastAsia="Times New Roman" w:cs="Times New Roman"/>
                <w:color w:val="000000"/>
                <w:sz w:val="20"/>
                <w:szCs w:val="20"/>
                <w:lang w:eastAsia="es-ES"/>
              </w:rPr>
              <w:t xml:space="preserve"> Medicine</w:t>
            </w:r>
            <w:r w:rsidR="00EA49C0">
              <w:rPr>
                <w:rFonts w:eastAsia="Times New Roman" w:cs="Times New Roman"/>
                <w:color w:val="000000"/>
                <w:sz w:val="20"/>
                <w:szCs w:val="20"/>
                <w:lang w:eastAsia="es-ES"/>
              </w:rPr>
              <w:t xml:space="preserve"> </w:t>
            </w:r>
            <w:r w:rsidRPr="009C1F6F">
              <w:rPr>
                <w:rFonts w:eastAsia="Times New Roman" w:cs="Times New Roman"/>
                <w:color w:val="000000"/>
                <w:sz w:val="20"/>
                <w:szCs w:val="20"/>
                <w:lang w:eastAsia="es-ES"/>
              </w:rPr>
              <w:t>(Manch</w:t>
            </w:r>
            <w:r w:rsidR="00EA49C0">
              <w:rPr>
                <w:rFonts w:eastAsia="Times New Roman" w:cs="Times New Roman"/>
                <w:color w:val="000000"/>
                <w:sz w:val="20"/>
                <w:szCs w:val="20"/>
                <w:lang w:eastAsia="es-ES"/>
              </w:rPr>
              <w:t>e</w:t>
            </w:r>
            <w:r w:rsidRPr="009C1F6F">
              <w:rPr>
                <w:rFonts w:eastAsia="Times New Roman" w:cs="Times New Roman"/>
                <w:color w:val="000000"/>
                <w:sz w:val="20"/>
                <w:szCs w:val="20"/>
                <w:lang w:eastAsia="es-ES"/>
              </w:rPr>
              <w:t>ster, 2015)</w:t>
            </w:r>
          </w:p>
        </w:tc>
        <w:tc>
          <w:tcPr>
            <w:tcW w:w="2119" w:type="dxa"/>
            <w:tcBorders>
              <w:top w:val="nil"/>
              <w:left w:val="nil"/>
              <w:bottom w:val="nil"/>
              <w:right w:val="nil"/>
            </w:tcBorders>
            <w:shd w:val="clear" w:color="auto" w:fill="auto"/>
            <w:vAlign w:val="center"/>
            <w:hideMark/>
          </w:tcPr>
          <w:p w:rsidR="009C1F6F" w:rsidRPr="009C1F6F" w:rsidRDefault="009C1F6F" w:rsidP="009C1F6F">
            <w:pPr>
              <w:spacing w:after="0" w:line="240" w:lineRule="auto"/>
              <w:rPr>
                <w:rFonts w:eastAsia="Times New Roman" w:cs="Times New Roman"/>
                <w:color w:val="000000"/>
                <w:sz w:val="20"/>
                <w:szCs w:val="20"/>
                <w:lang w:eastAsia="es-ES"/>
              </w:rPr>
            </w:pPr>
            <w:r w:rsidRPr="009C1F6F">
              <w:rPr>
                <w:rFonts w:eastAsia="Times New Roman" w:cs="Times New Roman"/>
                <w:color w:val="000000"/>
                <w:sz w:val="20"/>
                <w:szCs w:val="20"/>
                <w:lang w:eastAsia="es-ES"/>
              </w:rPr>
              <w:t>Plantea la utilización de un marco conceptual que permita acreditar a las enfermeras según su experiencia. De esta manera</w:t>
            </w:r>
            <w:r w:rsidR="00EA49C0">
              <w:rPr>
                <w:rFonts w:eastAsia="Times New Roman" w:cs="Times New Roman"/>
                <w:color w:val="000000"/>
                <w:sz w:val="20"/>
                <w:szCs w:val="20"/>
                <w:lang w:eastAsia="es-ES"/>
              </w:rPr>
              <w:t>,</w:t>
            </w:r>
            <w:r w:rsidRPr="009C1F6F">
              <w:rPr>
                <w:rFonts w:eastAsia="Times New Roman" w:cs="Times New Roman"/>
                <w:color w:val="000000"/>
                <w:sz w:val="20"/>
                <w:szCs w:val="20"/>
                <w:lang w:eastAsia="es-ES"/>
              </w:rPr>
              <w:t xml:space="preserve"> el conocimiento tácito sería parte del progreso de la carrera profesional de las enfermeras</w:t>
            </w:r>
          </w:p>
        </w:tc>
      </w:tr>
      <w:tr w:rsidR="009C1F6F" w:rsidRPr="009C1F6F" w:rsidTr="004F4523">
        <w:trPr>
          <w:trHeight w:val="4590"/>
        </w:trPr>
        <w:tc>
          <w:tcPr>
            <w:tcW w:w="1168" w:type="dxa"/>
            <w:tcBorders>
              <w:top w:val="nil"/>
              <w:left w:val="nil"/>
              <w:bottom w:val="single" w:sz="4" w:space="0" w:color="auto"/>
              <w:right w:val="nil"/>
            </w:tcBorders>
            <w:shd w:val="clear" w:color="auto" w:fill="auto"/>
            <w:vAlign w:val="center"/>
            <w:hideMark/>
          </w:tcPr>
          <w:p w:rsidR="009C1F6F" w:rsidRPr="009C1F6F" w:rsidRDefault="009C1F6F" w:rsidP="009C1F6F">
            <w:pPr>
              <w:spacing w:after="0" w:line="240" w:lineRule="auto"/>
              <w:rPr>
                <w:rFonts w:eastAsia="Times New Roman" w:cs="Times New Roman"/>
                <w:color w:val="000000"/>
                <w:sz w:val="20"/>
                <w:szCs w:val="20"/>
                <w:lang w:eastAsia="es-ES"/>
              </w:rPr>
            </w:pPr>
            <w:r w:rsidRPr="009C1F6F">
              <w:rPr>
                <w:rFonts w:eastAsia="Times New Roman" w:cs="Times New Roman"/>
                <w:color w:val="000000"/>
                <w:sz w:val="20"/>
                <w:szCs w:val="20"/>
                <w:lang w:eastAsia="es-ES"/>
              </w:rPr>
              <w:t>Prahl et al. (2016), Suecia</w:t>
            </w:r>
          </w:p>
        </w:tc>
        <w:tc>
          <w:tcPr>
            <w:tcW w:w="1872" w:type="dxa"/>
            <w:tcBorders>
              <w:top w:val="nil"/>
              <w:left w:val="nil"/>
              <w:bottom w:val="single" w:sz="4" w:space="0" w:color="auto"/>
              <w:right w:val="nil"/>
            </w:tcBorders>
            <w:shd w:val="clear" w:color="auto" w:fill="auto"/>
            <w:vAlign w:val="center"/>
            <w:hideMark/>
          </w:tcPr>
          <w:p w:rsidR="009C1F6F" w:rsidRPr="009C1F6F" w:rsidRDefault="009C1F6F" w:rsidP="009C1F6F">
            <w:pPr>
              <w:spacing w:after="0" w:line="240" w:lineRule="auto"/>
              <w:rPr>
                <w:rFonts w:eastAsia="Times New Roman" w:cs="Times New Roman"/>
                <w:color w:val="000000"/>
                <w:sz w:val="20"/>
                <w:szCs w:val="20"/>
                <w:lang w:eastAsia="es-ES"/>
              </w:rPr>
            </w:pPr>
            <w:r w:rsidRPr="009C1F6F">
              <w:rPr>
                <w:rFonts w:eastAsia="Times New Roman" w:cs="Times New Roman"/>
                <w:color w:val="000000"/>
                <w:sz w:val="20"/>
                <w:szCs w:val="20"/>
                <w:lang w:eastAsia="es-ES"/>
              </w:rPr>
              <w:t>Aumentar el entendimiento de cómo un modelo educa</w:t>
            </w:r>
            <w:r w:rsidR="00EA49C0">
              <w:rPr>
                <w:rFonts w:eastAsia="Times New Roman" w:cs="Times New Roman"/>
                <w:color w:val="000000"/>
                <w:sz w:val="20"/>
                <w:szCs w:val="20"/>
                <w:lang w:eastAsia="es-ES"/>
              </w:rPr>
              <w:t>tivo</w:t>
            </w:r>
            <w:r w:rsidRPr="009C1F6F">
              <w:rPr>
                <w:rFonts w:eastAsia="Times New Roman" w:cs="Times New Roman"/>
                <w:color w:val="000000"/>
                <w:sz w:val="20"/>
                <w:szCs w:val="20"/>
                <w:lang w:eastAsia="es-ES"/>
              </w:rPr>
              <w:t xml:space="preserve"> es percibido por los profesionales dedicados al cuidado de personas mayores con demencia en un centro de día</w:t>
            </w:r>
            <w:r w:rsidR="00EA49C0">
              <w:rPr>
                <w:rFonts w:eastAsia="Times New Roman" w:cs="Times New Roman"/>
                <w:color w:val="000000"/>
                <w:sz w:val="20"/>
                <w:szCs w:val="20"/>
                <w:lang w:eastAsia="es-ES"/>
              </w:rPr>
              <w:t>,</w:t>
            </w:r>
            <w:r w:rsidRPr="009C1F6F">
              <w:rPr>
                <w:rFonts w:eastAsia="Times New Roman" w:cs="Times New Roman"/>
                <w:color w:val="000000"/>
                <w:sz w:val="20"/>
                <w:szCs w:val="20"/>
                <w:lang w:eastAsia="es-ES"/>
              </w:rPr>
              <w:t xml:space="preserve"> y cómo pueden utilizar ese conocimiento en su </w:t>
            </w:r>
            <w:r w:rsidR="00EA49C0">
              <w:rPr>
                <w:rFonts w:eastAsia="Times New Roman" w:cs="Times New Roman"/>
                <w:color w:val="000000"/>
                <w:sz w:val="20"/>
                <w:szCs w:val="20"/>
                <w:lang w:eastAsia="es-ES"/>
              </w:rPr>
              <w:t xml:space="preserve">práctica </w:t>
            </w:r>
            <w:r w:rsidRPr="009C1F6F">
              <w:rPr>
                <w:rFonts w:eastAsia="Times New Roman" w:cs="Times New Roman"/>
                <w:color w:val="000000"/>
                <w:sz w:val="20"/>
                <w:szCs w:val="20"/>
                <w:lang w:eastAsia="es-ES"/>
              </w:rPr>
              <w:t>diaria</w:t>
            </w:r>
          </w:p>
        </w:tc>
        <w:tc>
          <w:tcPr>
            <w:tcW w:w="1832" w:type="dxa"/>
            <w:tcBorders>
              <w:top w:val="nil"/>
              <w:left w:val="nil"/>
              <w:bottom w:val="single" w:sz="4" w:space="0" w:color="auto"/>
              <w:right w:val="nil"/>
            </w:tcBorders>
            <w:shd w:val="clear" w:color="auto" w:fill="auto"/>
            <w:vAlign w:val="center"/>
            <w:hideMark/>
          </w:tcPr>
          <w:p w:rsidR="009C1F6F" w:rsidRPr="009C1F6F" w:rsidRDefault="009C1F6F" w:rsidP="009C1F6F">
            <w:pPr>
              <w:spacing w:after="0" w:line="240" w:lineRule="auto"/>
              <w:rPr>
                <w:rFonts w:eastAsia="Times New Roman" w:cs="Times New Roman"/>
                <w:color w:val="000000"/>
                <w:sz w:val="20"/>
                <w:szCs w:val="20"/>
                <w:lang w:eastAsia="es-ES"/>
              </w:rPr>
            </w:pPr>
            <w:r w:rsidRPr="009C1F6F">
              <w:rPr>
                <w:rFonts w:eastAsia="Times New Roman" w:cs="Times New Roman"/>
                <w:color w:val="000000"/>
                <w:sz w:val="20"/>
                <w:szCs w:val="20"/>
                <w:lang w:eastAsia="es-ES"/>
              </w:rPr>
              <w:t>Estudio fenomenológico (entrevistas)</w:t>
            </w:r>
          </w:p>
        </w:tc>
        <w:tc>
          <w:tcPr>
            <w:tcW w:w="1569" w:type="dxa"/>
            <w:tcBorders>
              <w:top w:val="nil"/>
              <w:left w:val="nil"/>
              <w:bottom w:val="single" w:sz="4" w:space="0" w:color="auto"/>
              <w:right w:val="nil"/>
            </w:tcBorders>
            <w:shd w:val="clear" w:color="auto" w:fill="auto"/>
            <w:vAlign w:val="center"/>
            <w:hideMark/>
          </w:tcPr>
          <w:p w:rsidR="009C1F6F" w:rsidRPr="009C1F6F" w:rsidRDefault="009C1F6F" w:rsidP="009C1F6F">
            <w:pPr>
              <w:spacing w:after="0" w:line="240" w:lineRule="auto"/>
              <w:rPr>
                <w:rFonts w:eastAsia="Times New Roman" w:cs="Times New Roman"/>
                <w:color w:val="000000"/>
                <w:sz w:val="20"/>
                <w:szCs w:val="20"/>
                <w:lang w:eastAsia="es-ES"/>
              </w:rPr>
            </w:pPr>
            <w:r w:rsidRPr="009C1F6F">
              <w:rPr>
                <w:rFonts w:eastAsia="Times New Roman" w:cs="Times New Roman"/>
                <w:color w:val="000000"/>
                <w:sz w:val="20"/>
                <w:szCs w:val="20"/>
                <w:lang w:eastAsia="es-ES"/>
              </w:rPr>
              <w:t>Asistentes de enfermería (n</w:t>
            </w:r>
            <w:r w:rsidR="00EA49C0">
              <w:rPr>
                <w:rFonts w:eastAsia="Times New Roman" w:cs="Times New Roman"/>
                <w:color w:val="000000"/>
                <w:sz w:val="20"/>
                <w:szCs w:val="20"/>
                <w:lang w:eastAsia="es-ES"/>
              </w:rPr>
              <w:t xml:space="preserve"> </w:t>
            </w:r>
            <w:r w:rsidRPr="009C1F6F">
              <w:rPr>
                <w:rFonts w:eastAsia="Times New Roman" w:cs="Times New Roman"/>
                <w:color w:val="000000"/>
                <w:sz w:val="20"/>
                <w:szCs w:val="20"/>
                <w:lang w:eastAsia="es-ES"/>
              </w:rPr>
              <w:t>=</w:t>
            </w:r>
            <w:r w:rsidR="00EA49C0">
              <w:rPr>
                <w:rFonts w:eastAsia="Times New Roman" w:cs="Times New Roman"/>
                <w:color w:val="000000"/>
                <w:sz w:val="20"/>
                <w:szCs w:val="20"/>
                <w:lang w:eastAsia="es-ES"/>
              </w:rPr>
              <w:t xml:space="preserve"> </w:t>
            </w:r>
            <w:r w:rsidRPr="009C1F6F">
              <w:rPr>
                <w:rFonts w:eastAsia="Times New Roman" w:cs="Times New Roman"/>
                <w:color w:val="000000"/>
                <w:sz w:val="20"/>
                <w:szCs w:val="20"/>
                <w:lang w:eastAsia="es-ES"/>
              </w:rPr>
              <w:t>13)</w:t>
            </w:r>
          </w:p>
        </w:tc>
        <w:tc>
          <w:tcPr>
            <w:tcW w:w="2119" w:type="dxa"/>
            <w:tcBorders>
              <w:top w:val="nil"/>
              <w:left w:val="nil"/>
              <w:bottom w:val="single" w:sz="4" w:space="0" w:color="auto"/>
              <w:right w:val="nil"/>
            </w:tcBorders>
            <w:shd w:val="clear" w:color="auto" w:fill="auto"/>
            <w:vAlign w:val="center"/>
            <w:hideMark/>
          </w:tcPr>
          <w:p w:rsidR="009C1F6F" w:rsidRPr="009C1F6F" w:rsidRDefault="009C1F6F" w:rsidP="009C1F6F">
            <w:pPr>
              <w:spacing w:after="0" w:line="240" w:lineRule="auto"/>
              <w:rPr>
                <w:rFonts w:eastAsia="Times New Roman" w:cs="Times New Roman"/>
                <w:color w:val="000000"/>
                <w:sz w:val="20"/>
                <w:szCs w:val="20"/>
                <w:lang w:eastAsia="es-ES"/>
              </w:rPr>
            </w:pPr>
            <w:r w:rsidRPr="009C1F6F">
              <w:rPr>
                <w:rFonts w:eastAsia="Times New Roman" w:cs="Times New Roman"/>
                <w:color w:val="000000"/>
                <w:sz w:val="20"/>
                <w:szCs w:val="20"/>
                <w:lang w:eastAsia="es-ES"/>
              </w:rPr>
              <w:t>Los profesionales percibieron la importancia del conocimiento, trabajando juntos y creando sentido de compañerismo. La participación de los profesionales en el programa educativo ha hecho que se den cuenta y reconozcan su conocimiento tácito y la importancia de la reflexión en acción juntos en equipo</w:t>
            </w:r>
          </w:p>
        </w:tc>
      </w:tr>
    </w:tbl>
    <w:p w:rsidR="005C51F6" w:rsidRPr="009C1F6F" w:rsidRDefault="005C51F6" w:rsidP="009C1F6F">
      <w:pPr>
        <w:spacing w:line="240" w:lineRule="auto"/>
        <w:rPr>
          <w:sz w:val="20"/>
          <w:szCs w:val="20"/>
        </w:rPr>
      </w:pPr>
    </w:p>
    <w:sectPr w:rsidR="005C51F6" w:rsidRPr="009C1F6F" w:rsidSect="009C1F6F">
      <w:pgSz w:w="11906" w:h="16838"/>
      <w:pgMar w:top="0" w:right="1701" w:bottom="283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66"/>
    <w:rsid w:val="00014412"/>
    <w:rsid w:val="002F2B19"/>
    <w:rsid w:val="003948E7"/>
    <w:rsid w:val="004A283E"/>
    <w:rsid w:val="004F4523"/>
    <w:rsid w:val="005C51F6"/>
    <w:rsid w:val="006351FA"/>
    <w:rsid w:val="006B2FFE"/>
    <w:rsid w:val="006C07A4"/>
    <w:rsid w:val="006F1132"/>
    <w:rsid w:val="0072527D"/>
    <w:rsid w:val="007C7366"/>
    <w:rsid w:val="009C1F6F"/>
    <w:rsid w:val="00AA0DAB"/>
    <w:rsid w:val="00E10DEC"/>
    <w:rsid w:val="00EA49C0"/>
    <w:rsid w:val="00F418F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2C9CE9-30F9-4DAE-86DC-7C4C7286D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48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8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4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3245</Words>
  <Characters>18497</Characters>
  <Application>Microsoft Office Word</Application>
  <DocSecurity>0</DocSecurity>
  <Lines>154</Lines>
  <Paragraphs>43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21699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dc:creator>
  <cp:keywords/>
  <dc:description/>
  <cp:lastModifiedBy>Bandana Sharma</cp:lastModifiedBy>
  <cp:revision>2</cp:revision>
  <dcterms:created xsi:type="dcterms:W3CDTF">2018-01-20T10:53:00Z</dcterms:created>
  <dcterms:modified xsi:type="dcterms:W3CDTF">2018-01-20T10:53:00Z</dcterms:modified>
</cp:coreProperties>
</file>