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FD" w:rsidRDefault="00601AFD" w:rsidP="00601AFD">
      <w:pPr>
        <w:spacing w:before="100"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  <w:r w:rsidRPr="00817EF5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  <w:t>Anexo 1</w:t>
      </w:r>
    </w:p>
    <w:p w:rsidR="00601AFD" w:rsidRPr="00A2164E" w:rsidRDefault="00601AFD" w:rsidP="00601AFD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6BD8"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>Proyectos en los que se diagnostica y transforma el entorno físico urbano</w:t>
      </w:r>
      <w:r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>,</w:t>
      </w:r>
      <w:r w:rsidRPr="007B6BD8"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 xml:space="preserve"> y que ofrecen oportunidades para introducir la perspectiva de la </w:t>
      </w:r>
      <w:r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>s</w:t>
      </w:r>
      <w:r w:rsidRPr="007B6BD8"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 xml:space="preserve">alud </w:t>
      </w:r>
      <w:r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>c</w:t>
      </w:r>
      <w:r w:rsidRPr="007B6BD8"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>omunitaria mediante procesos participativos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768"/>
        <w:gridCol w:w="1292"/>
        <w:gridCol w:w="1183"/>
        <w:gridCol w:w="1148"/>
        <w:gridCol w:w="1212"/>
        <w:gridCol w:w="1134"/>
        <w:gridCol w:w="1052"/>
        <w:gridCol w:w="933"/>
        <w:gridCol w:w="2823"/>
      </w:tblGrid>
      <w:tr w:rsidR="00601AFD" w:rsidRPr="0075018A" w:rsidTr="00D026F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Proyecto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mbito de intervenci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 principal relacionado con el entorno construido y urbanizado</w:t>
            </w:r>
          </w:p>
          <w:p w:rsidR="00601AFD" w:rsidRPr="00DE76B8" w:rsidRDefault="00601AFD" w:rsidP="00D026F8">
            <w:pPr>
              <w:spacing w:before="10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Ejes de los an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lisis y propuestas (sirven como puertas de entrada de agentes a los espacios de participaci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Participaci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n de agentes de la comunidad y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papel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 que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desempeñan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 (generalizaci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 orientativa)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Beneficios y oportunidades en relaci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con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 la salud comunitaria en cada fase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Nota</w:t>
            </w:r>
          </w:p>
        </w:tc>
      </w:tr>
      <w:tr w:rsidR="00601AFD" w:rsidRPr="0075018A" w:rsidTr="00D026F8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X XX (tractor, protagonista); X </w:t>
            </w:r>
            <w:proofErr w:type="spellStart"/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 xml:space="preserve"> (necesario);</w:t>
            </w:r>
          </w:p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X (importante), x (accesorio)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Accesibilidad del espacio de participaci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1. Proceso: diagn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stico, proyecto y ejecuci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2. Entorno intervenido y actividad vinculada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3. Gesti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 o vigilancia del entorno y la actividad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01AFD" w:rsidRPr="0075018A" w:rsidTr="00D026F8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Administraci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n local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Ciudadan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a, asociaciones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s-ES" w:eastAsia="es-ES"/>
              </w:rPr>
              <w:t>Otras instituciones y sus agentes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Camino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Acondicionamiento y dinamizaci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itinerarios peatonales en el entorno urbano.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Seguridad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Autonom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infantil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Actividad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Salud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Movilidad sostenible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Urbanismo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Tr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fico y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eguridad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Educaci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AMPA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Alumnos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iaciones de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comerciantes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Centro escolar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Centro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alud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Salud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Existe mucha informaci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accesible en la web (gu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as, experiencias). Ver 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Camino escolar. Pasos hacia la autonom</w:t>
            </w:r>
            <w:r w:rsidRPr="007B6BD8">
              <w:rPr>
                <w:rFonts w:ascii="Arial" w:eastAsia="Times New Roman" w:hAnsi="Arial" w:cs="Arial" w:hint="eastAsia"/>
                <w:i/>
                <w:color w:val="222222"/>
                <w:sz w:val="16"/>
                <w:szCs w:val="16"/>
                <w:lang w:val="es-ES" w:eastAsia="es-ES"/>
              </w:rPr>
              <w:t>í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a infantil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(M. Rom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n, I. Sol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s):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hyperlink r:id="rId5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bit.do/</w:t>
              </w:r>
              <w:proofErr w:type="spellStart"/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CaminoEscolar</w:t>
              </w:r>
              <w:proofErr w:type="spellEnd"/>
            </w:hyperlink>
          </w:p>
        </w:tc>
      </w:tr>
      <w:tr w:rsidR="00601AFD" w:rsidRPr="0075018A" w:rsidTr="00D026F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Transformaci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patios escolares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Transformaci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del patio escolar.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Educaci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G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nero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Cocreaci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  <w:proofErr w:type="spellEnd"/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Actividad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Salud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Sostenibilidad medioambiental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X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Urbanismo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Educaci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AMPA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Alumnas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Centro escolar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X Consejer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de Educaci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Existen numerosos foros en los que se est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 compartiendo experiencias y aprendizajes, como el Grupo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Playgrounds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- Asociaci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Ludantia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: </w:t>
            </w:r>
            <w:hyperlink r:id="rId6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bit.do/</w:t>
              </w:r>
              <w:proofErr w:type="spellStart"/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Ludantia</w:t>
              </w:r>
              <w:proofErr w:type="spellEnd"/>
            </w:hyperlink>
          </w:p>
        </w:tc>
      </w:tr>
      <w:tr w:rsidR="00601AFD" w:rsidRPr="0075018A" w:rsidTr="00D026F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Activaci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edificios en desuso y vac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os urbanos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Ocupaci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n, apropiaci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n, acondicionamiento, etc. de edificios en desuso y vac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os urbanos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Dise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ñ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 de funciones, usos y programas vinculados al espacio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Sostenibilidad social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Empoderamiento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Autogesti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Uso temporal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Comunidad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iaciones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vecinales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Propietari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del solar o edificio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Gu</w:t>
            </w:r>
            <w:r w:rsidRPr="007B6BD8">
              <w:rPr>
                <w:rFonts w:ascii="Arial" w:eastAsia="Times New Roman" w:hAnsi="Arial" w:cs="Arial" w:hint="eastAsia"/>
                <w:i/>
                <w:color w:val="222222"/>
                <w:sz w:val="16"/>
                <w:szCs w:val="16"/>
                <w:lang w:val="es-ES" w:eastAsia="es-ES"/>
              </w:rPr>
              <w:t>í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a para la activaci</w:t>
            </w:r>
            <w:r w:rsidRPr="007B6BD8">
              <w:rPr>
                <w:rFonts w:ascii="Arial" w:eastAsia="Times New Roman" w:hAnsi="Arial" w:cs="Arial" w:hint="eastAsia"/>
                <w:i/>
                <w:color w:val="222222"/>
                <w:sz w:val="16"/>
                <w:szCs w:val="16"/>
                <w:lang w:val="es-ES" w:eastAsia="es-ES"/>
              </w:rPr>
              <w:t>ó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n de Vac</w:t>
            </w:r>
            <w:r w:rsidRPr="007B6BD8">
              <w:rPr>
                <w:rFonts w:ascii="Arial" w:eastAsia="Times New Roman" w:hAnsi="Arial" w:cs="Arial" w:hint="eastAsia"/>
                <w:i/>
                <w:color w:val="222222"/>
                <w:sz w:val="16"/>
                <w:szCs w:val="16"/>
                <w:lang w:val="es-ES" w:eastAsia="es-ES"/>
              </w:rPr>
              <w:t>í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 xml:space="preserve">os Urbanos </w:t>
            </w:r>
            <w:proofErr w:type="spellStart"/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Autogestionados</w:t>
            </w:r>
            <w:proofErr w:type="spellEnd"/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 xml:space="preserve"> (Todo por la Praxis):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hyperlink r:id="rId7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bit.do/</w:t>
              </w:r>
              <w:proofErr w:type="spellStart"/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activarVUA</w:t>
              </w:r>
              <w:proofErr w:type="spellEnd"/>
            </w:hyperlink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Huertos urbanos, comunitarios,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Ocupaci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n, apropiaci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n, acondicionamiento, etc. de terrenos en desuso y vac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os urbanos, para su uso como huertos urbanos de uso comunitario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Sostenibilidad social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Empoderamiento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Autogesti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Soberan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alimentaria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Uso temporal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Salud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Comunidad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X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Urbanismo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Medio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mbiente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iaciones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ecologista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vecinales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Hortelanos del entorno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Propietari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o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del solar o terreno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Huertos urbanos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 Ecologistas en Acci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n: </w:t>
            </w:r>
            <w:hyperlink r:id="rId8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bit.do/</w:t>
              </w:r>
              <w:proofErr w:type="spellStart"/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HuertosUrbanos</w:t>
              </w:r>
              <w:proofErr w:type="spellEnd"/>
            </w:hyperlink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El huerto urbano como herramienta intercultural e intergeneracional:</w:t>
            </w:r>
          </w:p>
          <w:p w:rsidR="00601AFD" w:rsidRPr="00DE76B8" w:rsidRDefault="00350AA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9" w:history="1">
              <w:r w:rsidR="00601AFD"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urbantactics.org</w:t>
              </w:r>
            </w:hyperlink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Circuitos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y p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aseos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aludables, 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Rutas del colesterol,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Acondicionamiento y dinamizaci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itinerarios peatonales en el entorno urbano y periurbano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Actividad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Salud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Envejecimiento activo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Bienestar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Deportes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Bienestar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 de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personas mayores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vecinales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Clubs deportivos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Centro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alud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Salud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blica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Consejer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eportes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El acondicionamiento de estos circuitos y su dinamizaci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son un ejemplo de intervenci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 basada en los activos de la comunidad y en el conocimiento del vecindario: </w:t>
            </w:r>
            <w:hyperlink r:id="rId10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bit.do/Ruta-Colesterol</w:t>
              </w:r>
            </w:hyperlink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7B6BD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Red Mundial de Ciudades y Comunidades Amigables con las Personas Mayores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Diagn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sticos y propuestas en torno al entorno construido, el transporte y la vivienda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Seguridad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Accesibilidad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ión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sensorial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ión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cognitiva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Envejecimiento activo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Bienestar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Edadismo</w:t>
            </w:r>
            <w:proofErr w:type="spellEnd"/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Equidad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Bienestar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 de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personas mayores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Consejer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ienestar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Centro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alud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Desde instituciones supramunicipales se ofrecen recursos (asesoramiento, metodolog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as, visibilidad) para animar a los municipios y asociaciones interesadas: </w:t>
            </w:r>
            <w:hyperlink r:id="rId11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ciudadesamigables.imserso.es</w:t>
              </w:r>
            </w:hyperlink>
          </w:p>
          <w:p w:rsidR="00601AFD" w:rsidRPr="00DE76B8" w:rsidRDefault="00350AA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2" w:history="1">
              <w:r w:rsidR="00601AFD"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euskadilagunkoia.net/es</w:t>
              </w:r>
            </w:hyperlink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7B6BD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lastRenderedPageBreak/>
              <w:t>Mapa de la Ciudad Prohibida, Ciudad de las Mujeres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Diagn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sticos y propuestas en torno al entorno construido (espacio p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blico y equipamientos), el transporte y la vivienda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G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nero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Seguridad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Accesibilidad 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Trabajo reproductivo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Machismo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Desigualdad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Interseccionalidad</w:t>
            </w:r>
            <w:proofErr w:type="spellEnd"/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Equidad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Igualdad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feminista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, grupo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 mujeres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 v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ecinales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AMPA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Consejer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gualdad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Centro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scolar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Cada vez se realizan 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procesos que superan la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supresi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puntos negros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»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, sumando aspectos como el trabajo reproductivo, la movilidad, los espacios colectivos, etc.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la mirada de 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ficits se est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incorporando la de activos.</w:t>
            </w:r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Plan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ccesibilidad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Supresi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barreras urbanas y arquitect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nicas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Accesibilidad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ión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sensorial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Envejecimiento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Bienestar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Capacitismo</w:t>
            </w:r>
            <w:proofErr w:type="spellEnd"/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Desigualdad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Equidad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Urbanismo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Tr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fico y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eguridad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Bienestar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vecinales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Colectivos interesados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Plan que incorpora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de serie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»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la mirada de la equidad. Se est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produciendo un cambio de paradigma: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la supresi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 de barreras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»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dise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ñ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o de entornos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capacitantes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»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 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oportunidades para trabajar en salud comunitaria si se coordinara con el plan de movilidad.</w:t>
            </w:r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Plan de movilidad urbana sostenible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Ordenaci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 del tr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fico y la movilidad urbanos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Seguridad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Accesibilidad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nero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Conciliaci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Urbanismo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Tr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fico y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eguridad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Medio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mbiente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XAsoc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. ecologista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AMPA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Consejer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de medio ambiente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oportunidades para trabajar en salud comunitaria si se coordinaran con los planes de accesibilidad.</w:t>
            </w:r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Plan estrat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gico del deporte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Diagn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stico, objetivos y plan de acciones relacionados con el deporte y la actividad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Actividad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Salud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Bienestar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Deportes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Clubs deportivos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Centro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Cada vez se redactan 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s planes que abren el foco, pasando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los equipamientos deportivos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»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crear con la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entornos y oportunidades para ser f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sicamente m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 activa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»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. </w:t>
            </w:r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Proyecto de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rbanizaci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n, proyectos sobre espacios y equipamientos p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blicos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Proyecto de 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rea urbana a escala del barrio o inferior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Proyecto de equipamiento p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blico (edificio, espacio al aire libre)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Seguridad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Accesibilidad </w:t>
            </w:r>
          </w:p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nero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Cuidados #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Convivencia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 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vecinales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24"/>
                <w:lang w:val="es-ES" w:eastAsia="es-ES"/>
              </w:rPr>
            </w:pPr>
          </w:p>
        </w:tc>
      </w:tr>
      <w:tr w:rsidR="00601AFD" w:rsidRPr="0075018A" w:rsidTr="00D026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Planes urban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sticos: plan general de ordenaci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 urbana, plan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parcial, planes especiales (regeneraci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n,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r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enovaci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…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Planeamiento urban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stico a escala municipal o inferior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Regeneraci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 urbana a escala del barrio o inferior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Alcald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Urbanismo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Ciudadan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 y asoc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iaciones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vecinales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X </w:t>
            </w:r>
            <w:proofErr w:type="spellStart"/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24"/>
                <w:lang w:val="es-ES" w:eastAsia="es-ES"/>
              </w:rPr>
            </w:pPr>
          </w:p>
        </w:tc>
      </w:tr>
      <w:tr w:rsidR="00601AFD" w:rsidRPr="0075018A" w:rsidTr="00D026F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lastRenderedPageBreak/>
              <w:t>Otros sellos urbanos: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- Ciudades Amigas de la Infancia: </w:t>
            </w:r>
            <w:hyperlink r:id="rId13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ciudadesamigas.org</w:t>
              </w:r>
            </w:hyperlink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 Asociaci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n Internacional de Ciudades Educadoras: </w:t>
            </w:r>
            <w:hyperlink r:id="rId14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edcities.org</w:t>
              </w:r>
            </w:hyperlink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Red de Ciudades que Caminan: </w:t>
            </w:r>
            <w:hyperlink r:id="rId15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ciudadesquecaminan.org</w:t>
              </w:r>
            </w:hyperlink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Red de Ciudades por la Bicicleta: </w:t>
            </w:r>
            <w:hyperlink r:id="rId16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ciudadesporlabicicleta.org</w:t>
              </w:r>
            </w:hyperlink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Red Espa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ñ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ola de Ciudades Saludables: </w:t>
            </w:r>
            <w:hyperlink r:id="rId17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recs.es</w:t>
              </w:r>
            </w:hyperlink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Red de Ayuntamientos Solidarios con el Alzheimer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”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: </w:t>
            </w:r>
            <w:hyperlink r:id="rId18" w:history="1"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bit.do/</w:t>
              </w:r>
              <w:proofErr w:type="spellStart"/>
              <w:r w:rsidRPr="00DE76B8">
                <w:rPr>
                  <w:rFonts w:ascii="Arial" w:eastAsia="Times New Roman" w:hAnsi="Arial" w:cs="Arial"/>
                  <w:color w:val="1155CC"/>
                  <w:sz w:val="16"/>
                  <w:szCs w:val="16"/>
                  <w:lang w:val="es-ES" w:eastAsia="es-ES"/>
                </w:rPr>
                <w:t>CiudadesAlzheimer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X 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Con frecuencia los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«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sellos urbanos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»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de este tipo se constituyen en recursos para el </w:t>
            </w:r>
            <w:r w:rsidRPr="007B6BD8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val="es-ES" w:eastAsia="es-ES"/>
              </w:rPr>
              <w:t>marketing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 urbano.</w:t>
            </w:r>
          </w:p>
          <w:p w:rsidR="00601AFD" w:rsidRPr="00DE76B8" w:rsidRDefault="00601AFD" w:rsidP="00D026F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Por eso mismo, las instituciones y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los 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>agentes con responsabilidad sobre los determinantes de la salud deber</w:t>
            </w:r>
            <w:r w:rsidRPr="00DE76B8">
              <w:rPr>
                <w:rFonts w:ascii="Arial" w:eastAsia="Times New Roman" w:hAnsi="Arial" w:cs="Arial" w:hint="eastAsia"/>
                <w:color w:val="222222"/>
                <w:sz w:val="16"/>
                <w:szCs w:val="16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222222"/>
                <w:sz w:val="16"/>
                <w:szCs w:val="16"/>
                <w:lang w:val="es-ES" w:eastAsia="es-ES"/>
              </w:rPr>
              <w:t xml:space="preserve">an considerarlas como una oportunidad para introducir la perspectiva de la salud comunitaria, entre otras. </w:t>
            </w:r>
          </w:p>
        </w:tc>
      </w:tr>
    </w:tbl>
    <w:p w:rsidR="00601AFD" w:rsidRPr="007B6BD8" w:rsidRDefault="00601AFD" w:rsidP="00601AFD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es-ES" w:eastAsia="es-ES"/>
        </w:rPr>
      </w:pPr>
      <w:r w:rsidRPr="007B6BD8">
        <w:rPr>
          <w:rFonts w:ascii="Arial" w:eastAsia="Times New Roman" w:hAnsi="Arial" w:cs="Arial"/>
          <w:sz w:val="16"/>
          <w:szCs w:val="16"/>
          <w:lang w:val="es-ES" w:eastAsia="es-ES"/>
        </w:rPr>
        <w:t>AMPA: asociaciones de madres y padres de alumnos.</w:t>
      </w:r>
      <w:r w:rsidRPr="007B6BD8">
        <w:rPr>
          <w:rFonts w:ascii="Arial" w:eastAsia="Times New Roman" w:hAnsi="Arial" w:cs="Arial"/>
          <w:sz w:val="16"/>
          <w:szCs w:val="16"/>
          <w:lang w:val="es-ES" w:eastAsia="es-ES"/>
        </w:rPr>
        <w:br/>
      </w:r>
      <w:r w:rsidRPr="007B6BD8">
        <w:rPr>
          <w:rFonts w:ascii="Arial" w:eastAsia="Times New Roman" w:hAnsi="Arial" w:cs="Arial"/>
          <w:sz w:val="16"/>
          <w:szCs w:val="16"/>
          <w:lang w:val="es-ES" w:eastAsia="es-ES"/>
        </w:rPr>
        <w:br/>
      </w:r>
      <w:r w:rsidRPr="007B6BD8">
        <w:rPr>
          <w:rFonts w:ascii="Arial" w:eastAsia="Times New Roman" w:hAnsi="Arial" w:cs="Arial"/>
          <w:sz w:val="16"/>
          <w:szCs w:val="16"/>
          <w:lang w:val="es-ES" w:eastAsia="es-ES"/>
        </w:rPr>
        <w:br/>
      </w:r>
    </w:p>
    <w:p w:rsidR="00601AFD" w:rsidRDefault="00601AFD" w:rsidP="00601AFD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</w:p>
    <w:p w:rsidR="00601AFD" w:rsidRDefault="00601AFD" w:rsidP="00601AFD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</w:p>
    <w:p w:rsidR="00601AFD" w:rsidRDefault="00601AFD" w:rsidP="00601AFD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</w:p>
    <w:p w:rsidR="00601AFD" w:rsidRDefault="00601AFD" w:rsidP="00601AFD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</w:p>
    <w:p w:rsidR="00601AFD" w:rsidRDefault="00601AFD" w:rsidP="00601AFD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  <w:bookmarkStart w:id="0" w:name="_GoBack"/>
      <w:bookmarkEnd w:id="0"/>
    </w:p>
    <w:sectPr w:rsidR="00601AFD" w:rsidSect="00C509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05A"/>
    <w:multiLevelType w:val="multilevel"/>
    <w:tmpl w:val="A46C5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DFE"/>
    <w:multiLevelType w:val="multilevel"/>
    <w:tmpl w:val="1A34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93EDE"/>
    <w:multiLevelType w:val="multilevel"/>
    <w:tmpl w:val="23C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D5660"/>
    <w:multiLevelType w:val="multilevel"/>
    <w:tmpl w:val="AD9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27048"/>
    <w:multiLevelType w:val="hybridMultilevel"/>
    <w:tmpl w:val="812C05F0"/>
    <w:lvl w:ilvl="0" w:tplc="278477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087"/>
    <w:multiLevelType w:val="multilevel"/>
    <w:tmpl w:val="9386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734F3"/>
    <w:multiLevelType w:val="multilevel"/>
    <w:tmpl w:val="0E2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B77CA"/>
    <w:multiLevelType w:val="multilevel"/>
    <w:tmpl w:val="C812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F1043"/>
    <w:multiLevelType w:val="multilevel"/>
    <w:tmpl w:val="370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2094D"/>
    <w:multiLevelType w:val="multilevel"/>
    <w:tmpl w:val="020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22642"/>
    <w:multiLevelType w:val="multilevel"/>
    <w:tmpl w:val="C4F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477B1"/>
    <w:multiLevelType w:val="multilevel"/>
    <w:tmpl w:val="32E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005B3"/>
    <w:multiLevelType w:val="multilevel"/>
    <w:tmpl w:val="A0A0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953C8"/>
    <w:multiLevelType w:val="hybridMultilevel"/>
    <w:tmpl w:val="D1B82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5F8B"/>
    <w:multiLevelType w:val="multilevel"/>
    <w:tmpl w:val="4A6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B45B6"/>
    <w:multiLevelType w:val="multilevel"/>
    <w:tmpl w:val="24E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A549C"/>
    <w:multiLevelType w:val="hybridMultilevel"/>
    <w:tmpl w:val="5510A45A"/>
    <w:lvl w:ilvl="0" w:tplc="8D38097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265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A4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A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EE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C9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2B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2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A9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A32E3"/>
    <w:multiLevelType w:val="multilevel"/>
    <w:tmpl w:val="CDC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55484"/>
    <w:multiLevelType w:val="multilevel"/>
    <w:tmpl w:val="3B16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F4186"/>
    <w:multiLevelType w:val="multilevel"/>
    <w:tmpl w:val="036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1372E"/>
    <w:multiLevelType w:val="multilevel"/>
    <w:tmpl w:val="16B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D5E83"/>
    <w:multiLevelType w:val="multilevel"/>
    <w:tmpl w:val="30C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E2237"/>
    <w:multiLevelType w:val="multilevel"/>
    <w:tmpl w:val="83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C05D9"/>
    <w:multiLevelType w:val="multilevel"/>
    <w:tmpl w:val="30B27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36B1D"/>
    <w:multiLevelType w:val="hybridMultilevel"/>
    <w:tmpl w:val="D616CBE0"/>
    <w:lvl w:ilvl="0" w:tplc="738422E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05E3"/>
    <w:multiLevelType w:val="multilevel"/>
    <w:tmpl w:val="25D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6109AE"/>
    <w:multiLevelType w:val="multilevel"/>
    <w:tmpl w:val="2D1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87995"/>
    <w:multiLevelType w:val="multilevel"/>
    <w:tmpl w:val="5B4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86A58"/>
    <w:multiLevelType w:val="multilevel"/>
    <w:tmpl w:val="F14E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2"/>
    <w:lvlOverride w:ilvl="0">
      <w:lvl w:ilvl="0">
        <w:numFmt w:val="lowerLetter"/>
        <w:lvlText w:val="%1."/>
        <w:lvlJc w:val="left"/>
      </w:lvl>
    </w:lvlOverride>
  </w:num>
  <w:num w:numId="4">
    <w:abstractNumId w:val="16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lowerLetter"/>
        <w:lvlText w:val="%1."/>
        <w:lvlJc w:val="left"/>
      </w:lvl>
    </w:lvlOverride>
  </w:num>
  <w:num w:numId="7">
    <w:abstractNumId w:val="8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lowerLetter"/>
        <w:lvlText w:val="%1."/>
        <w:lvlJc w:val="left"/>
      </w:lvl>
    </w:lvlOverride>
  </w:num>
  <w:num w:numId="10">
    <w:abstractNumId w:val="28"/>
    <w:lvlOverride w:ilvl="0">
      <w:lvl w:ilvl="0">
        <w:numFmt w:val="lowerLetter"/>
        <w:lvlText w:val="%1."/>
        <w:lvlJc w:val="left"/>
      </w:lvl>
    </w:lvlOverride>
  </w:num>
  <w:num w:numId="11">
    <w:abstractNumId w:val="25"/>
  </w:num>
  <w:num w:numId="12">
    <w:abstractNumId w:val="15"/>
  </w:num>
  <w:num w:numId="1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26"/>
  </w:num>
  <w:num w:numId="15">
    <w:abstractNumId w:val="3"/>
  </w:num>
  <w:num w:numId="16">
    <w:abstractNumId w:val="1"/>
  </w:num>
  <w:num w:numId="17">
    <w:abstractNumId w:val="22"/>
  </w:num>
  <w:num w:numId="18">
    <w:abstractNumId w:val="11"/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0"/>
  </w:num>
  <w:num w:numId="21">
    <w:abstractNumId w:val="21"/>
  </w:num>
  <w:num w:numId="22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13"/>
  </w:num>
  <w:num w:numId="24">
    <w:abstractNumId w:val="4"/>
  </w:num>
  <w:num w:numId="25">
    <w:abstractNumId w:val="20"/>
  </w:num>
  <w:num w:numId="26">
    <w:abstractNumId w:val="24"/>
  </w:num>
  <w:num w:numId="27">
    <w:abstractNumId w:val="10"/>
  </w:num>
  <w:num w:numId="28">
    <w:abstractNumId w:val="19"/>
  </w:num>
  <w:num w:numId="29">
    <w:abstractNumId w:val="14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D"/>
    <w:rsid w:val="00350AAD"/>
    <w:rsid w:val="00601AFD"/>
    <w:rsid w:val="00662955"/>
    <w:rsid w:val="00C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4063-441B-4FA9-B717-382A1553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D"/>
    <w:pPr>
      <w:spacing w:after="200" w:line="276" w:lineRule="auto"/>
    </w:pPr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601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AFD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60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601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FD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60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FD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1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FD"/>
    <w:rPr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60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AFD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FD"/>
    <w:rPr>
      <w:b/>
      <w:bCs/>
      <w:sz w:val="20"/>
      <w:szCs w:val="20"/>
      <w:lang w:val="es-ES_tradnl"/>
    </w:rPr>
  </w:style>
  <w:style w:type="character" w:customStyle="1" w:styleId="titulo">
    <w:name w:val="titulo"/>
    <w:basedOn w:val="DefaultParagraphFont"/>
    <w:rsid w:val="00601AFD"/>
  </w:style>
  <w:style w:type="character" w:styleId="Strong">
    <w:name w:val="Strong"/>
    <w:basedOn w:val="DefaultParagraphFont"/>
    <w:uiPriority w:val="22"/>
    <w:qFormat/>
    <w:rsid w:val="00601AFD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601AFD"/>
  </w:style>
  <w:style w:type="paragraph" w:styleId="Revision">
    <w:name w:val="Revision"/>
    <w:hidden/>
    <w:uiPriority w:val="99"/>
    <w:semiHidden/>
    <w:rsid w:val="00601AFD"/>
    <w:pPr>
      <w:spacing w:after="0" w:line="240" w:lineRule="auto"/>
    </w:pPr>
    <w:rPr>
      <w:lang w:val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01AF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do/HuertosUrbanos" TargetMode="External"/><Relationship Id="rId13" Type="http://schemas.openxmlformats.org/officeDocument/2006/relationships/hyperlink" Target="http://ciudadesamigas.org/" TargetMode="External"/><Relationship Id="rId18" Type="http://schemas.openxmlformats.org/officeDocument/2006/relationships/hyperlink" Target="http://bit.do/CiudadesAlzhei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do/activarVUA" TargetMode="External"/><Relationship Id="rId12" Type="http://schemas.openxmlformats.org/officeDocument/2006/relationships/hyperlink" Target="http://euskadilagunkoia.net/es" TargetMode="External"/><Relationship Id="rId17" Type="http://schemas.openxmlformats.org/officeDocument/2006/relationships/hyperlink" Target="http://recs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udadesporlabiciclet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do/Ludantia" TargetMode="External"/><Relationship Id="rId11" Type="http://schemas.openxmlformats.org/officeDocument/2006/relationships/hyperlink" Target="http://ciudadesamigables.imserso.es" TargetMode="External"/><Relationship Id="rId5" Type="http://schemas.openxmlformats.org/officeDocument/2006/relationships/hyperlink" Target="http://bit.do/CaminoEscolar" TargetMode="External"/><Relationship Id="rId15" Type="http://schemas.openxmlformats.org/officeDocument/2006/relationships/hyperlink" Target="http://www.ciudadesquecaminan.org/" TargetMode="External"/><Relationship Id="rId10" Type="http://schemas.openxmlformats.org/officeDocument/2006/relationships/hyperlink" Target="http://bit.do/Ruta-Colestero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bantactics.org/" TargetMode="External"/><Relationship Id="rId14" Type="http://schemas.openxmlformats.org/officeDocument/2006/relationships/hyperlink" Target="http://www.edc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2</cp:revision>
  <dcterms:created xsi:type="dcterms:W3CDTF">2018-08-28T09:31:00Z</dcterms:created>
  <dcterms:modified xsi:type="dcterms:W3CDTF">2018-08-28T09:31:00Z</dcterms:modified>
</cp:coreProperties>
</file>