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F5" w:rsidRPr="009D5936" w:rsidRDefault="00F13BC1" w:rsidP="009D5936">
      <w:pPr>
        <w:jc w:val="both"/>
        <w:rPr>
          <w:b/>
          <w:u w:val="single"/>
        </w:rPr>
      </w:pPr>
      <w:r w:rsidRPr="009D5936">
        <w:rPr>
          <w:b/>
        </w:rPr>
        <w:t>Apéndice</w:t>
      </w:r>
    </w:p>
    <w:p w:rsidR="00D173F5" w:rsidRPr="00D173F5" w:rsidRDefault="00D173F5" w:rsidP="009D5936">
      <w:pPr>
        <w:jc w:val="both"/>
        <w:rPr>
          <w:u w:val="single"/>
        </w:rPr>
      </w:pPr>
    </w:p>
    <w:p w:rsidR="00F13BC1" w:rsidRDefault="000D5E27" w:rsidP="009D5936">
      <w:pPr>
        <w:jc w:val="both"/>
        <w:rPr>
          <w:b/>
        </w:rPr>
      </w:pPr>
      <w:r>
        <w:rPr>
          <w:b/>
        </w:rPr>
        <w:t xml:space="preserve">Tabla </w:t>
      </w:r>
      <w:r w:rsidR="00F13BC1">
        <w:rPr>
          <w:b/>
        </w:rPr>
        <w:t>I</w:t>
      </w:r>
    </w:p>
    <w:p w:rsidR="001412D3" w:rsidRPr="009D5936" w:rsidRDefault="001412D3" w:rsidP="009D5936">
      <w:pPr>
        <w:jc w:val="both"/>
      </w:pPr>
      <w:r w:rsidRPr="009D5936">
        <w:t>Revistas españolas incluidas en JCR 2017 que fueron incluidas y excluidas en el análisis</w:t>
      </w:r>
    </w:p>
    <w:tbl>
      <w:tblPr>
        <w:tblStyle w:val="Tablaconcuadrcula"/>
        <w:tblW w:w="9955" w:type="dxa"/>
        <w:jc w:val="center"/>
        <w:tblLook w:val="04A0" w:firstRow="1" w:lastRow="0" w:firstColumn="1" w:lastColumn="0" w:noHBand="0" w:noVBand="1"/>
      </w:tblPr>
      <w:tblGrid>
        <w:gridCol w:w="2551"/>
        <w:gridCol w:w="1559"/>
        <w:gridCol w:w="1560"/>
        <w:gridCol w:w="4285"/>
      </w:tblGrid>
      <w:tr w:rsidR="008C27E9" w:rsidRPr="00E35E8A" w:rsidTr="00515B02">
        <w:trPr>
          <w:jc w:val="center"/>
        </w:trPr>
        <w:tc>
          <w:tcPr>
            <w:tcW w:w="2551" w:type="dxa"/>
            <w:shd w:val="clear" w:color="auto" w:fill="BDD6EE" w:themeFill="accent1" w:themeFillTint="66"/>
          </w:tcPr>
          <w:p w:rsidR="008C27E9" w:rsidRPr="00E35E8A" w:rsidRDefault="008C27E9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Revista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8C27E9" w:rsidRDefault="008C27E9" w:rsidP="009D59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ISSN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8C27E9" w:rsidRPr="00E35E8A" w:rsidRDefault="008C27E9" w:rsidP="009D593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Decisión</w:t>
            </w:r>
          </w:p>
        </w:tc>
        <w:tc>
          <w:tcPr>
            <w:tcW w:w="4285" w:type="dxa"/>
            <w:shd w:val="clear" w:color="auto" w:fill="BDD6EE" w:themeFill="accent1" w:themeFillTint="66"/>
          </w:tcPr>
          <w:p w:rsidR="008C27E9" w:rsidRPr="00E35E8A" w:rsidRDefault="008C27E9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Motivo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Cardiol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0300-8932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Pr="001D2B74" w:rsidRDefault="00F13BC1" w:rsidP="009D593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Int J Clin </w:t>
            </w:r>
            <w:proofErr w:type="spellStart"/>
            <w:r w:rsidRPr="001D2B74">
              <w:rPr>
                <w:color w:val="000000"/>
                <w:sz w:val="20"/>
                <w:szCs w:val="20"/>
                <w:lang w:val="en-US"/>
              </w:rPr>
              <w:t>Hlth</w:t>
            </w:r>
            <w:proofErr w:type="spellEnd"/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B74">
              <w:rPr>
                <w:color w:val="000000"/>
                <w:sz w:val="20"/>
                <w:szCs w:val="20"/>
                <w:lang w:val="en-US"/>
              </w:rPr>
              <w:t>Psyc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1697-2600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Ámbito internacional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Emergencias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1137-6821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Pr="001D2B74" w:rsidRDefault="00F13BC1" w:rsidP="009D593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D2B74">
              <w:rPr>
                <w:color w:val="000000"/>
                <w:sz w:val="20"/>
                <w:szCs w:val="20"/>
                <w:lang w:val="en-US"/>
              </w:rPr>
              <w:t>Eur J Psychol Appl L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1889-1861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Ámbito internacional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 </w:t>
            </w:r>
            <w:proofErr w:type="spellStart"/>
            <w:r>
              <w:rPr>
                <w:color w:val="000000"/>
                <w:sz w:val="20"/>
                <w:szCs w:val="20"/>
              </w:rPr>
              <w:t>Invest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Allerg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Clin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1018-9068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Trabajos publicados (búsqueda </w:t>
            </w:r>
            <w:r w:rsidR="00C65C65">
              <w:rPr>
                <w:sz w:val="18"/>
                <w:szCs w:val="18"/>
              </w:rPr>
              <w:t>complementaria</w:t>
            </w:r>
            <w:r>
              <w:rPr>
                <w:sz w:val="18"/>
                <w:szCs w:val="18"/>
              </w:rPr>
              <w:t>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Comunicar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1134-3478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Aids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1139-6121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Trabajos publicados (búsqueda </w:t>
            </w:r>
            <w:r w:rsidR="00C65C65">
              <w:rPr>
                <w:sz w:val="18"/>
                <w:szCs w:val="18"/>
              </w:rPr>
              <w:t>complementaria</w:t>
            </w:r>
            <w:r>
              <w:rPr>
                <w:sz w:val="18"/>
                <w:szCs w:val="18"/>
              </w:rPr>
              <w:t>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Bronconeumol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0300-2896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Brq</w:t>
            </w:r>
            <w:proofErr w:type="spellEnd"/>
            <w:r>
              <w:rPr>
                <w:color w:val="000000"/>
                <w:sz w:val="20"/>
                <w:szCs w:val="20"/>
              </w:rPr>
              <w:t>-Bus Res Q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2340-9436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Clin </w:t>
            </w:r>
            <w:proofErr w:type="spellStart"/>
            <w:r>
              <w:rPr>
                <w:color w:val="000000"/>
                <w:sz w:val="20"/>
                <w:szCs w:val="20"/>
              </w:rPr>
              <w:t>Transl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Oncol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1699-048X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Psiquiatr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Salud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1888-9891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Psicodidact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1136-1034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Adicciones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0214-4840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Histol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Histopathol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0213-3911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(búsqueda complementaria)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Neurologia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0213-4853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Mater </w:t>
            </w:r>
            <w:proofErr w:type="spellStart"/>
            <w:r>
              <w:rPr>
                <w:color w:val="000000"/>
                <w:sz w:val="20"/>
                <w:szCs w:val="20"/>
              </w:rPr>
              <w:t>Construcc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0465-2746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Educ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0034-8082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Intensiva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0210-5691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Enferm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Infec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Microbiol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Clin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0213-005X</w:t>
            </w:r>
          </w:p>
        </w:tc>
        <w:tc>
          <w:tcPr>
            <w:tcW w:w="1560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8C27E9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Oral Patol Oral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1698-6946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Allergol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Immunopath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0301-0546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(búsqueda complementaria)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Enferm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Dig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1130-0108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Gac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Sanit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0213-9111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 Dev </w:t>
            </w:r>
            <w:proofErr w:type="spellStart"/>
            <w:r>
              <w:rPr>
                <w:color w:val="000000"/>
                <w:sz w:val="20"/>
                <w:szCs w:val="20"/>
              </w:rPr>
              <w:t>Biol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0214-6282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Psychosoc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Interv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1132-0559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Psicothema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0214-9915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Pr="001D2B74" w:rsidRDefault="00F13BC1" w:rsidP="009D593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Sort-Stat </w:t>
            </w:r>
            <w:proofErr w:type="spellStart"/>
            <w:r w:rsidRPr="001D2B74">
              <w:rPr>
                <w:color w:val="000000"/>
                <w:sz w:val="20"/>
                <w:szCs w:val="20"/>
                <w:lang w:val="en-US"/>
              </w:rPr>
              <w:t>Oper</w:t>
            </w:r>
            <w:proofErr w:type="spellEnd"/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 Res T</w:t>
            </w:r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1696-2281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Drug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Today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1699-3993</w:t>
            </w:r>
          </w:p>
        </w:tc>
        <w:tc>
          <w:tcPr>
            <w:tcW w:w="1560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(búsqueda complementaria)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Educ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Xx1</w:t>
            </w:r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1139-613X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Pediatr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1695-4033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Inform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1386-6710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 </w:t>
            </w:r>
            <w:proofErr w:type="spellStart"/>
            <w:r>
              <w:rPr>
                <w:color w:val="000000"/>
                <w:sz w:val="20"/>
                <w:szCs w:val="20"/>
              </w:rPr>
              <w:t>Iber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Geol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1698-6180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 </w:t>
            </w:r>
            <w:proofErr w:type="spellStart"/>
            <w:r>
              <w:rPr>
                <w:color w:val="000000"/>
                <w:sz w:val="20"/>
                <w:szCs w:val="20"/>
              </w:rPr>
              <w:t>Philos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1879-4912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Endocrinol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Nutr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1575-0922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Actas </w:t>
            </w:r>
            <w:proofErr w:type="spellStart"/>
            <w:r>
              <w:rPr>
                <w:color w:val="000000"/>
                <w:sz w:val="20"/>
                <w:szCs w:val="20"/>
              </w:rPr>
              <w:t>Urol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0210-4806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Pr="001D2B74" w:rsidRDefault="00F13BC1" w:rsidP="009D593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Rev </w:t>
            </w:r>
            <w:proofErr w:type="spellStart"/>
            <w:r w:rsidRPr="001D2B74">
              <w:rPr>
                <w:color w:val="000000"/>
                <w:sz w:val="20"/>
                <w:szCs w:val="20"/>
                <w:lang w:val="en-US"/>
              </w:rPr>
              <w:t>Esp</w:t>
            </w:r>
            <w:proofErr w:type="spellEnd"/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 Med </w:t>
            </w:r>
            <w:proofErr w:type="spellStart"/>
            <w:r w:rsidRPr="001D2B74">
              <w:rPr>
                <w:color w:val="000000"/>
                <w:sz w:val="20"/>
                <w:szCs w:val="20"/>
                <w:lang w:val="en-US"/>
              </w:rPr>
              <w:t>Nucl</w:t>
            </w:r>
            <w:proofErr w:type="spellEnd"/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 Ima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2253-654X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(búsqueda complementaria)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Ardeola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0570-7358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 </w:t>
            </w:r>
            <w:proofErr w:type="spellStart"/>
            <w:r>
              <w:rPr>
                <w:color w:val="000000"/>
                <w:sz w:val="20"/>
                <w:szCs w:val="20"/>
              </w:rPr>
              <w:t>Work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Organ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Psychol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1576-5962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Clin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0014-2565</w:t>
            </w:r>
          </w:p>
        </w:tc>
        <w:tc>
          <w:tcPr>
            <w:tcW w:w="1560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Sci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Mar</w:t>
            </w:r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0214-8358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Test-</w:t>
            </w:r>
            <w:proofErr w:type="spellStart"/>
            <w:r>
              <w:rPr>
                <w:color w:val="000000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1133-0686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Clin-Barcelona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0025-7753</w:t>
            </w:r>
          </w:p>
        </w:tc>
        <w:tc>
          <w:tcPr>
            <w:tcW w:w="1560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  <w:r w:rsidR="00413D10">
              <w:rPr>
                <w:sz w:val="18"/>
                <w:szCs w:val="18"/>
              </w:rPr>
              <w:t xml:space="preserve"> (revisión sistemática)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Nefrologia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0211-6995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F37392" w:rsidRDefault="00F37392" w:rsidP="009D5936">
            <w:pPr>
              <w:jc w:val="both"/>
            </w:pPr>
            <w:r w:rsidRPr="008A75C5">
              <w:rPr>
                <w:sz w:val="18"/>
                <w:szCs w:val="18"/>
              </w:rPr>
              <w:t>Trabajos publicados</w:t>
            </w:r>
            <w:r w:rsidR="00413D10">
              <w:rPr>
                <w:sz w:val="18"/>
                <w:szCs w:val="18"/>
              </w:rPr>
              <w:t xml:space="preserve"> (revisión sistemática)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Aten Prim</w:t>
            </w:r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0212-6567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F37392" w:rsidRDefault="00F37392" w:rsidP="009D5936">
            <w:pPr>
              <w:jc w:val="both"/>
            </w:pPr>
            <w:r w:rsidRPr="008A75C5">
              <w:rPr>
                <w:sz w:val="18"/>
                <w:szCs w:val="18"/>
              </w:rPr>
              <w:t>Trabajos publicados</w:t>
            </w:r>
            <w:r w:rsidR="00413D10">
              <w:rPr>
                <w:sz w:val="18"/>
                <w:szCs w:val="18"/>
              </w:rPr>
              <w:t xml:space="preserve"> (revisión sistemática)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Top</w:t>
            </w:r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1134-5764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Gastroent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Hepat-Barc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0210-5705</w:t>
            </w:r>
          </w:p>
        </w:tc>
        <w:tc>
          <w:tcPr>
            <w:tcW w:w="1560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  <w:r w:rsidR="00413D10">
              <w:rPr>
                <w:sz w:val="18"/>
                <w:szCs w:val="18"/>
              </w:rPr>
              <w:t xml:space="preserve"> (revisión sistemática)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Pr="001D2B74" w:rsidRDefault="00F13BC1" w:rsidP="009D593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D2B74">
              <w:rPr>
                <w:color w:val="000000"/>
                <w:sz w:val="20"/>
                <w:szCs w:val="20"/>
                <w:lang w:val="en-US"/>
              </w:rPr>
              <w:lastRenderedPageBreak/>
              <w:t>Racsam</w:t>
            </w:r>
            <w:proofErr w:type="spellEnd"/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 Rev R </w:t>
            </w:r>
            <w:proofErr w:type="spellStart"/>
            <w:r w:rsidRPr="001D2B74">
              <w:rPr>
                <w:color w:val="000000"/>
                <w:sz w:val="20"/>
                <w:szCs w:val="20"/>
                <w:lang w:val="en-US"/>
              </w:rPr>
              <w:t>Acad</w:t>
            </w:r>
            <w:proofErr w:type="spellEnd"/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1578-7303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F37392" w:rsidRPr="00E35E8A" w:rsidTr="00515B02">
        <w:trPr>
          <w:jc w:val="center"/>
        </w:trPr>
        <w:tc>
          <w:tcPr>
            <w:tcW w:w="2551" w:type="dxa"/>
            <w:vAlign w:val="bottom"/>
          </w:tcPr>
          <w:p w:rsidR="00F37392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Mat </w:t>
            </w:r>
            <w:proofErr w:type="spellStart"/>
            <w:r>
              <w:rPr>
                <w:color w:val="000000"/>
                <w:sz w:val="20"/>
                <w:szCs w:val="20"/>
              </w:rPr>
              <w:t>Complut</w:t>
            </w:r>
            <w:proofErr w:type="spellEnd"/>
          </w:p>
        </w:tc>
        <w:tc>
          <w:tcPr>
            <w:tcW w:w="1559" w:type="dxa"/>
            <w:vAlign w:val="bottom"/>
          </w:tcPr>
          <w:p w:rsidR="00F37392" w:rsidRDefault="00F37392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1139-1138</w:t>
            </w:r>
          </w:p>
        </w:tc>
        <w:tc>
          <w:tcPr>
            <w:tcW w:w="1560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F37392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Mat </w:t>
            </w:r>
            <w:proofErr w:type="spellStart"/>
            <w:r>
              <w:rPr>
                <w:color w:val="000000"/>
                <w:sz w:val="20"/>
                <w:szCs w:val="20"/>
              </w:rPr>
              <w:t>Iberoam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0213-2230</w:t>
            </w:r>
          </w:p>
        </w:tc>
        <w:tc>
          <w:tcPr>
            <w:tcW w:w="1560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Collect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Math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0010-0757</w:t>
            </w:r>
          </w:p>
        </w:tc>
        <w:tc>
          <w:tcPr>
            <w:tcW w:w="1560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F3739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Derecho </w:t>
            </w:r>
            <w:proofErr w:type="spellStart"/>
            <w:r>
              <w:rPr>
                <w:color w:val="000000"/>
                <w:sz w:val="20"/>
                <w:szCs w:val="20"/>
              </w:rPr>
              <w:t>Cons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0211-5743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Publ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Mat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0214-1493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Iberoam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Micol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1130-1406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Forest </w:t>
            </w:r>
            <w:proofErr w:type="spellStart"/>
            <w:r>
              <w:rPr>
                <w:color w:val="000000"/>
                <w:sz w:val="20"/>
                <w:szCs w:val="20"/>
              </w:rPr>
              <w:t>Syst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2171-5068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Psicol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Deporte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1132-239X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Behav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Psychol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1132-9483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Biodiv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Conserv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1578-665X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Contab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1138-4891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Actas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Psiquiatri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1139-9287</w:t>
            </w:r>
          </w:p>
        </w:tc>
        <w:tc>
          <w:tcPr>
            <w:tcW w:w="1560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515B02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Nutr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Hosp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0212-1611</w:t>
            </w:r>
          </w:p>
        </w:tc>
        <w:tc>
          <w:tcPr>
            <w:tcW w:w="1560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Espan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0009-739X</w:t>
            </w:r>
          </w:p>
        </w:tc>
        <w:tc>
          <w:tcPr>
            <w:tcW w:w="1560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 </w:t>
            </w:r>
            <w:proofErr w:type="spellStart"/>
            <w:r>
              <w:rPr>
                <w:color w:val="000000"/>
                <w:sz w:val="20"/>
                <w:szCs w:val="20"/>
              </w:rPr>
              <w:t>Agric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Res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1695-971X</w:t>
            </w:r>
          </w:p>
        </w:tc>
        <w:tc>
          <w:tcPr>
            <w:tcW w:w="1560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Microbiol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1139-6709</w:t>
            </w:r>
          </w:p>
        </w:tc>
        <w:tc>
          <w:tcPr>
            <w:tcW w:w="1560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Ámbito internacional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Psicol-Spain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0212-9728</w:t>
            </w:r>
          </w:p>
        </w:tc>
        <w:tc>
          <w:tcPr>
            <w:tcW w:w="1560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Investig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Soc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0210-5233</w:t>
            </w:r>
          </w:p>
        </w:tc>
        <w:tc>
          <w:tcPr>
            <w:tcW w:w="1560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B455C3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Limnetica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0213-8409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Scripta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Nova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1138-9788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Iberica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1139-7241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Geol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Acta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1695-6133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Pr="001D2B74" w:rsidRDefault="00F13BC1" w:rsidP="009D593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Rev Int Med </w:t>
            </w:r>
            <w:proofErr w:type="spellStart"/>
            <w:r w:rsidRPr="001D2B74">
              <w:rPr>
                <w:color w:val="000000"/>
                <w:sz w:val="20"/>
                <w:szCs w:val="20"/>
                <w:lang w:val="en-US"/>
              </w:rPr>
              <w:t>Cienc</w:t>
            </w:r>
            <w:proofErr w:type="spellEnd"/>
            <w:r w:rsidRPr="001D2B74">
              <w:rPr>
                <w:color w:val="000000"/>
                <w:sz w:val="20"/>
                <w:szCs w:val="20"/>
                <w:lang w:val="en-US"/>
              </w:rPr>
              <w:t xml:space="preserve"> Ac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1577-0354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Ensen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Cienc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0212-4521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World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Rabbit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1257-5011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Estud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Geol</w:t>
            </w:r>
            <w:proofErr w:type="spellEnd"/>
            <w:r>
              <w:rPr>
                <w:color w:val="000000"/>
                <w:sz w:val="20"/>
                <w:szCs w:val="20"/>
              </w:rPr>
              <w:t>-Madrid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0367-0449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Salud </w:t>
            </w:r>
            <w:proofErr w:type="spellStart"/>
            <w:r>
              <w:rPr>
                <w:color w:val="000000"/>
                <w:sz w:val="20"/>
                <w:szCs w:val="20"/>
              </w:rPr>
              <w:t>Public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1135-5727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(revisión sistemática)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Cient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0210-0614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 </w:t>
            </w:r>
            <w:proofErr w:type="spellStart"/>
            <w:r>
              <w:rPr>
                <w:color w:val="000000"/>
                <w:sz w:val="20"/>
                <w:szCs w:val="20"/>
              </w:rPr>
              <w:t>Psychol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1138-7416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Sanit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Navar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1137-6627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Quimioterap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0214-3429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Sociol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0034-9712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Neurologia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0210-0010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Grasas Aceites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0017-3495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Psicologica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0211-2159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Pedagog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0034-9461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Constr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0020-0883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Dyna</w:t>
            </w:r>
            <w:proofErr w:type="spellEnd"/>
            <w:r>
              <w:rPr>
                <w:color w:val="000000"/>
                <w:sz w:val="20"/>
                <w:szCs w:val="20"/>
              </w:rPr>
              <w:t>-Bilbao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0012-7361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Jardin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Bot Madrid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0211-1322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Iberoam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Autom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1697-7912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Urol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0004-0614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Porta </w:t>
            </w:r>
            <w:proofErr w:type="spellStart"/>
            <w:r>
              <w:rPr>
                <w:color w:val="000000"/>
                <w:sz w:val="20"/>
                <w:szCs w:val="20"/>
              </w:rPr>
              <w:t>Linguarum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1697-7467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Econ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0212-6109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Trabajos </w:t>
            </w:r>
            <w:proofErr w:type="spellStart"/>
            <w:r>
              <w:rPr>
                <w:color w:val="000000"/>
                <w:sz w:val="20"/>
                <w:szCs w:val="20"/>
              </w:rPr>
              <w:t>Prehist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0082-5638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Vial-Vigo </w:t>
            </w:r>
            <w:proofErr w:type="spellStart"/>
            <w:r>
              <w:rPr>
                <w:color w:val="000000"/>
                <w:sz w:val="20"/>
                <w:szCs w:val="20"/>
              </w:rPr>
              <w:t>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 </w:t>
            </w:r>
            <w:proofErr w:type="spellStart"/>
            <w:r>
              <w:rPr>
                <w:color w:val="000000"/>
                <w:sz w:val="20"/>
                <w:szCs w:val="20"/>
              </w:rPr>
              <w:t>Appl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1697-0381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Mund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1576-0162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Metal Madrid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0034-8570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Agrar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1139-1472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 </w:t>
            </w:r>
            <w:proofErr w:type="spellStart"/>
            <w:r>
              <w:rPr>
                <w:color w:val="000000"/>
                <w:sz w:val="20"/>
                <w:szCs w:val="20"/>
              </w:rPr>
              <w:t>Psychiat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0213-6163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Ámbito internacional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 </w:t>
            </w:r>
            <w:proofErr w:type="spellStart"/>
            <w:r>
              <w:rPr>
                <w:color w:val="000000"/>
                <w:sz w:val="20"/>
                <w:szCs w:val="20"/>
              </w:rPr>
              <w:t>Financ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Accoun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0210-2412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Metod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Numer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0213-1315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 </w:t>
            </w:r>
            <w:proofErr w:type="spellStart"/>
            <w:r>
              <w:rPr>
                <w:color w:val="000000"/>
                <w:sz w:val="20"/>
                <w:szCs w:val="20"/>
              </w:rPr>
              <w:t>Asoc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Geogr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0212-9426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Clin Salud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1130-5274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(búsqueda complementaria)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Dynamis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0211-9536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Hist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Polit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1575-0361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Neurocirugia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1130-1473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Lazaroa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0210-9778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Itea-</w:t>
            </w:r>
            <w:proofErr w:type="spellStart"/>
            <w:r>
              <w:rPr>
                <w:color w:val="000000"/>
                <w:sz w:val="20"/>
                <w:szCs w:val="20"/>
              </w:rPr>
              <w:t>Inf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Ag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1699-6887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Aibr-Rev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Antropol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Ib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1695-9752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Estud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Polit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0048-7694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Ayer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1134-2277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Indust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1132-7200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Shilap-Rev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Lepidopt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0300-5267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Afinidad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0001-9704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Rilce-Rev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Filol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Hisp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0213-2370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Drug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Future</w:t>
            </w:r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0377-8282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(búsqueda complementaria)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Hacienda </w:t>
            </w:r>
            <w:proofErr w:type="spellStart"/>
            <w:r>
              <w:rPr>
                <w:color w:val="000000"/>
                <w:sz w:val="20"/>
                <w:szCs w:val="20"/>
              </w:rPr>
              <w:t>Publica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0210-1173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Circ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Linguist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1576-4737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Apl-Spain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1133-455X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Androl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1698-031X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 (búsqueda complementaria)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Sintagma</w:t>
            </w:r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0214-9141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413D10" w:rsidRPr="00E35E8A" w:rsidTr="00515B02">
        <w:trPr>
          <w:jc w:val="center"/>
        </w:trPr>
        <w:tc>
          <w:tcPr>
            <w:tcW w:w="2551" w:type="dxa"/>
            <w:vAlign w:val="bottom"/>
          </w:tcPr>
          <w:p w:rsidR="00413D10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Atlantis-</w:t>
            </w:r>
            <w:proofErr w:type="spellStart"/>
            <w:r>
              <w:rPr>
                <w:color w:val="000000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559" w:type="dxa"/>
            <w:vAlign w:val="bottom"/>
          </w:tcPr>
          <w:p w:rsidR="00413D10" w:rsidRDefault="00413D10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0210-6124</w:t>
            </w:r>
          </w:p>
        </w:tc>
        <w:tc>
          <w:tcPr>
            <w:tcW w:w="1560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413D10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temática</w:t>
            </w:r>
          </w:p>
        </w:tc>
      </w:tr>
      <w:tr w:rsidR="008C27E9" w:rsidRPr="00E35E8A" w:rsidTr="00515B02">
        <w:trPr>
          <w:jc w:val="center"/>
        </w:trPr>
        <w:tc>
          <w:tcPr>
            <w:tcW w:w="2551" w:type="dxa"/>
            <w:vAlign w:val="bottom"/>
          </w:tcPr>
          <w:p w:rsidR="008C27E9" w:rsidRDefault="00F13BC1" w:rsidP="009D593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Endocrinol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Nutr</w:t>
            </w:r>
            <w:proofErr w:type="spellEnd"/>
          </w:p>
        </w:tc>
        <w:tc>
          <w:tcPr>
            <w:tcW w:w="1559" w:type="dxa"/>
            <w:vAlign w:val="bottom"/>
          </w:tcPr>
          <w:p w:rsidR="008C27E9" w:rsidRDefault="008C27E9" w:rsidP="009D593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2530-0180</w:t>
            </w:r>
          </w:p>
        </w:tc>
        <w:tc>
          <w:tcPr>
            <w:tcW w:w="1560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Excluir</w:t>
            </w:r>
          </w:p>
        </w:tc>
        <w:tc>
          <w:tcPr>
            <w:tcW w:w="4285" w:type="dxa"/>
          </w:tcPr>
          <w:p w:rsidR="008C27E9" w:rsidRPr="00E35E8A" w:rsidRDefault="00413D10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publicados</w:t>
            </w:r>
          </w:p>
        </w:tc>
      </w:tr>
    </w:tbl>
    <w:p w:rsidR="0088701C" w:rsidRDefault="0088701C" w:rsidP="009D5936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12D3" w:rsidRPr="0088701C" w:rsidTr="001412D3">
        <w:tc>
          <w:tcPr>
            <w:tcW w:w="8494" w:type="dxa"/>
          </w:tcPr>
          <w:p w:rsidR="001412D3" w:rsidRPr="0088701C" w:rsidRDefault="001412D3" w:rsidP="009D5936">
            <w:pPr>
              <w:jc w:val="both"/>
              <w:rPr>
                <w:sz w:val="18"/>
                <w:szCs w:val="18"/>
              </w:rPr>
            </w:pPr>
            <w:r w:rsidRPr="0088701C">
              <w:rPr>
                <w:sz w:val="18"/>
                <w:szCs w:val="18"/>
                <w:u w:val="single"/>
              </w:rPr>
              <w:t>Nota aclaratori</w:t>
            </w:r>
            <w:r w:rsidR="0088701C">
              <w:rPr>
                <w:sz w:val="18"/>
                <w:szCs w:val="18"/>
                <w:u w:val="single"/>
              </w:rPr>
              <w:t>a</w:t>
            </w:r>
            <w:r w:rsidRPr="0088701C">
              <w:rPr>
                <w:sz w:val="18"/>
                <w:szCs w:val="18"/>
                <w:u w:val="single"/>
              </w:rPr>
              <w:t xml:space="preserve"> sobre la selección de las revistas</w:t>
            </w:r>
            <w:r w:rsidRPr="0088701C">
              <w:rPr>
                <w:sz w:val="18"/>
                <w:szCs w:val="18"/>
              </w:rPr>
              <w:t>:</w:t>
            </w:r>
          </w:p>
          <w:p w:rsidR="00C65C65" w:rsidRDefault="001412D3" w:rsidP="009D5936">
            <w:pPr>
              <w:jc w:val="both"/>
              <w:rPr>
                <w:sz w:val="18"/>
                <w:szCs w:val="18"/>
              </w:rPr>
            </w:pPr>
            <w:r w:rsidRPr="0088701C">
              <w:rPr>
                <w:sz w:val="18"/>
                <w:szCs w:val="18"/>
              </w:rPr>
              <w:t xml:space="preserve">Un experto en recuperación de información y búsquedas (A. Alonso-Arroyo, </w:t>
            </w:r>
            <w:r w:rsidR="00F13BC1">
              <w:rPr>
                <w:sz w:val="18"/>
                <w:szCs w:val="18"/>
              </w:rPr>
              <w:t>d</w:t>
            </w:r>
            <w:r w:rsidRPr="0088701C">
              <w:rPr>
                <w:sz w:val="18"/>
                <w:szCs w:val="18"/>
              </w:rPr>
              <w:t xml:space="preserve">octor en Biblioteconomía) llevó a cabo una búsqueda de revistas españolas incluidas en el </w:t>
            </w:r>
            <w:proofErr w:type="spellStart"/>
            <w:r w:rsidRPr="009D5936">
              <w:rPr>
                <w:i/>
                <w:sz w:val="18"/>
                <w:szCs w:val="18"/>
              </w:rPr>
              <w:t>Journal</w:t>
            </w:r>
            <w:proofErr w:type="spellEnd"/>
            <w:r w:rsidRPr="009D59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D5936">
              <w:rPr>
                <w:i/>
                <w:sz w:val="18"/>
                <w:szCs w:val="18"/>
              </w:rPr>
              <w:t>Citation</w:t>
            </w:r>
            <w:proofErr w:type="spellEnd"/>
            <w:r w:rsidRPr="009D59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D5936">
              <w:rPr>
                <w:i/>
                <w:sz w:val="18"/>
                <w:szCs w:val="18"/>
              </w:rPr>
              <w:t>Reports</w:t>
            </w:r>
            <w:proofErr w:type="spellEnd"/>
            <w:r w:rsidRPr="0088701C">
              <w:rPr>
                <w:sz w:val="18"/>
                <w:szCs w:val="18"/>
              </w:rPr>
              <w:t xml:space="preserve"> (JCR) </w:t>
            </w:r>
            <w:r w:rsidR="00F13BC1">
              <w:rPr>
                <w:sz w:val="18"/>
                <w:szCs w:val="18"/>
              </w:rPr>
              <w:t xml:space="preserve">de </w:t>
            </w:r>
            <w:r w:rsidRPr="0088701C">
              <w:rPr>
                <w:sz w:val="18"/>
                <w:szCs w:val="18"/>
              </w:rPr>
              <w:t>2017 (</w:t>
            </w:r>
            <w:proofErr w:type="spellStart"/>
            <w:r w:rsidRPr="0088701C">
              <w:rPr>
                <w:sz w:val="18"/>
                <w:szCs w:val="18"/>
              </w:rPr>
              <w:t>Clarivate</w:t>
            </w:r>
            <w:proofErr w:type="spellEnd"/>
            <w:r w:rsidRPr="0088701C">
              <w:rPr>
                <w:sz w:val="18"/>
                <w:szCs w:val="18"/>
              </w:rPr>
              <w:t xml:space="preserve"> </w:t>
            </w:r>
            <w:proofErr w:type="spellStart"/>
            <w:r w:rsidRPr="0088701C">
              <w:rPr>
                <w:sz w:val="18"/>
                <w:szCs w:val="18"/>
              </w:rPr>
              <w:t>Analytics</w:t>
            </w:r>
            <w:proofErr w:type="spellEnd"/>
            <w:r w:rsidRPr="0088701C">
              <w:rPr>
                <w:sz w:val="18"/>
                <w:szCs w:val="18"/>
              </w:rPr>
              <w:t xml:space="preserve">, Filadelfia, </w:t>
            </w:r>
            <w:proofErr w:type="gramStart"/>
            <w:r w:rsidRPr="0088701C">
              <w:rPr>
                <w:sz w:val="18"/>
                <w:szCs w:val="18"/>
              </w:rPr>
              <w:t>EE.UU.</w:t>
            </w:r>
            <w:proofErr w:type="gramEnd"/>
            <w:r w:rsidRPr="0088701C">
              <w:rPr>
                <w:sz w:val="18"/>
                <w:szCs w:val="18"/>
              </w:rPr>
              <w:t>)</w:t>
            </w:r>
            <w:r w:rsidR="00C65C65">
              <w:rPr>
                <w:sz w:val="18"/>
                <w:szCs w:val="18"/>
              </w:rPr>
              <w:t>, en sus dos ediciones</w:t>
            </w:r>
            <w:r w:rsidR="00F13BC1">
              <w:rPr>
                <w:sz w:val="18"/>
                <w:szCs w:val="18"/>
              </w:rPr>
              <w:t>:</w:t>
            </w:r>
            <w:r w:rsidR="00C65C65">
              <w:rPr>
                <w:sz w:val="18"/>
                <w:szCs w:val="18"/>
              </w:rPr>
              <w:t xml:space="preserve"> “Ciencia (SCIE)” y “Ciencias Sociales (SSCI)”, </w:t>
            </w:r>
            <w:r w:rsidRPr="0088701C">
              <w:rPr>
                <w:sz w:val="18"/>
                <w:szCs w:val="18"/>
              </w:rPr>
              <w:t>publicad</w:t>
            </w:r>
            <w:r w:rsidR="00C65C65">
              <w:rPr>
                <w:sz w:val="18"/>
                <w:szCs w:val="18"/>
              </w:rPr>
              <w:t>as</w:t>
            </w:r>
            <w:r w:rsidRPr="0088701C">
              <w:rPr>
                <w:sz w:val="18"/>
                <w:szCs w:val="18"/>
              </w:rPr>
              <w:t xml:space="preserve"> en junio de 2018</w:t>
            </w:r>
            <w:r w:rsidR="00F13BC1">
              <w:rPr>
                <w:sz w:val="18"/>
                <w:szCs w:val="18"/>
              </w:rPr>
              <w:t>.</w:t>
            </w:r>
            <w:r w:rsidR="00C65C65">
              <w:rPr>
                <w:sz w:val="18"/>
                <w:szCs w:val="18"/>
              </w:rPr>
              <w:t xml:space="preserve"> </w:t>
            </w:r>
          </w:p>
          <w:p w:rsidR="00C65C65" w:rsidRDefault="001412D3" w:rsidP="009D5936">
            <w:pPr>
              <w:jc w:val="both"/>
              <w:rPr>
                <w:sz w:val="18"/>
                <w:szCs w:val="18"/>
              </w:rPr>
            </w:pPr>
            <w:r w:rsidRPr="009D5936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9D5936">
              <w:rPr>
                <w:sz w:val="18"/>
                <w:szCs w:val="18"/>
                <w:lang w:val="en-US"/>
              </w:rPr>
              <w:t>estrategia</w:t>
            </w:r>
            <w:proofErr w:type="spellEnd"/>
            <w:r w:rsidRPr="009D5936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D5936">
              <w:rPr>
                <w:sz w:val="18"/>
                <w:szCs w:val="18"/>
                <w:lang w:val="en-US"/>
              </w:rPr>
              <w:t>búsqueda</w:t>
            </w:r>
            <w:proofErr w:type="spellEnd"/>
            <w:r w:rsidR="00C65C65" w:rsidRPr="009D593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C65C65" w:rsidRPr="009D5936">
              <w:rPr>
                <w:sz w:val="18"/>
                <w:szCs w:val="18"/>
                <w:lang w:val="en-US"/>
              </w:rPr>
              <w:t>utilizada</w:t>
            </w:r>
            <w:proofErr w:type="spellEnd"/>
            <w:r w:rsidRPr="009D593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5936">
              <w:rPr>
                <w:sz w:val="18"/>
                <w:szCs w:val="18"/>
                <w:lang w:val="en-US"/>
              </w:rPr>
              <w:t>fue</w:t>
            </w:r>
            <w:proofErr w:type="spellEnd"/>
            <w:r w:rsidRPr="009D5936">
              <w:rPr>
                <w:sz w:val="18"/>
                <w:szCs w:val="18"/>
                <w:lang w:val="en-US"/>
              </w:rPr>
              <w:t>:</w:t>
            </w:r>
            <w:r w:rsidR="0088701C" w:rsidRPr="009D5936">
              <w:rPr>
                <w:sz w:val="18"/>
                <w:szCs w:val="18"/>
                <w:lang w:val="en-US"/>
              </w:rPr>
              <w:t xml:space="preserve"> </w:t>
            </w:r>
            <w:r w:rsidRPr="009D5936">
              <w:rPr>
                <w:i/>
                <w:sz w:val="18"/>
                <w:szCs w:val="18"/>
                <w:lang w:val="en-US"/>
              </w:rPr>
              <w:t xml:space="preserve">“Selected JCR Year: 2017 Selected Editions: </w:t>
            </w:r>
            <w:proofErr w:type="gramStart"/>
            <w:r w:rsidRPr="009D5936">
              <w:rPr>
                <w:i/>
                <w:sz w:val="18"/>
                <w:szCs w:val="18"/>
                <w:lang w:val="en-US"/>
              </w:rPr>
              <w:t>SCIE,SSCI</w:t>
            </w:r>
            <w:proofErr w:type="gramEnd"/>
            <w:r w:rsidRPr="009D5936">
              <w:rPr>
                <w:i/>
                <w:sz w:val="18"/>
                <w:szCs w:val="18"/>
                <w:lang w:val="en-US"/>
              </w:rPr>
              <w:t xml:space="preserve"> Selected Countries/Regions: 'SPAIN' Selected Category Scheme: </w:t>
            </w:r>
            <w:proofErr w:type="spellStart"/>
            <w:r w:rsidRPr="009D5936">
              <w:rPr>
                <w:i/>
                <w:sz w:val="18"/>
                <w:szCs w:val="18"/>
                <w:lang w:val="en-US"/>
              </w:rPr>
              <w:t>WoS</w:t>
            </w:r>
            <w:proofErr w:type="spellEnd"/>
            <w:r w:rsidRPr="009D5936">
              <w:rPr>
                <w:i/>
                <w:sz w:val="18"/>
                <w:szCs w:val="18"/>
                <w:lang w:val="en-US"/>
              </w:rPr>
              <w:t>”</w:t>
            </w:r>
            <w:r w:rsidR="0088701C" w:rsidRPr="009D5936">
              <w:rPr>
                <w:i/>
                <w:sz w:val="18"/>
                <w:szCs w:val="18"/>
                <w:lang w:val="en-US"/>
              </w:rPr>
              <w:t>.</w:t>
            </w:r>
            <w:r w:rsidR="00F13BC1" w:rsidRPr="009D5936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88701C">
              <w:rPr>
                <w:sz w:val="18"/>
                <w:szCs w:val="18"/>
              </w:rPr>
              <w:t xml:space="preserve">Los resultados de esta búsqueda fueron revisados por dos investigadores (M. </w:t>
            </w:r>
            <w:proofErr w:type="spellStart"/>
            <w:r w:rsidRPr="0088701C">
              <w:rPr>
                <w:sz w:val="18"/>
                <w:szCs w:val="18"/>
              </w:rPr>
              <w:t>Ridao</w:t>
            </w:r>
            <w:proofErr w:type="spellEnd"/>
            <w:r w:rsidRPr="0088701C">
              <w:rPr>
                <w:sz w:val="18"/>
                <w:szCs w:val="18"/>
              </w:rPr>
              <w:t xml:space="preserve"> y F. Catalá-López) de manera independiente</w:t>
            </w:r>
            <w:r w:rsidR="00C65C65">
              <w:rPr>
                <w:sz w:val="18"/>
                <w:szCs w:val="18"/>
              </w:rPr>
              <w:t xml:space="preserve">. </w:t>
            </w:r>
          </w:p>
          <w:p w:rsidR="0088701C" w:rsidRDefault="00C65C65" w:rsidP="00F13B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Posteriormente, dos investigadores (M. </w:t>
            </w:r>
            <w:proofErr w:type="spellStart"/>
            <w:r>
              <w:rPr>
                <w:sz w:val="18"/>
                <w:szCs w:val="18"/>
              </w:rPr>
              <w:t>Ridao</w:t>
            </w:r>
            <w:proofErr w:type="spellEnd"/>
            <w:r>
              <w:rPr>
                <w:sz w:val="18"/>
                <w:szCs w:val="18"/>
              </w:rPr>
              <w:t xml:space="preserve"> y F. Catalá-López, ambos con experiencia en revisiones sistemáticas, investigación en servicios sanitarios y economía de la salud)</w:t>
            </w:r>
            <w:r w:rsidR="001412D3" w:rsidRPr="0088701C">
              <w:rPr>
                <w:sz w:val="18"/>
                <w:szCs w:val="18"/>
              </w:rPr>
              <w:t xml:space="preserve"> selecciona</w:t>
            </w:r>
            <w:r>
              <w:rPr>
                <w:sz w:val="18"/>
                <w:szCs w:val="18"/>
              </w:rPr>
              <w:t>ron</w:t>
            </w:r>
            <w:r w:rsidR="001412D3" w:rsidRPr="0088701C">
              <w:rPr>
                <w:sz w:val="18"/>
                <w:szCs w:val="18"/>
              </w:rPr>
              <w:t xml:space="preserve"> una muestra de revistas biomédicas editadas en España que cumplieran los criterios de elegibilidad. Para ello, las revistas debían estar incluidas en el JCR 2017 y publicar trabajos originales relacionados con cualquier aspecto de la investigación clínica, la investigación en servicios de salud, la economía de la salud, la epidemiología, la salud pública o cualquier área relacionada. Fueron excluidas aquellas revistas que indicaran explícitamente que no publicaban evaluaciones económicas o se comprobara que no publicaban este tipo de estudios a partir de la información de una revisión sistemática de la literatura publicada con anterioridad</w:t>
            </w:r>
            <w:r w:rsidR="00F13BC1">
              <w:rPr>
                <w:sz w:val="18"/>
                <w:szCs w:val="18"/>
                <w:vertAlign w:val="superscript"/>
              </w:rPr>
              <w:t>1</w:t>
            </w:r>
            <w:r w:rsidR="001412D3" w:rsidRPr="0088701C">
              <w:rPr>
                <w:sz w:val="18"/>
                <w:szCs w:val="18"/>
              </w:rPr>
              <w:t>.</w:t>
            </w:r>
            <w:r w:rsidR="0088701C" w:rsidRPr="0088701C">
              <w:rPr>
                <w:sz w:val="18"/>
                <w:szCs w:val="18"/>
              </w:rPr>
              <w:t xml:space="preserve"> En caso de duda, realizaron búsquedas complementarias (exploratorias) para conocer el tipo de artículos que publican algunas de las revistas incluidas en el JCR</w:t>
            </w:r>
            <w:r w:rsidR="0088701C">
              <w:rPr>
                <w:sz w:val="18"/>
                <w:szCs w:val="18"/>
              </w:rPr>
              <w:t>,</w:t>
            </w:r>
            <w:r w:rsidR="0088701C" w:rsidRPr="0088701C">
              <w:rPr>
                <w:sz w:val="18"/>
                <w:szCs w:val="18"/>
              </w:rPr>
              <w:t xml:space="preserve"> con las que no est</w:t>
            </w:r>
            <w:r w:rsidR="00F13BC1">
              <w:rPr>
                <w:sz w:val="18"/>
                <w:szCs w:val="18"/>
              </w:rPr>
              <w:t>án</w:t>
            </w:r>
            <w:r w:rsidR="0088701C" w:rsidRPr="0088701C">
              <w:rPr>
                <w:sz w:val="18"/>
                <w:szCs w:val="18"/>
              </w:rPr>
              <w:t xml:space="preserve"> familiarizados, antes de su exclusión.</w:t>
            </w:r>
          </w:p>
          <w:p w:rsidR="00F13BC1" w:rsidRPr="0088701C" w:rsidRDefault="00F13BC1" w:rsidP="009D5936">
            <w:pPr>
              <w:jc w:val="both"/>
              <w:rPr>
                <w:sz w:val="18"/>
                <w:szCs w:val="18"/>
              </w:rPr>
            </w:pPr>
          </w:p>
          <w:p w:rsidR="001412D3" w:rsidRPr="009D5936" w:rsidRDefault="00F13BC1" w:rsidP="009D59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="001412D3" w:rsidRPr="009D5936">
              <w:rPr>
                <w:sz w:val="16"/>
                <w:szCs w:val="16"/>
              </w:rPr>
              <w:t xml:space="preserve">Catalá-López F, </w:t>
            </w:r>
            <w:proofErr w:type="spellStart"/>
            <w:r w:rsidR="001412D3" w:rsidRPr="009D5936">
              <w:rPr>
                <w:sz w:val="16"/>
                <w:szCs w:val="16"/>
              </w:rPr>
              <w:t>Ridao</w:t>
            </w:r>
            <w:proofErr w:type="spellEnd"/>
            <w:r w:rsidR="001412D3" w:rsidRPr="009D5936">
              <w:rPr>
                <w:sz w:val="16"/>
                <w:szCs w:val="16"/>
              </w:rPr>
              <w:t xml:space="preserve"> M, Alonso-Arroyo A, </w:t>
            </w:r>
            <w:r w:rsidRPr="009D5936">
              <w:rPr>
                <w:sz w:val="16"/>
                <w:szCs w:val="16"/>
              </w:rPr>
              <w:t>et al</w:t>
            </w:r>
            <w:r w:rsidR="001412D3" w:rsidRPr="009D5936">
              <w:rPr>
                <w:sz w:val="16"/>
                <w:szCs w:val="16"/>
              </w:rPr>
              <w:t xml:space="preserve">. </w:t>
            </w:r>
            <w:r w:rsidR="001412D3" w:rsidRPr="009D5936">
              <w:rPr>
                <w:sz w:val="16"/>
                <w:szCs w:val="16"/>
                <w:lang w:val="en-US"/>
              </w:rPr>
              <w:t xml:space="preserve">The quality of reporting methods and results of cost-effectiveness analyses in Spain: a methodological systematic review. </w:t>
            </w:r>
            <w:proofErr w:type="spellStart"/>
            <w:r w:rsidR="001412D3" w:rsidRPr="009D5936">
              <w:rPr>
                <w:sz w:val="16"/>
                <w:szCs w:val="16"/>
              </w:rPr>
              <w:t>Syst</w:t>
            </w:r>
            <w:proofErr w:type="spellEnd"/>
            <w:r w:rsidR="001412D3" w:rsidRPr="009D5936">
              <w:rPr>
                <w:sz w:val="16"/>
                <w:szCs w:val="16"/>
              </w:rPr>
              <w:t xml:space="preserve"> Rev. </w:t>
            </w:r>
            <w:proofErr w:type="gramStart"/>
            <w:r w:rsidR="001412D3" w:rsidRPr="009D5936">
              <w:rPr>
                <w:sz w:val="16"/>
                <w:szCs w:val="16"/>
              </w:rPr>
              <w:t>2016;5:6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1412D3" w:rsidRPr="0088701C" w:rsidTr="001412D3">
        <w:tc>
          <w:tcPr>
            <w:tcW w:w="8494" w:type="dxa"/>
          </w:tcPr>
          <w:p w:rsidR="001412D3" w:rsidRPr="0088701C" w:rsidRDefault="0088701C" w:rsidP="009D5936">
            <w:pPr>
              <w:jc w:val="both"/>
              <w:rPr>
                <w:b/>
                <w:sz w:val="18"/>
                <w:szCs w:val="18"/>
              </w:rPr>
            </w:pPr>
            <w:r w:rsidRPr="0088701C">
              <w:rPr>
                <w:b/>
                <w:sz w:val="18"/>
                <w:szCs w:val="18"/>
              </w:rPr>
              <w:t>Diagrama de flujo de selección de revistas</w:t>
            </w:r>
          </w:p>
          <w:p w:rsidR="0088701C" w:rsidRPr="0088701C" w:rsidRDefault="0088701C" w:rsidP="009D5936">
            <w:pPr>
              <w:jc w:val="both"/>
              <w:rPr>
                <w:b/>
                <w:sz w:val="18"/>
                <w:szCs w:val="18"/>
              </w:rPr>
            </w:pPr>
          </w:p>
          <w:p w:rsidR="00F13BC1" w:rsidRDefault="00F13BC1" w:rsidP="00F13BC1">
            <w:pPr>
              <w:jc w:val="both"/>
              <w:rPr>
                <w:b/>
                <w:sz w:val="18"/>
                <w:szCs w:val="18"/>
              </w:rPr>
            </w:pPr>
          </w:p>
          <w:p w:rsidR="0088701C" w:rsidRDefault="00B55FAD" w:rsidP="009D5936">
            <w:pPr>
              <w:jc w:val="both"/>
              <w:rPr>
                <w:b/>
                <w:sz w:val="18"/>
                <w:szCs w:val="18"/>
              </w:rPr>
            </w:pPr>
            <w:r w:rsidRPr="00B55FAD">
              <w:rPr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4110037" cy="3033426"/>
                  <wp:effectExtent l="0" t="0" r="508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7400" cy="3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A5D" w:rsidRPr="0088701C" w:rsidRDefault="00047A5D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0D5E27" w:rsidRDefault="000D5E27" w:rsidP="009D5936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br w:type="page"/>
      </w:r>
    </w:p>
    <w:p w:rsidR="00F13BC1" w:rsidRDefault="000D5E27" w:rsidP="00F13BC1">
      <w:pPr>
        <w:jc w:val="both"/>
        <w:rPr>
          <w:b/>
        </w:rPr>
      </w:pPr>
      <w:r>
        <w:rPr>
          <w:b/>
        </w:rPr>
        <w:lastRenderedPageBreak/>
        <w:t xml:space="preserve">Tabla </w:t>
      </w:r>
      <w:r w:rsidR="00F13BC1">
        <w:rPr>
          <w:b/>
        </w:rPr>
        <w:t>II</w:t>
      </w:r>
    </w:p>
    <w:p w:rsidR="009C1F44" w:rsidRPr="009D5936" w:rsidRDefault="009C1F44" w:rsidP="009D5936">
      <w:pPr>
        <w:jc w:val="both"/>
      </w:pPr>
      <w:r w:rsidRPr="009D5936">
        <w:t>Caracterís</w:t>
      </w:r>
      <w:r w:rsidR="00696BD5" w:rsidRPr="009D5936">
        <w:t xml:space="preserve">ticas descriptivas y apoyo a guías </w:t>
      </w:r>
      <w:r w:rsidR="007414A0" w:rsidRPr="009D5936">
        <w:t xml:space="preserve">de publicación </w:t>
      </w:r>
      <w:r w:rsidR="00696BD5" w:rsidRPr="009D5936">
        <w:t xml:space="preserve">en </w:t>
      </w:r>
      <w:r w:rsidR="003B1107" w:rsidRPr="009D5936">
        <w:t xml:space="preserve">las </w:t>
      </w:r>
      <w:r w:rsidR="00696BD5" w:rsidRPr="009D5936">
        <w:t>normas de autoría</w:t>
      </w:r>
      <w:r w:rsidR="003B1107" w:rsidRPr="009D5936">
        <w:t xml:space="preserve"> de la</w:t>
      </w:r>
      <w:r w:rsidR="00AB5DAE" w:rsidRPr="009D5936">
        <w:t>s</w:t>
      </w:r>
      <w:r w:rsidR="003B1107" w:rsidRPr="009D5936">
        <w:t xml:space="preserve"> revista</w:t>
      </w:r>
      <w:r w:rsidR="00AB5DAE" w:rsidRPr="009D5936">
        <w:t>s</w:t>
      </w:r>
    </w:p>
    <w:tbl>
      <w:tblPr>
        <w:tblStyle w:val="Tablaconcuadrcula"/>
        <w:tblW w:w="10768" w:type="dxa"/>
        <w:jc w:val="center"/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984"/>
        <w:gridCol w:w="2694"/>
        <w:gridCol w:w="1842"/>
      </w:tblGrid>
      <w:tr w:rsidR="00C0080B" w:rsidRPr="00E35E8A" w:rsidTr="007414A0">
        <w:trPr>
          <w:jc w:val="center"/>
        </w:trPr>
        <w:tc>
          <w:tcPr>
            <w:tcW w:w="1838" w:type="dxa"/>
            <w:shd w:val="clear" w:color="auto" w:fill="BDD6EE" w:themeFill="accent1" w:themeFillTint="66"/>
          </w:tcPr>
          <w:p w:rsidR="00C0080B" w:rsidRPr="00E35E8A" w:rsidRDefault="00C0080B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Revista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C0080B" w:rsidRPr="00E35E8A" w:rsidRDefault="00C0080B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Factor de impacto (cuartil)</w:t>
            </w:r>
            <w:r w:rsidR="00F42481" w:rsidRPr="00E35E8A">
              <w:rPr>
                <w:b/>
                <w:sz w:val="18"/>
                <w:szCs w:val="18"/>
              </w:rPr>
              <w:t xml:space="preserve"> JCR 2017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C0080B" w:rsidRPr="00E35E8A" w:rsidRDefault="00C0080B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Apoyo a la declaración CHEERS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C0080B" w:rsidRPr="00E35E8A" w:rsidRDefault="00C0080B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Apoyo a alguna guía de publicación de estudios de evaluación económica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C0080B" w:rsidRPr="00E35E8A" w:rsidRDefault="00C0080B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Apoyo a alguna guía de publicación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C0080B" w:rsidRPr="00E35E8A" w:rsidRDefault="004E4AD2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E</w:t>
            </w:r>
            <w:r w:rsidR="002A5EB1" w:rsidRPr="00E35E8A">
              <w:rPr>
                <w:b/>
                <w:sz w:val="18"/>
                <w:szCs w:val="18"/>
              </w:rPr>
              <w:t>ditorial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 xml:space="preserve">Actas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Psiquiatr</w:t>
            </w:r>
            <w:proofErr w:type="spellEnd"/>
          </w:p>
        </w:tc>
        <w:tc>
          <w:tcPr>
            <w:tcW w:w="1276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0,878 (Q4)</w:t>
            </w:r>
          </w:p>
        </w:tc>
        <w:tc>
          <w:tcPr>
            <w:tcW w:w="113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842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Fundación López-Ibor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 xml:space="preserve">Actas </w:t>
            </w:r>
            <w:proofErr w:type="spellStart"/>
            <w:r w:rsidRPr="00E35E8A">
              <w:rPr>
                <w:sz w:val="18"/>
                <w:szCs w:val="18"/>
              </w:rPr>
              <w:t>Urol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</w:p>
        </w:tc>
        <w:tc>
          <w:tcPr>
            <w:tcW w:w="1276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1,260 (Q4)</w:t>
            </w:r>
          </w:p>
        </w:tc>
        <w:tc>
          <w:tcPr>
            <w:tcW w:w="113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STROBE, PRISMA, ARRIVE)</w:t>
            </w:r>
          </w:p>
        </w:tc>
        <w:tc>
          <w:tcPr>
            <w:tcW w:w="1842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Adicciones</w:t>
            </w:r>
          </w:p>
        </w:tc>
        <w:tc>
          <w:tcPr>
            <w:tcW w:w="1276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2,021 (Q3)</w:t>
            </w:r>
          </w:p>
        </w:tc>
        <w:tc>
          <w:tcPr>
            <w:tcW w:w="113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TREND)</w:t>
            </w:r>
          </w:p>
        </w:tc>
        <w:tc>
          <w:tcPr>
            <w:tcW w:w="1842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Socidrogalcohol</w:t>
            </w:r>
            <w:proofErr w:type="spellEnd"/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An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Pediatr</w:t>
            </w:r>
            <w:proofErr w:type="spellEnd"/>
            <w:r w:rsidRPr="00E35E8A">
              <w:rPr>
                <w:sz w:val="18"/>
                <w:szCs w:val="18"/>
              </w:rPr>
              <w:t xml:space="preserve"> (</w:t>
            </w:r>
            <w:proofErr w:type="spellStart"/>
            <w:r w:rsidRPr="00E35E8A">
              <w:rPr>
                <w:sz w:val="18"/>
                <w:szCs w:val="18"/>
              </w:rPr>
              <w:t>Barc</w:t>
            </w:r>
            <w:proofErr w:type="spellEnd"/>
            <w:r w:rsidRPr="00E35E8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1,318 (Q3)</w:t>
            </w:r>
          </w:p>
        </w:tc>
        <w:tc>
          <w:tcPr>
            <w:tcW w:w="113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</w:t>
            </w:r>
            <w:r w:rsidR="00F13BC1">
              <w:rPr>
                <w:sz w:val="18"/>
                <w:szCs w:val="18"/>
              </w:rPr>
              <w:t>o</w:t>
            </w:r>
            <w:r w:rsidRPr="00E35E8A">
              <w:rPr>
                <w:sz w:val="18"/>
                <w:szCs w:val="18"/>
              </w:rPr>
              <w:t>tras)</w:t>
            </w:r>
          </w:p>
        </w:tc>
        <w:tc>
          <w:tcPr>
            <w:tcW w:w="1842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An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Sist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Sanit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Navar</w:t>
            </w:r>
            <w:proofErr w:type="spellEnd"/>
          </w:p>
        </w:tc>
        <w:tc>
          <w:tcPr>
            <w:tcW w:w="1276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0,622 (Q4)</w:t>
            </w:r>
          </w:p>
        </w:tc>
        <w:tc>
          <w:tcPr>
            <w:tcW w:w="113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842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Departamento de Salud, Gobierno de Navarra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C0080B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Arch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Bronconeumol</w:t>
            </w:r>
            <w:proofErr w:type="spellEnd"/>
          </w:p>
        </w:tc>
        <w:tc>
          <w:tcPr>
            <w:tcW w:w="1276" w:type="dxa"/>
          </w:tcPr>
          <w:p w:rsidR="00C0080B" w:rsidRPr="00E35E8A" w:rsidRDefault="002A5EB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2.644 (Q2)</w:t>
            </w:r>
          </w:p>
        </w:tc>
        <w:tc>
          <w:tcPr>
            <w:tcW w:w="1134" w:type="dxa"/>
          </w:tcPr>
          <w:p w:rsidR="00C0080B" w:rsidRPr="00E35E8A" w:rsidRDefault="002A5EB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2A5EB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2A5EB1" w:rsidP="009D5936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35E8A">
              <w:rPr>
                <w:sz w:val="18"/>
                <w:szCs w:val="18"/>
                <w:lang w:val="en-US"/>
              </w:rPr>
              <w:t>Sí</w:t>
            </w:r>
            <w:proofErr w:type="spellEnd"/>
            <w:r w:rsidRPr="00E35E8A">
              <w:rPr>
                <w:sz w:val="18"/>
                <w:szCs w:val="18"/>
                <w:lang w:val="en-US"/>
              </w:rPr>
              <w:t xml:space="preserve"> (CONSORT, STROBE, STARD, PRISMA, ARRIVE)</w:t>
            </w:r>
          </w:p>
        </w:tc>
        <w:tc>
          <w:tcPr>
            <w:tcW w:w="1842" w:type="dxa"/>
          </w:tcPr>
          <w:p w:rsidR="00C0080B" w:rsidRPr="00E35E8A" w:rsidRDefault="002A5EB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7C2AE5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Arch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Urol</w:t>
            </w:r>
            <w:proofErr w:type="spellEnd"/>
          </w:p>
        </w:tc>
        <w:tc>
          <w:tcPr>
            <w:tcW w:w="1276" w:type="dxa"/>
          </w:tcPr>
          <w:p w:rsidR="00C0080B" w:rsidRPr="00E35E8A" w:rsidRDefault="007C2A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0,465 (Q4)</w:t>
            </w:r>
          </w:p>
        </w:tc>
        <w:tc>
          <w:tcPr>
            <w:tcW w:w="1134" w:type="dxa"/>
          </w:tcPr>
          <w:p w:rsidR="00C0080B" w:rsidRPr="00E35E8A" w:rsidRDefault="007C2A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7C2A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7C2A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842" w:type="dxa"/>
          </w:tcPr>
          <w:p w:rsidR="00C0080B" w:rsidRPr="00E35E8A" w:rsidRDefault="00B25F13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Iniestares</w:t>
            </w:r>
            <w:proofErr w:type="spellEnd"/>
            <w:r w:rsidRPr="00E35E8A">
              <w:rPr>
                <w:sz w:val="18"/>
                <w:szCs w:val="18"/>
              </w:rPr>
              <w:t xml:space="preserve"> S.</w:t>
            </w:r>
            <w:proofErr w:type="gramStart"/>
            <w:r w:rsidRPr="00E35E8A">
              <w:rPr>
                <w:sz w:val="18"/>
                <w:szCs w:val="18"/>
              </w:rPr>
              <w:t>A.U</w:t>
            </w:r>
            <w:proofErr w:type="gramEnd"/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EF596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Aten Primar</w:t>
            </w:r>
          </w:p>
        </w:tc>
        <w:tc>
          <w:tcPr>
            <w:tcW w:w="1276" w:type="dxa"/>
          </w:tcPr>
          <w:p w:rsidR="00C0080B" w:rsidRPr="00E35E8A" w:rsidRDefault="00EF596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1,148 (Q3)</w:t>
            </w:r>
          </w:p>
        </w:tc>
        <w:tc>
          <w:tcPr>
            <w:tcW w:w="1134" w:type="dxa"/>
          </w:tcPr>
          <w:p w:rsidR="00C0080B" w:rsidRPr="00E35E8A" w:rsidRDefault="00EF596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EF596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EF596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PRISMA, ARRIVE)</w:t>
            </w:r>
          </w:p>
        </w:tc>
        <w:tc>
          <w:tcPr>
            <w:tcW w:w="1842" w:type="dxa"/>
          </w:tcPr>
          <w:p w:rsidR="00C0080B" w:rsidRPr="00E35E8A" w:rsidRDefault="004326D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EF5961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Cir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</w:p>
        </w:tc>
        <w:tc>
          <w:tcPr>
            <w:tcW w:w="1276" w:type="dxa"/>
          </w:tcPr>
          <w:p w:rsidR="00C0080B" w:rsidRPr="00E35E8A" w:rsidRDefault="00EF5961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0,841 (Q4)</w:t>
            </w:r>
          </w:p>
        </w:tc>
        <w:tc>
          <w:tcPr>
            <w:tcW w:w="1134" w:type="dxa"/>
          </w:tcPr>
          <w:p w:rsidR="00C0080B" w:rsidRPr="00E35E8A" w:rsidRDefault="00A06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A06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A06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STARD, PRISMA, ARRIVE)</w:t>
            </w:r>
          </w:p>
        </w:tc>
        <w:tc>
          <w:tcPr>
            <w:tcW w:w="1842" w:type="dxa"/>
          </w:tcPr>
          <w:p w:rsidR="00C0080B" w:rsidRPr="00E35E8A" w:rsidRDefault="00A06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 xml:space="preserve">Clin </w:t>
            </w:r>
            <w:proofErr w:type="spellStart"/>
            <w:r w:rsidRPr="00E35E8A">
              <w:rPr>
                <w:sz w:val="18"/>
                <w:szCs w:val="18"/>
              </w:rPr>
              <w:t>Transl</w:t>
            </w:r>
            <w:proofErr w:type="spellEnd"/>
            <w:r w:rsidRPr="00E35E8A">
              <w:rPr>
                <w:sz w:val="18"/>
                <w:szCs w:val="18"/>
              </w:rPr>
              <w:t xml:space="preserve"> Oncol</w:t>
            </w:r>
          </w:p>
        </w:tc>
        <w:tc>
          <w:tcPr>
            <w:tcW w:w="1276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2,392 (Q3)</w:t>
            </w:r>
          </w:p>
        </w:tc>
        <w:tc>
          <w:tcPr>
            <w:tcW w:w="1134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2694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(CONSORT)</w:t>
            </w:r>
          </w:p>
        </w:tc>
        <w:tc>
          <w:tcPr>
            <w:tcW w:w="1842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Springer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Emergencias</w:t>
            </w:r>
          </w:p>
        </w:tc>
        <w:tc>
          <w:tcPr>
            <w:tcW w:w="1276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3,608 (Q1)</w:t>
            </w:r>
          </w:p>
        </w:tc>
        <w:tc>
          <w:tcPr>
            <w:tcW w:w="1134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35E8A">
              <w:rPr>
                <w:sz w:val="18"/>
                <w:szCs w:val="18"/>
                <w:lang w:val="en-US"/>
              </w:rPr>
              <w:t>Sí</w:t>
            </w:r>
            <w:proofErr w:type="spellEnd"/>
            <w:r w:rsidRPr="00E35E8A">
              <w:rPr>
                <w:sz w:val="18"/>
                <w:szCs w:val="18"/>
                <w:lang w:val="en-US"/>
              </w:rPr>
              <w:t xml:space="preserve"> (CONSORT, STARD, STROBE, TRIPOD, PRISMA, AGREE, CARE, SAMPL)</w:t>
            </w:r>
          </w:p>
        </w:tc>
        <w:tc>
          <w:tcPr>
            <w:tcW w:w="1842" w:type="dxa"/>
          </w:tcPr>
          <w:p w:rsidR="00C0080B" w:rsidRPr="00E35E8A" w:rsidRDefault="002771AD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Grupo SANED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Endocrinol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Nutr</w:t>
            </w:r>
            <w:proofErr w:type="spellEnd"/>
          </w:p>
        </w:tc>
        <w:tc>
          <w:tcPr>
            <w:tcW w:w="1276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1,268 (Q4)</w:t>
            </w:r>
          </w:p>
        </w:tc>
        <w:tc>
          <w:tcPr>
            <w:tcW w:w="1134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35E8A">
              <w:rPr>
                <w:sz w:val="18"/>
                <w:szCs w:val="18"/>
                <w:lang w:val="en-US"/>
              </w:rPr>
              <w:t>Sí</w:t>
            </w:r>
            <w:proofErr w:type="spellEnd"/>
            <w:r w:rsidRPr="00E35E8A">
              <w:rPr>
                <w:sz w:val="18"/>
                <w:szCs w:val="18"/>
                <w:lang w:val="en-US"/>
              </w:rPr>
              <w:t xml:space="preserve"> (CONSORT, STROBE, PRISMA, CARE)</w:t>
            </w:r>
          </w:p>
        </w:tc>
        <w:tc>
          <w:tcPr>
            <w:tcW w:w="1842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Enferm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Infecc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Microbiol</w:t>
            </w:r>
            <w:proofErr w:type="spellEnd"/>
            <w:r w:rsidRPr="00E35E8A">
              <w:rPr>
                <w:sz w:val="18"/>
                <w:szCs w:val="18"/>
              </w:rPr>
              <w:t xml:space="preserve"> Clin</w:t>
            </w:r>
          </w:p>
        </w:tc>
        <w:tc>
          <w:tcPr>
            <w:tcW w:w="1276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1,707 (Q4)</w:t>
            </w:r>
          </w:p>
        </w:tc>
        <w:tc>
          <w:tcPr>
            <w:tcW w:w="1134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ARRIVE)</w:t>
            </w:r>
          </w:p>
        </w:tc>
        <w:tc>
          <w:tcPr>
            <w:tcW w:w="1842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Gac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Sanit</w:t>
            </w:r>
            <w:proofErr w:type="spellEnd"/>
          </w:p>
        </w:tc>
        <w:tc>
          <w:tcPr>
            <w:tcW w:w="1276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1,581 (Q3)</w:t>
            </w:r>
          </w:p>
        </w:tc>
        <w:tc>
          <w:tcPr>
            <w:tcW w:w="1134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AB5DAE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STROBE, STARD, QUOROM, PRISMA/PRISMA-E)</w:t>
            </w:r>
          </w:p>
        </w:tc>
        <w:tc>
          <w:tcPr>
            <w:tcW w:w="1842" w:type="dxa"/>
          </w:tcPr>
          <w:p w:rsidR="00C0080B" w:rsidRPr="00E35E8A" w:rsidRDefault="00AB5DA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  <w:r w:rsidR="00414F83">
              <w:rPr>
                <w:sz w:val="18"/>
                <w:szCs w:val="18"/>
              </w:rPr>
              <w:t>/SESPAS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79158E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Gastroenterol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Hepatol</w:t>
            </w:r>
            <w:proofErr w:type="spellEnd"/>
          </w:p>
        </w:tc>
        <w:tc>
          <w:tcPr>
            <w:tcW w:w="1276" w:type="dxa"/>
          </w:tcPr>
          <w:p w:rsidR="00C0080B" w:rsidRPr="00E35E8A" w:rsidRDefault="0079158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1,078 (Q4)</w:t>
            </w:r>
          </w:p>
        </w:tc>
        <w:tc>
          <w:tcPr>
            <w:tcW w:w="1134" w:type="dxa"/>
          </w:tcPr>
          <w:p w:rsidR="00C0080B" w:rsidRPr="00E35E8A" w:rsidRDefault="0079158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79158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79158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ARRIVE, AGREE)</w:t>
            </w:r>
          </w:p>
        </w:tc>
        <w:tc>
          <w:tcPr>
            <w:tcW w:w="1842" w:type="dxa"/>
          </w:tcPr>
          <w:p w:rsidR="00C0080B" w:rsidRPr="00E35E8A" w:rsidRDefault="0079158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422074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Med</w:t>
            </w:r>
            <w:proofErr w:type="spellEnd"/>
            <w:r w:rsidRPr="00E35E8A">
              <w:rPr>
                <w:sz w:val="18"/>
                <w:szCs w:val="18"/>
              </w:rPr>
              <w:t xml:space="preserve"> Clin (</w:t>
            </w:r>
            <w:proofErr w:type="spellStart"/>
            <w:r w:rsidRPr="00E35E8A">
              <w:rPr>
                <w:sz w:val="18"/>
                <w:szCs w:val="18"/>
              </w:rPr>
              <w:t>Barc</w:t>
            </w:r>
            <w:proofErr w:type="spellEnd"/>
            <w:r w:rsidRPr="00E35E8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0080B" w:rsidRPr="00E35E8A" w:rsidRDefault="00422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1,168 (Q3)</w:t>
            </w:r>
          </w:p>
        </w:tc>
        <w:tc>
          <w:tcPr>
            <w:tcW w:w="1134" w:type="dxa"/>
          </w:tcPr>
          <w:p w:rsidR="00C0080B" w:rsidRPr="00E35E8A" w:rsidRDefault="00422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422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422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ARRIVE, AGREE)</w:t>
            </w:r>
          </w:p>
        </w:tc>
        <w:tc>
          <w:tcPr>
            <w:tcW w:w="1842" w:type="dxa"/>
          </w:tcPr>
          <w:p w:rsidR="00C0080B" w:rsidRPr="00E35E8A" w:rsidRDefault="0042207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7414A0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Med</w:t>
            </w:r>
            <w:proofErr w:type="spellEnd"/>
            <w:r w:rsidRPr="00E35E8A">
              <w:rPr>
                <w:sz w:val="18"/>
                <w:szCs w:val="18"/>
              </w:rPr>
              <w:t xml:space="preserve"> Intensiva</w:t>
            </w:r>
          </w:p>
        </w:tc>
        <w:tc>
          <w:tcPr>
            <w:tcW w:w="1276" w:type="dxa"/>
          </w:tcPr>
          <w:p w:rsidR="00C0080B" w:rsidRPr="00E35E8A" w:rsidRDefault="007414A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1,755 (Q4)</w:t>
            </w:r>
          </w:p>
        </w:tc>
        <w:tc>
          <w:tcPr>
            <w:tcW w:w="1134" w:type="dxa"/>
          </w:tcPr>
          <w:p w:rsidR="00C0080B" w:rsidRPr="00E35E8A" w:rsidRDefault="007414A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7414A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7414A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PRISMA, STARD)</w:t>
            </w:r>
          </w:p>
        </w:tc>
        <w:tc>
          <w:tcPr>
            <w:tcW w:w="1842" w:type="dxa"/>
          </w:tcPr>
          <w:p w:rsidR="00C0080B" w:rsidRPr="00E35E8A" w:rsidRDefault="007414A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F45347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Med</w:t>
            </w:r>
            <w:proofErr w:type="spellEnd"/>
            <w:r w:rsidRPr="00E35E8A">
              <w:rPr>
                <w:sz w:val="18"/>
                <w:szCs w:val="18"/>
              </w:rPr>
              <w:t xml:space="preserve"> Oral Patol Oral </w:t>
            </w:r>
            <w:proofErr w:type="spellStart"/>
            <w:r w:rsidRPr="00E35E8A">
              <w:rPr>
                <w:sz w:val="18"/>
                <w:szCs w:val="18"/>
              </w:rPr>
              <w:t>Cir</w:t>
            </w:r>
            <w:proofErr w:type="spellEnd"/>
            <w:r w:rsidRPr="00E35E8A">
              <w:rPr>
                <w:sz w:val="18"/>
                <w:szCs w:val="18"/>
              </w:rPr>
              <w:t xml:space="preserve"> Bucal</w:t>
            </w:r>
          </w:p>
        </w:tc>
        <w:tc>
          <w:tcPr>
            <w:tcW w:w="1276" w:type="dxa"/>
          </w:tcPr>
          <w:p w:rsidR="00C0080B" w:rsidRPr="00E35E8A" w:rsidRDefault="00F4534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1,671 (Q2)</w:t>
            </w:r>
          </w:p>
        </w:tc>
        <w:tc>
          <w:tcPr>
            <w:tcW w:w="1134" w:type="dxa"/>
          </w:tcPr>
          <w:p w:rsidR="00C0080B" w:rsidRPr="00E35E8A" w:rsidRDefault="00F4534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F4534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F4534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842" w:type="dxa"/>
          </w:tcPr>
          <w:p w:rsidR="00C0080B" w:rsidRPr="00E35E8A" w:rsidRDefault="00F4534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Medicina Oral S.L.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5B18B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Nefrología</w:t>
            </w:r>
          </w:p>
        </w:tc>
        <w:tc>
          <w:tcPr>
            <w:tcW w:w="1276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1,167 (Q4)</w:t>
            </w:r>
          </w:p>
        </w:tc>
        <w:tc>
          <w:tcPr>
            <w:tcW w:w="1134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ARRIVE)</w:t>
            </w:r>
          </w:p>
        </w:tc>
        <w:tc>
          <w:tcPr>
            <w:tcW w:w="1842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C0080B" w:rsidRPr="00E35E8A" w:rsidTr="007414A0">
        <w:trPr>
          <w:jc w:val="center"/>
        </w:trPr>
        <w:tc>
          <w:tcPr>
            <w:tcW w:w="1838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Neurocirugía (Astur)</w:t>
            </w:r>
          </w:p>
        </w:tc>
        <w:tc>
          <w:tcPr>
            <w:tcW w:w="1276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0,310 (Q4)</w:t>
            </w:r>
          </w:p>
        </w:tc>
        <w:tc>
          <w:tcPr>
            <w:tcW w:w="1134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ARRIVE)</w:t>
            </w:r>
          </w:p>
        </w:tc>
        <w:tc>
          <w:tcPr>
            <w:tcW w:w="1842" w:type="dxa"/>
          </w:tcPr>
          <w:p w:rsidR="00C0080B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D9461E" w:rsidRPr="00E35E8A" w:rsidTr="007414A0">
        <w:trPr>
          <w:jc w:val="center"/>
        </w:trPr>
        <w:tc>
          <w:tcPr>
            <w:tcW w:w="1838" w:type="dxa"/>
          </w:tcPr>
          <w:p w:rsidR="00D9461E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Neurología</w:t>
            </w:r>
          </w:p>
        </w:tc>
        <w:tc>
          <w:tcPr>
            <w:tcW w:w="1276" w:type="dxa"/>
          </w:tcPr>
          <w:p w:rsidR="00D9461E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1,938 (Q3)</w:t>
            </w:r>
          </w:p>
        </w:tc>
        <w:tc>
          <w:tcPr>
            <w:tcW w:w="1134" w:type="dxa"/>
          </w:tcPr>
          <w:p w:rsidR="00D9461E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D9461E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D9461E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ARRIVE)</w:t>
            </w:r>
          </w:p>
        </w:tc>
        <w:tc>
          <w:tcPr>
            <w:tcW w:w="1842" w:type="dxa"/>
          </w:tcPr>
          <w:p w:rsidR="00D9461E" w:rsidRPr="00E35E8A" w:rsidRDefault="00D9461E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D9461E" w:rsidRPr="00E35E8A" w:rsidTr="007414A0">
        <w:trPr>
          <w:jc w:val="center"/>
        </w:trPr>
        <w:tc>
          <w:tcPr>
            <w:tcW w:w="1838" w:type="dxa"/>
          </w:tcPr>
          <w:p w:rsidR="00D9461E" w:rsidRPr="00E35E8A" w:rsidRDefault="005178C4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Rev</w:t>
            </w:r>
            <w:proofErr w:type="spellEnd"/>
            <w:r w:rsidRPr="00E35E8A">
              <w:rPr>
                <w:sz w:val="18"/>
                <w:szCs w:val="18"/>
              </w:rPr>
              <w:t xml:space="preserve"> Clin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</w:p>
        </w:tc>
        <w:tc>
          <w:tcPr>
            <w:tcW w:w="1276" w:type="dxa"/>
          </w:tcPr>
          <w:p w:rsidR="00D9461E" w:rsidRPr="00E35E8A" w:rsidRDefault="005178C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1,000 (Q3)</w:t>
            </w:r>
          </w:p>
        </w:tc>
        <w:tc>
          <w:tcPr>
            <w:tcW w:w="1134" w:type="dxa"/>
          </w:tcPr>
          <w:p w:rsidR="00D9461E" w:rsidRPr="00E35E8A" w:rsidRDefault="005178C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D9461E" w:rsidRPr="00E35E8A" w:rsidRDefault="005178C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D9461E" w:rsidRPr="00E35E8A" w:rsidRDefault="005178C4" w:rsidP="009D5936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35E8A">
              <w:rPr>
                <w:sz w:val="18"/>
                <w:szCs w:val="18"/>
                <w:lang w:val="en-US"/>
              </w:rPr>
              <w:t>Sí</w:t>
            </w:r>
            <w:proofErr w:type="spellEnd"/>
            <w:r w:rsidRPr="00E35E8A">
              <w:rPr>
                <w:sz w:val="18"/>
                <w:szCs w:val="18"/>
                <w:lang w:val="en-US"/>
              </w:rPr>
              <w:t xml:space="preserve"> (CONSORT, STARD, STROBE, PRISMA, COREQ, SQUIRE, ARRIVE)</w:t>
            </w:r>
          </w:p>
        </w:tc>
        <w:tc>
          <w:tcPr>
            <w:tcW w:w="1842" w:type="dxa"/>
          </w:tcPr>
          <w:p w:rsidR="00D9461E" w:rsidRPr="00E35E8A" w:rsidRDefault="005178C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D9461E" w:rsidRPr="00E35E8A" w:rsidTr="007414A0">
        <w:trPr>
          <w:jc w:val="center"/>
        </w:trPr>
        <w:tc>
          <w:tcPr>
            <w:tcW w:w="1838" w:type="dxa"/>
          </w:tcPr>
          <w:p w:rsidR="00D9461E" w:rsidRPr="00E35E8A" w:rsidRDefault="00852CE4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Rev</w:t>
            </w:r>
            <w:proofErr w:type="spellEnd"/>
            <w:r w:rsidRPr="00E35E8A">
              <w:rPr>
                <w:sz w:val="18"/>
                <w:szCs w:val="18"/>
              </w:rPr>
              <w:t xml:space="preserve"> Neurol</w:t>
            </w:r>
          </w:p>
        </w:tc>
        <w:tc>
          <w:tcPr>
            <w:tcW w:w="1276" w:type="dxa"/>
          </w:tcPr>
          <w:p w:rsidR="00D9461E" w:rsidRPr="00E35E8A" w:rsidRDefault="00852CE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0,601 (Q4)</w:t>
            </w:r>
          </w:p>
        </w:tc>
        <w:tc>
          <w:tcPr>
            <w:tcW w:w="1134" w:type="dxa"/>
          </w:tcPr>
          <w:p w:rsidR="00D9461E" w:rsidRPr="00E35E8A" w:rsidRDefault="00852CE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D9461E" w:rsidRPr="00E35E8A" w:rsidRDefault="00852CE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D9461E" w:rsidRPr="00E35E8A" w:rsidRDefault="00852CE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842" w:type="dxa"/>
          </w:tcPr>
          <w:p w:rsidR="00D9461E" w:rsidRPr="00E35E8A" w:rsidRDefault="00852CE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Viguera Editores S.L.U.</w:t>
            </w:r>
          </w:p>
        </w:tc>
      </w:tr>
      <w:tr w:rsidR="00D9461E" w:rsidRPr="00E35E8A" w:rsidTr="007414A0">
        <w:trPr>
          <w:jc w:val="center"/>
        </w:trPr>
        <w:tc>
          <w:tcPr>
            <w:tcW w:w="1838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Rev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Psiquiatr</w:t>
            </w:r>
            <w:proofErr w:type="spellEnd"/>
            <w:r w:rsidRPr="00E35E8A">
              <w:rPr>
                <w:sz w:val="18"/>
                <w:szCs w:val="18"/>
              </w:rPr>
              <w:t xml:space="preserve"> Salud </w:t>
            </w:r>
            <w:proofErr w:type="spellStart"/>
            <w:r w:rsidRPr="00E35E8A">
              <w:rPr>
                <w:sz w:val="18"/>
                <w:szCs w:val="18"/>
              </w:rPr>
              <w:t>Ment</w:t>
            </w:r>
            <w:proofErr w:type="spellEnd"/>
          </w:p>
          <w:p w:rsidR="00D9461E" w:rsidRPr="00E35E8A" w:rsidRDefault="00D9461E" w:rsidP="009D59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61E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2,233 (Q2)</w:t>
            </w:r>
          </w:p>
        </w:tc>
        <w:tc>
          <w:tcPr>
            <w:tcW w:w="1134" w:type="dxa"/>
          </w:tcPr>
          <w:p w:rsidR="00D9461E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D9461E" w:rsidRPr="00E35E8A" w:rsidRDefault="00160C6A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</w:t>
            </w:r>
            <w:r w:rsidR="00D14C26" w:rsidRPr="00E35E8A">
              <w:rPr>
                <w:sz w:val="18"/>
                <w:szCs w:val="18"/>
              </w:rPr>
              <w:t>o</w:t>
            </w:r>
          </w:p>
        </w:tc>
        <w:tc>
          <w:tcPr>
            <w:tcW w:w="2694" w:type="dxa"/>
          </w:tcPr>
          <w:p w:rsidR="00D9461E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ARRIVE)</w:t>
            </w:r>
          </w:p>
        </w:tc>
        <w:tc>
          <w:tcPr>
            <w:tcW w:w="1842" w:type="dxa"/>
          </w:tcPr>
          <w:p w:rsidR="00D9461E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D14C26" w:rsidRPr="00E35E8A" w:rsidTr="007414A0">
        <w:trPr>
          <w:jc w:val="center"/>
        </w:trPr>
        <w:tc>
          <w:tcPr>
            <w:tcW w:w="1838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Rev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Cardiol</w:t>
            </w:r>
            <w:proofErr w:type="spellEnd"/>
          </w:p>
        </w:tc>
        <w:tc>
          <w:tcPr>
            <w:tcW w:w="1276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5,166 (Q1)</w:t>
            </w:r>
          </w:p>
        </w:tc>
        <w:tc>
          <w:tcPr>
            <w:tcW w:w="1134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D14C26" w:rsidRPr="00E35E8A" w:rsidRDefault="00160C6A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</w:t>
            </w:r>
            <w:r w:rsidR="00D14C26" w:rsidRPr="00E35E8A">
              <w:rPr>
                <w:sz w:val="18"/>
                <w:szCs w:val="18"/>
              </w:rPr>
              <w:t>o</w:t>
            </w:r>
          </w:p>
        </w:tc>
        <w:tc>
          <w:tcPr>
            <w:tcW w:w="2694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(CONSORT, ARRIVE)</w:t>
            </w:r>
          </w:p>
        </w:tc>
        <w:tc>
          <w:tcPr>
            <w:tcW w:w="1842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Elsevier</w:t>
            </w:r>
          </w:p>
        </w:tc>
      </w:tr>
      <w:tr w:rsidR="00D14C26" w:rsidRPr="00E35E8A" w:rsidTr="007414A0">
        <w:trPr>
          <w:jc w:val="center"/>
        </w:trPr>
        <w:tc>
          <w:tcPr>
            <w:tcW w:w="1838" w:type="dxa"/>
          </w:tcPr>
          <w:p w:rsidR="00D14C26" w:rsidRPr="00E35E8A" w:rsidRDefault="00160C6A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Rev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Enferm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Dig</w:t>
            </w:r>
            <w:proofErr w:type="spellEnd"/>
          </w:p>
        </w:tc>
        <w:tc>
          <w:tcPr>
            <w:tcW w:w="1276" w:type="dxa"/>
          </w:tcPr>
          <w:p w:rsidR="00D14C26" w:rsidRPr="00E35E8A" w:rsidRDefault="00160C6A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1,632 (Q4)</w:t>
            </w:r>
          </w:p>
        </w:tc>
        <w:tc>
          <w:tcPr>
            <w:tcW w:w="1134" w:type="dxa"/>
          </w:tcPr>
          <w:p w:rsidR="00D14C26" w:rsidRPr="00E35E8A" w:rsidRDefault="00160C6A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D14C26" w:rsidRPr="00E35E8A" w:rsidRDefault="00160C6A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D14C26" w:rsidRPr="00E35E8A" w:rsidRDefault="00160C6A" w:rsidP="009D5936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35E8A">
              <w:rPr>
                <w:sz w:val="18"/>
                <w:szCs w:val="18"/>
                <w:lang w:val="en-US"/>
              </w:rPr>
              <w:t>Sí</w:t>
            </w:r>
            <w:proofErr w:type="spellEnd"/>
            <w:r w:rsidRPr="00E35E8A">
              <w:rPr>
                <w:sz w:val="18"/>
                <w:szCs w:val="18"/>
                <w:lang w:val="en-US"/>
              </w:rPr>
              <w:t xml:space="preserve"> (CONSORT, STROBE, STARD, PRISMA, CARE)</w:t>
            </w:r>
          </w:p>
        </w:tc>
        <w:tc>
          <w:tcPr>
            <w:tcW w:w="1842" w:type="dxa"/>
          </w:tcPr>
          <w:p w:rsidR="00D14C26" w:rsidRPr="00E35E8A" w:rsidRDefault="00160C6A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Arán Ediciones S.L.</w:t>
            </w:r>
          </w:p>
        </w:tc>
      </w:tr>
      <w:tr w:rsidR="00D14C26" w:rsidRPr="00E35E8A" w:rsidTr="007414A0">
        <w:trPr>
          <w:jc w:val="center"/>
        </w:trPr>
        <w:tc>
          <w:tcPr>
            <w:tcW w:w="1838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Rev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Quimioter</w:t>
            </w:r>
            <w:r w:rsidR="00F13BC1">
              <w:rPr>
                <w:sz w:val="18"/>
                <w:szCs w:val="18"/>
              </w:rPr>
              <w:t>ap</w:t>
            </w:r>
            <w:proofErr w:type="spellEnd"/>
          </w:p>
        </w:tc>
        <w:tc>
          <w:tcPr>
            <w:tcW w:w="1276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0,605 (Q4)</w:t>
            </w:r>
          </w:p>
        </w:tc>
        <w:tc>
          <w:tcPr>
            <w:tcW w:w="1134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No</w:t>
            </w:r>
          </w:p>
        </w:tc>
        <w:tc>
          <w:tcPr>
            <w:tcW w:w="2694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 (ARRIVE)</w:t>
            </w:r>
          </w:p>
        </w:tc>
        <w:tc>
          <w:tcPr>
            <w:tcW w:w="1842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Sociedad Española de Quimioterapia</w:t>
            </w:r>
          </w:p>
        </w:tc>
      </w:tr>
      <w:tr w:rsidR="00D14C26" w:rsidRPr="00E35E8A" w:rsidTr="007414A0">
        <w:trPr>
          <w:jc w:val="center"/>
        </w:trPr>
        <w:tc>
          <w:tcPr>
            <w:tcW w:w="1838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proofErr w:type="spellStart"/>
            <w:r w:rsidRPr="00E35E8A">
              <w:rPr>
                <w:sz w:val="18"/>
                <w:szCs w:val="18"/>
              </w:rPr>
              <w:t>Rev</w:t>
            </w:r>
            <w:proofErr w:type="spellEnd"/>
            <w:r w:rsidRPr="00E35E8A">
              <w:rPr>
                <w:sz w:val="18"/>
                <w:szCs w:val="18"/>
              </w:rPr>
              <w:t xml:space="preserve"> </w:t>
            </w:r>
            <w:proofErr w:type="spellStart"/>
            <w:r w:rsidRPr="00E35E8A">
              <w:rPr>
                <w:sz w:val="18"/>
                <w:szCs w:val="18"/>
              </w:rPr>
              <w:t>Esp</w:t>
            </w:r>
            <w:proofErr w:type="spellEnd"/>
            <w:r w:rsidRPr="00E35E8A">
              <w:rPr>
                <w:sz w:val="18"/>
                <w:szCs w:val="18"/>
              </w:rPr>
              <w:t xml:space="preserve"> Salud Pública</w:t>
            </w:r>
          </w:p>
        </w:tc>
        <w:tc>
          <w:tcPr>
            <w:tcW w:w="1276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0,690 (Q4)</w:t>
            </w:r>
          </w:p>
        </w:tc>
        <w:tc>
          <w:tcPr>
            <w:tcW w:w="1134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Sí</w:t>
            </w:r>
          </w:p>
        </w:tc>
        <w:tc>
          <w:tcPr>
            <w:tcW w:w="1984" w:type="dxa"/>
          </w:tcPr>
          <w:p w:rsidR="00D14C26" w:rsidRPr="00F13BC1" w:rsidRDefault="00D14C26" w:rsidP="009D5936">
            <w:pPr>
              <w:jc w:val="both"/>
              <w:rPr>
                <w:sz w:val="18"/>
                <w:szCs w:val="18"/>
              </w:rPr>
            </w:pPr>
            <w:r w:rsidRPr="00F13BC1">
              <w:rPr>
                <w:sz w:val="18"/>
                <w:szCs w:val="18"/>
              </w:rPr>
              <w:t>Sí (</w:t>
            </w:r>
            <w:r w:rsidRPr="009D5936">
              <w:rPr>
                <w:sz w:val="18"/>
                <w:szCs w:val="18"/>
              </w:rPr>
              <w:t>CHEERS, enlace a la página web de la red EQUATOR</w:t>
            </w:r>
            <w:r w:rsidRPr="00F13BC1"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:rsidR="00D14C26" w:rsidRPr="00F13BC1" w:rsidRDefault="00D14C26" w:rsidP="009D5936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F13BC1">
              <w:rPr>
                <w:sz w:val="18"/>
                <w:szCs w:val="18"/>
                <w:lang w:val="en-US"/>
              </w:rPr>
              <w:t>Sí</w:t>
            </w:r>
            <w:proofErr w:type="spellEnd"/>
            <w:r w:rsidRPr="00F13BC1">
              <w:rPr>
                <w:sz w:val="18"/>
                <w:szCs w:val="18"/>
                <w:lang w:val="en-US"/>
              </w:rPr>
              <w:t xml:space="preserve"> (CONSORT, STROBE, PRISMA, </w:t>
            </w:r>
            <w:r w:rsidRPr="009D5936">
              <w:rPr>
                <w:sz w:val="18"/>
                <w:szCs w:val="18"/>
                <w:lang w:val="en-US"/>
              </w:rPr>
              <w:t>CHEERS</w:t>
            </w:r>
            <w:r w:rsidRPr="00F13BC1">
              <w:rPr>
                <w:sz w:val="18"/>
                <w:szCs w:val="18"/>
                <w:lang w:val="en-US"/>
              </w:rPr>
              <w:t>, GATHER)</w:t>
            </w:r>
          </w:p>
        </w:tc>
        <w:tc>
          <w:tcPr>
            <w:tcW w:w="1842" w:type="dxa"/>
          </w:tcPr>
          <w:p w:rsidR="00D14C26" w:rsidRPr="00E35E8A" w:rsidRDefault="00D14C26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Ministerio de Sanidad, Consumo y Bienestar Social</w:t>
            </w:r>
          </w:p>
        </w:tc>
      </w:tr>
    </w:tbl>
    <w:p w:rsidR="00696BD5" w:rsidRPr="00E35E8A" w:rsidRDefault="003B1107" w:rsidP="009D5936">
      <w:pPr>
        <w:jc w:val="both"/>
        <w:rPr>
          <w:sz w:val="16"/>
          <w:szCs w:val="16"/>
        </w:rPr>
      </w:pPr>
      <w:r w:rsidRPr="00E35E8A">
        <w:rPr>
          <w:sz w:val="16"/>
          <w:szCs w:val="16"/>
        </w:rPr>
        <w:t xml:space="preserve">Nota: </w:t>
      </w:r>
      <w:r w:rsidR="00F13BC1">
        <w:rPr>
          <w:sz w:val="16"/>
          <w:szCs w:val="16"/>
        </w:rPr>
        <w:t>l</w:t>
      </w:r>
      <w:r w:rsidRPr="00E35E8A">
        <w:rPr>
          <w:sz w:val="16"/>
          <w:szCs w:val="16"/>
        </w:rPr>
        <w:t>as revistas se presentan en</w:t>
      </w:r>
      <w:r w:rsidR="008C734B" w:rsidRPr="00E35E8A">
        <w:rPr>
          <w:sz w:val="16"/>
          <w:szCs w:val="16"/>
        </w:rPr>
        <w:t xml:space="preserve"> orden alfabético.</w:t>
      </w:r>
    </w:p>
    <w:p w:rsidR="00B33ADF" w:rsidRPr="00E35E8A" w:rsidRDefault="00B33ADF" w:rsidP="009D5936">
      <w:pPr>
        <w:jc w:val="both"/>
        <w:rPr>
          <w:sz w:val="16"/>
          <w:szCs w:val="16"/>
        </w:rPr>
      </w:pPr>
    </w:p>
    <w:p w:rsidR="00D173F5" w:rsidRDefault="00D173F5" w:rsidP="009D5936">
      <w:pPr>
        <w:jc w:val="both"/>
        <w:rPr>
          <w:b/>
        </w:rPr>
      </w:pPr>
    </w:p>
    <w:p w:rsidR="00F13BC1" w:rsidRDefault="00FD7D20" w:rsidP="00F13BC1">
      <w:pPr>
        <w:jc w:val="both"/>
        <w:rPr>
          <w:b/>
        </w:rPr>
      </w:pPr>
      <w:r>
        <w:rPr>
          <w:b/>
        </w:rPr>
        <w:lastRenderedPageBreak/>
        <w:t xml:space="preserve">Tabla </w:t>
      </w:r>
      <w:r w:rsidR="00F13BC1">
        <w:rPr>
          <w:b/>
        </w:rPr>
        <w:t>III</w:t>
      </w:r>
    </w:p>
    <w:p w:rsidR="00B33ADF" w:rsidRPr="009D5936" w:rsidRDefault="00DD0C25" w:rsidP="009D5936">
      <w:pPr>
        <w:jc w:val="both"/>
      </w:pPr>
      <w:r w:rsidRPr="009D5936">
        <w:t>Principales g</w:t>
      </w:r>
      <w:r w:rsidR="00B33ADF" w:rsidRPr="009D5936">
        <w:t xml:space="preserve">uías </w:t>
      </w:r>
      <w:r w:rsidRPr="009D5936">
        <w:t>de publicación incluidas en las normas de las</w:t>
      </w:r>
      <w:r w:rsidR="00B33ADF" w:rsidRPr="009D5936">
        <w:t xml:space="preserve"> revistas revisadas</w:t>
      </w:r>
    </w:p>
    <w:tbl>
      <w:tblPr>
        <w:tblStyle w:val="Tablaconcuadrcula"/>
        <w:tblW w:w="9820" w:type="dxa"/>
        <w:jc w:val="center"/>
        <w:tblLook w:val="04A0" w:firstRow="1" w:lastRow="0" w:firstColumn="1" w:lastColumn="0" w:noHBand="0" w:noVBand="1"/>
      </w:tblPr>
      <w:tblGrid>
        <w:gridCol w:w="992"/>
        <w:gridCol w:w="2693"/>
        <w:gridCol w:w="3779"/>
        <w:gridCol w:w="1178"/>
        <w:gridCol w:w="1178"/>
      </w:tblGrid>
      <w:tr w:rsidR="00AB7BE5" w:rsidRPr="00E35E8A" w:rsidTr="00AB7BE5">
        <w:trPr>
          <w:jc w:val="center"/>
        </w:trPr>
        <w:tc>
          <w:tcPr>
            <w:tcW w:w="992" w:type="dxa"/>
            <w:shd w:val="clear" w:color="auto" w:fill="BDD6EE" w:themeFill="accent1" w:themeFillTint="66"/>
          </w:tcPr>
          <w:p w:rsidR="00AB7BE5" w:rsidRPr="00E35E8A" w:rsidRDefault="00AB7BE5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Guía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AB7BE5" w:rsidRPr="00E35E8A" w:rsidRDefault="00AB7BE5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Diseño de investigación</w:t>
            </w:r>
          </w:p>
        </w:tc>
        <w:tc>
          <w:tcPr>
            <w:tcW w:w="3779" w:type="dxa"/>
            <w:shd w:val="clear" w:color="auto" w:fill="BDD6EE" w:themeFill="accent1" w:themeFillTint="66"/>
          </w:tcPr>
          <w:p w:rsidR="00AB7BE5" w:rsidRPr="00E35E8A" w:rsidRDefault="00AB7BE5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Página web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AB7BE5" w:rsidRPr="00E35E8A" w:rsidRDefault="00AB7BE5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Número (%)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AB7BE5" w:rsidRPr="00E35E8A" w:rsidRDefault="008C0985" w:rsidP="009D593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Intervalo de confianza del 95</w:t>
            </w:r>
            <w:r w:rsidR="00AB7BE5">
              <w:rPr>
                <w:b/>
                <w:sz w:val="18"/>
                <w:szCs w:val="18"/>
              </w:rPr>
              <w:t>%</w:t>
            </w:r>
          </w:p>
        </w:tc>
      </w:tr>
      <w:tr w:rsidR="00AB7BE5" w:rsidRPr="00E35E8A" w:rsidTr="00AB7BE5">
        <w:trPr>
          <w:jc w:val="center"/>
        </w:trPr>
        <w:tc>
          <w:tcPr>
            <w:tcW w:w="992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CONSORT</w:t>
            </w:r>
          </w:p>
        </w:tc>
        <w:tc>
          <w:tcPr>
            <w:tcW w:w="2693" w:type="dxa"/>
          </w:tcPr>
          <w:p w:rsidR="00AB7BE5" w:rsidRPr="00E35E8A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Ensayo</w:t>
            </w:r>
            <w:r w:rsidR="00F13BC1">
              <w:rPr>
                <w:iCs/>
                <w:sz w:val="18"/>
                <w:szCs w:val="18"/>
              </w:rPr>
              <w:t>s</w:t>
            </w:r>
            <w:r w:rsidRPr="00E35E8A">
              <w:rPr>
                <w:iCs/>
                <w:sz w:val="18"/>
                <w:szCs w:val="18"/>
              </w:rPr>
              <w:t xml:space="preserve"> clínico</w:t>
            </w:r>
            <w:r w:rsidR="00F13BC1">
              <w:rPr>
                <w:iCs/>
                <w:sz w:val="18"/>
                <w:szCs w:val="18"/>
              </w:rPr>
              <w:t>s</w:t>
            </w:r>
            <w:r w:rsidRPr="00E35E8A">
              <w:rPr>
                <w:iCs/>
                <w:sz w:val="18"/>
                <w:szCs w:val="18"/>
              </w:rPr>
              <w:t xml:space="preserve"> aleatorizado</w:t>
            </w:r>
            <w:r w:rsidR="00F13BC1">
              <w:rPr>
                <w:iCs/>
                <w:sz w:val="18"/>
                <w:szCs w:val="18"/>
              </w:rPr>
              <w:t>s</w:t>
            </w:r>
          </w:p>
        </w:tc>
        <w:tc>
          <w:tcPr>
            <w:tcW w:w="3779" w:type="dxa"/>
          </w:tcPr>
          <w:p w:rsidR="00AB7BE5" w:rsidRPr="009D5936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9D5936">
              <w:rPr>
                <w:iCs/>
                <w:sz w:val="18"/>
                <w:szCs w:val="18"/>
              </w:rPr>
              <w:t>www.consort-statement.org/</w:t>
            </w:r>
          </w:p>
        </w:tc>
        <w:tc>
          <w:tcPr>
            <w:tcW w:w="1178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21 (75,0)</w:t>
            </w:r>
          </w:p>
        </w:tc>
        <w:tc>
          <w:tcPr>
            <w:tcW w:w="1178" w:type="dxa"/>
          </w:tcPr>
          <w:p w:rsidR="009870BB" w:rsidRPr="00E35E8A" w:rsidRDefault="009870BB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  <w:r w:rsidR="00F13BC1">
              <w:rPr>
                <w:sz w:val="18"/>
                <w:szCs w:val="18"/>
              </w:rPr>
              <w:t>-</w:t>
            </w:r>
            <w:r w:rsidR="004171A7">
              <w:rPr>
                <w:sz w:val="18"/>
                <w:szCs w:val="18"/>
              </w:rPr>
              <w:t>89,3</w:t>
            </w:r>
          </w:p>
        </w:tc>
      </w:tr>
      <w:tr w:rsidR="00AB7BE5" w:rsidRPr="00E35E8A" w:rsidTr="00AB7BE5">
        <w:trPr>
          <w:jc w:val="center"/>
        </w:trPr>
        <w:tc>
          <w:tcPr>
            <w:tcW w:w="992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ARRIVE</w:t>
            </w:r>
          </w:p>
        </w:tc>
        <w:tc>
          <w:tcPr>
            <w:tcW w:w="2693" w:type="dxa"/>
          </w:tcPr>
          <w:p w:rsidR="00AB7BE5" w:rsidRPr="00E35E8A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Estudios preclínicos/animales</w:t>
            </w:r>
          </w:p>
        </w:tc>
        <w:tc>
          <w:tcPr>
            <w:tcW w:w="3779" w:type="dxa"/>
          </w:tcPr>
          <w:p w:rsidR="00AB7BE5" w:rsidRPr="009D5936" w:rsidRDefault="00583439" w:rsidP="009D5936">
            <w:pPr>
              <w:jc w:val="both"/>
              <w:rPr>
                <w:iCs/>
                <w:sz w:val="18"/>
                <w:szCs w:val="18"/>
              </w:rPr>
            </w:pPr>
            <w:hyperlink r:id="rId9" w:history="1">
              <w:r w:rsidR="00AB7BE5" w:rsidRPr="009D5936">
                <w:rPr>
                  <w:sz w:val="18"/>
                  <w:szCs w:val="18"/>
                </w:rPr>
                <w:t>www.nc3rs.org.uk/arrive-guidelines</w:t>
              </w:r>
            </w:hyperlink>
          </w:p>
        </w:tc>
        <w:tc>
          <w:tcPr>
            <w:tcW w:w="1178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14 (50,0)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30,6 </w:t>
            </w:r>
            <w:r w:rsidR="00F13B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69,3</w:t>
            </w:r>
          </w:p>
        </w:tc>
      </w:tr>
      <w:tr w:rsidR="00AB7BE5" w:rsidRPr="00E35E8A" w:rsidTr="00AB7BE5">
        <w:trPr>
          <w:jc w:val="center"/>
        </w:trPr>
        <w:tc>
          <w:tcPr>
            <w:tcW w:w="992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PRISMA</w:t>
            </w:r>
          </w:p>
        </w:tc>
        <w:tc>
          <w:tcPr>
            <w:tcW w:w="2693" w:type="dxa"/>
          </w:tcPr>
          <w:p w:rsidR="00AB7BE5" w:rsidRPr="00E35E8A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Revisi</w:t>
            </w:r>
            <w:r w:rsidR="00F13BC1">
              <w:rPr>
                <w:iCs/>
                <w:sz w:val="18"/>
                <w:szCs w:val="18"/>
              </w:rPr>
              <w:t>ones</w:t>
            </w:r>
            <w:r w:rsidRPr="00E35E8A">
              <w:rPr>
                <w:iCs/>
                <w:sz w:val="18"/>
                <w:szCs w:val="18"/>
              </w:rPr>
              <w:t xml:space="preserve"> sistemática</w:t>
            </w:r>
            <w:r w:rsidR="00F13BC1">
              <w:rPr>
                <w:iCs/>
                <w:sz w:val="18"/>
                <w:szCs w:val="18"/>
              </w:rPr>
              <w:t>s</w:t>
            </w:r>
            <w:r w:rsidRPr="00E35E8A">
              <w:rPr>
                <w:iCs/>
                <w:sz w:val="18"/>
                <w:szCs w:val="18"/>
              </w:rPr>
              <w:t>/metaanálisis</w:t>
            </w:r>
          </w:p>
        </w:tc>
        <w:tc>
          <w:tcPr>
            <w:tcW w:w="3779" w:type="dxa"/>
          </w:tcPr>
          <w:p w:rsidR="00AB7BE5" w:rsidRPr="009D5936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9D5936">
              <w:rPr>
                <w:iCs/>
                <w:sz w:val="18"/>
                <w:szCs w:val="18"/>
              </w:rPr>
              <w:t>www.prisma-statement.org/</w:t>
            </w:r>
          </w:p>
        </w:tc>
        <w:tc>
          <w:tcPr>
            <w:tcW w:w="1178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11 (39,3)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  <w:r w:rsidR="00F13B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59,4</w:t>
            </w:r>
          </w:p>
        </w:tc>
      </w:tr>
      <w:tr w:rsidR="00AB7BE5" w:rsidRPr="00E35E8A" w:rsidTr="00AB7BE5">
        <w:trPr>
          <w:jc w:val="center"/>
        </w:trPr>
        <w:tc>
          <w:tcPr>
            <w:tcW w:w="992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STROBE</w:t>
            </w:r>
          </w:p>
        </w:tc>
        <w:tc>
          <w:tcPr>
            <w:tcW w:w="2693" w:type="dxa"/>
          </w:tcPr>
          <w:p w:rsidR="00AB7BE5" w:rsidRPr="00E35E8A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Estudios observacionales</w:t>
            </w:r>
          </w:p>
        </w:tc>
        <w:tc>
          <w:tcPr>
            <w:tcW w:w="3779" w:type="dxa"/>
          </w:tcPr>
          <w:p w:rsidR="00AB7BE5" w:rsidRPr="009D5936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9D5936">
              <w:rPr>
                <w:iCs/>
                <w:sz w:val="18"/>
                <w:szCs w:val="18"/>
              </w:rPr>
              <w:t>www.strobe-statement.org/</w:t>
            </w:r>
          </w:p>
        </w:tc>
        <w:tc>
          <w:tcPr>
            <w:tcW w:w="1178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8 (28,6)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  <w:r w:rsidR="00F13B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48,7</w:t>
            </w:r>
          </w:p>
        </w:tc>
      </w:tr>
      <w:tr w:rsidR="00AB7BE5" w:rsidRPr="00E35E8A" w:rsidTr="00AB7BE5">
        <w:trPr>
          <w:jc w:val="center"/>
        </w:trPr>
        <w:tc>
          <w:tcPr>
            <w:tcW w:w="992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STARD</w:t>
            </w:r>
          </w:p>
        </w:tc>
        <w:tc>
          <w:tcPr>
            <w:tcW w:w="2693" w:type="dxa"/>
          </w:tcPr>
          <w:p w:rsidR="00AB7BE5" w:rsidRPr="00E35E8A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 xml:space="preserve">Estudios </w:t>
            </w:r>
            <w:r w:rsidR="00F13BC1">
              <w:rPr>
                <w:iCs/>
                <w:sz w:val="18"/>
                <w:szCs w:val="18"/>
              </w:rPr>
              <w:t xml:space="preserve">de </w:t>
            </w:r>
            <w:r w:rsidRPr="00E35E8A">
              <w:rPr>
                <w:iCs/>
                <w:sz w:val="18"/>
                <w:szCs w:val="18"/>
              </w:rPr>
              <w:t>pruebas diagnósticas</w:t>
            </w:r>
          </w:p>
        </w:tc>
        <w:tc>
          <w:tcPr>
            <w:tcW w:w="3779" w:type="dxa"/>
          </w:tcPr>
          <w:p w:rsidR="00AB7BE5" w:rsidRPr="009D5936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9D5936">
              <w:rPr>
                <w:iCs/>
                <w:sz w:val="18"/>
                <w:szCs w:val="18"/>
              </w:rPr>
              <w:t>www.equator-network.org/reporting-guidelines/stard/</w:t>
            </w:r>
          </w:p>
        </w:tc>
        <w:tc>
          <w:tcPr>
            <w:tcW w:w="1178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7 (25,0)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  <w:r w:rsidR="00F13B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44,9</w:t>
            </w:r>
          </w:p>
        </w:tc>
      </w:tr>
      <w:tr w:rsidR="00AB7BE5" w:rsidRPr="00E35E8A" w:rsidTr="00AB7BE5">
        <w:trPr>
          <w:jc w:val="center"/>
        </w:trPr>
        <w:tc>
          <w:tcPr>
            <w:tcW w:w="992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AGREE</w:t>
            </w:r>
          </w:p>
        </w:tc>
        <w:tc>
          <w:tcPr>
            <w:tcW w:w="2693" w:type="dxa"/>
          </w:tcPr>
          <w:p w:rsidR="00AB7BE5" w:rsidRPr="00E35E8A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Guías de práctica clínica</w:t>
            </w:r>
          </w:p>
        </w:tc>
        <w:tc>
          <w:tcPr>
            <w:tcW w:w="3779" w:type="dxa"/>
          </w:tcPr>
          <w:p w:rsidR="00AB7BE5" w:rsidRPr="009D5936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9D5936">
              <w:rPr>
                <w:iCs/>
                <w:sz w:val="18"/>
                <w:szCs w:val="18"/>
              </w:rPr>
              <w:t>www.agreetrust.org/resource-centre/agree-reporting-checklist/</w:t>
            </w:r>
          </w:p>
        </w:tc>
        <w:tc>
          <w:tcPr>
            <w:tcW w:w="1178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3 (10,7)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  <w:r w:rsidR="00F13B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28,2</w:t>
            </w:r>
          </w:p>
        </w:tc>
      </w:tr>
      <w:tr w:rsidR="00AB7BE5" w:rsidRPr="00E35E8A" w:rsidTr="00AB7BE5">
        <w:trPr>
          <w:jc w:val="center"/>
        </w:trPr>
        <w:tc>
          <w:tcPr>
            <w:tcW w:w="992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CARE</w:t>
            </w:r>
          </w:p>
        </w:tc>
        <w:tc>
          <w:tcPr>
            <w:tcW w:w="2693" w:type="dxa"/>
          </w:tcPr>
          <w:p w:rsidR="00AB7BE5" w:rsidRPr="00E35E8A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Notificación de casos</w:t>
            </w:r>
          </w:p>
        </w:tc>
        <w:tc>
          <w:tcPr>
            <w:tcW w:w="3779" w:type="dxa"/>
          </w:tcPr>
          <w:p w:rsidR="00AB7BE5" w:rsidRPr="009D5936" w:rsidRDefault="00583439" w:rsidP="009D5936">
            <w:pPr>
              <w:jc w:val="both"/>
              <w:rPr>
                <w:iCs/>
                <w:sz w:val="18"/>
                <w:szCs w:val="18"/>
              </w:rPr>
            </w:pPr>
            <w:hyperlink r:id="rId10" w:history="1">
              <w:r w:rsidR="00AB7BE5" w:rsidRPr="009D5936">
                <w:rPr>
                  <w:sz w:val="18"/>
                  <w:szCs w:val="18"/>
                </w:rPr>
                <w:t>www.care-statement.org/</w:t>
              </w:r>
            </w:hyperlink>
          </w:p>
        </w:tc>
        <w:tc>
          <w:tcPr>
            <w:tcW w:w="1178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3 (10,7)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  <w:r w:rsidR="00F13B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28,2</w:t>
            </w:r>
          </w:p>
        </w:tc>
      </w:tr>
      <w:tr w:rsidR="00AB7BE5" w:rsidRPr="00E35E8A" w:rsidTr="00AB7BE5">
        <w:trPr>
          <w:jc w:val="center"/>
        </w:trPr>
        <w:tc>
          <w:tcPr>
            <w:tcW w:w="992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COREQ</w:t>
            </w:r>
          </w:p>
        </w:tc>
        <w:tc>
          <w:tcPr>
            <w:tcW w:w="2693" w:type="dxa"/>
          </w:tcPr>
          <w:p w:rsidR="00AB7BE5" w:rsidRPr="00E35E8A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Investigación cualitativa</w:t>
            </w:r>
          </w:p>
        </w:tc>
        <w:tc>
          <w:tcPr>
            <w:tcW w:w="3779" w:type="dxa"/>
          </w:tcPr>
          <w:p w:rsidR="00AB7BE5" w:rsidRPr="009D5936" w:rsidRDefault="00AB7BE5" w:rsidP="009D5936">
            <w:pPr>
              <w:jc w:val="both"/>
              <w:rPr>
                <w:iCs/>
                <w:sz w:val="18"/>
                <w:szCs w:val="18"/>
              </w:rPr>
            </w:pPr>
            <w:r w:rsidRPr="009D5936">
              <w:rPr>
                <w:iCs/>
                <w:sz w:val="18"/>
                <w:szCs w:val="18"/>
              </w:rPr>
              <w:t>www.equator-network.org/reporting-guidelines/coreq/</w:t>
            </w:r>
          </w:p>
        </w:tc>
        <w:tc>
          <w:tcPr>
            <w:tcW w:w="1178" w:type="dxa"/>
          </w:tcPr>
          <w:p w:rsidR="00AB7BE5" w:rsidRPr="00E35E8A" w:rsidRDefault="00AB7BE5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 (3,6)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  <w:r w:rsidR="00F13B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18,3</w:t>
            </w:r>
          </w:p>
        </w:tc>
      </w:tr>
      <w:tr w:rsidR="004171A7" w:rsidRPr="00E35E8A" w:rsidTr="00AB7BE5">
        <w:trPr>
          <w:jc w:val="center"/>
        </w:trPr>
        <w:tc>
          <w:tcPr>
            <w:tcW w:w="992" w:type="dxa"/>
            <w:shd w:val="clear" w:color="auto" w:fill="F2F2F2" w:themeFill="background1" w:themeFillShade="F2"/>
          </w:tcPr>
          <w:p w:rsidR="004171A7" w:rsidRPr="00013BCA" w:rsidRDefault="004171A7" w:rsidP="009D5936">
            <w:pPr>
              <w:jc w:val="both"/>
              <w:rPr>
                <w:b/>
                <w:sz w:val="18"/>
                <w:szCs w:val="18"/>
              </w:rPr>
            </w:pPr>
            <w:bookmarkStart w:id="0" w:name="_GoBack" w:colFirst="0" w:colLast="4"/>
            <w:r w:rsidRPr="00013BCA">
              <w:rPr>
                <w:b/>
                <w:sz w:val="18"/>
                <w:szCs w:val="18"/>
              </w:rPr>
              <w:t>CHEERS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171A7" w:rsidRPr="00013BCA" w:rsidRDefault="004171A7" w:rsidP="009D5936">
            <w:pPr>
              <w:jc w:val="both"/>
              <w:rPr>
                <w:b/>
                <w:iCs/>
                <w:sz w:val="18"/>
                <w:szCs w:val="18"/>
              </w:rPr>
            </w:pPr>
            <w:r w:rsidRPr="00013BCA">
              <w:rPr>
                <w:b/>
                <w:iCs/>
                <w:sz w:val="18"/>
                <w:szCs w:val="18"/>
              </w:rPr>
              <w:t>Evaluación económica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:rsidR="004171A7" w:rsidRPr="00013BCA" w:rsidRDefault="004171A7" w:rsidP="009D5936">
            <w:pPr>
              <w:jc w:val="both"/>
              <w:rPr>
                <w:b/>
                <w:iCs/>
                <w:sz w:val="18"/>
                <w:szCs w:val="18"/>
              </w:rPr>
            </w:pPr>
            <w:r w:rsidRPr="00013BCA">
              <w:rPr>
                <w:b/>
                <w:iCs/>
                <w:sz w:val="18"/>
                <w:szCs w:val="18"/>
              </w:rPr>
              <w:t>www.equator-network.org/reporting-guidelines/cheers/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:rsidR="004171A7" w:rsidRPr="00013BCA" w:rsidRDefault="004171A7" w:rsidP="009D5936">
            <w:pPr>
              <w:jc w:val="both"/>
              <w:rPr>
                <w:b/>
                <w:sz w:val="18"/>
                <w:szCs w:val="18"/>
              </w:rPr>
            </w:pPr>
            <w:r w:rsidRPr="00013BCA">
              <w:rPr>
                <w:b/>
                <w:sz w:val="18"/>
                <w:szCs w:val="18"/>
              </w:rPr>
              <w:t>1 (3,6)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:rsidR="004171A7" w:rsidRPr="00013BCA" w:rsidRDefault="004171A7" w:rsidP="009D5936">
            <w:pPr>
              <w:jc w:val="both"/>
              <w:rPr>
                <w:b/>
              </w:rPr>
            </w:pPr>
            <w:r w:rsidRPr="00013BCA">
              <w:rPr>
                <w:b/>
                <w:sz w:val="18"/>
                <w:szCs w:val="18"/>
              </w:rPr>
              <w:t>0,1</w:t>
            </w:r>
            <w:r w:rsidR="008C0985" w:rsidRPr="00013BCA">
              <w:rPr>
                <w:b/>
                <w:sz w:val="18"/>
                <w:szCs w:val="18"/>
              </w:rPr>
              <w:t>-</w:t>
            </w:r>
            <w:r w:rsidRPr="00013BCA">
              <w:rPr>
                <w:b/>
                <w:sz w:val="18"/>
                <w:szCs w:val="18"/>
              </w:rPr>
              <w:t>18,3</w:t>
            </w:r>
          </w:p>
        </w:tc>
      </w:tr>
      <w:bookmarkEnd w:id="0"/>
      <w:tr w:rsidR="004171A7" w:rsidRPr="00E35E8A" w:rsidTr="00AB7BE5">
        <w:trPr>
          <w:jc w:val="center"/>
        </w:trPr>
        <w:tc>
          <w:tcPr>
            <w:tcW w:w="992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GATHER</w:t>
            </w:r>
          </w:p>
        </w:tc>
        <w:tc>
          <w:tcPr>
            <w:tcW w:w="2693" w:type="dxa"/>
          </w:tcPr>
          <w:p w:rsidR="004171A7" w:rsidRPr="00E35E8A" w:rsidRDefault="004171A7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Estimaciones sanitarias</w:t>
            </w:r>
          </w:p>
        </w:tc>
        <w:tc>
          <w:tcPr>
            <w:tcW w:w="3779" w:type="dxa"/>
          </w:tcPr>
          <w:p w:rsidR="004171A7" w:rsidRPr="009D5936" w:rsidRDefault="004171A7" w:rsidP="009D5936">
            <w:pPr>
              <w:jc w:val="both"/>
              <w:rPr>
                <w:iCs/>
                <w:sz w:val="18"/>
                <w:szCs w:val="18"/>
              </w:rPr>
            </w:pPr>
            <w:r w:rsidRPr="009D5936">
              <w:rPr>
                <w:iCs/>
                <w:sz w:val="18"/>
                <w:szCs w:val="18"/>
              </w:rPr>
              <w:t>http://gather-statement.org/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 (3,6)</w:t>
            </w:r>
          </w:p>
        </w:tc>
        <w:tc>
          <w:tcPr>
            <w:tcW w:w="1178" w:type="dxa"/>
          </w:tcPr>
          <w:p w:rsidR="004171A7" w:rsidRDefault="004171A7" w:rsidP="009D5936">
            <w:pPr>
              <w:jc w:val="both"/>
            </w:pPr>
            <w:r w:rsidRPr="00BB7052">
              <w:rPr>
                <w:sz w:val="18"/>
                <w:szCs w:val="18"/>
              </w:rPr>
              <w:t>0,1</w:t>
            </w:r>
            <w:r w:rsidR="008C0985">
              <w:rPr>
                <w:sz w:val="18"/>
                <w:szCs w:val="18"/>
              </w:rPr>
              <w:t>-</w:t>
            </w:r>
            <w:r w:rsidRPr="00BB7052">
              <w:rPr>
                <w:sz w:val="18"/>
                <w:szCs w:val="18"/>
              </w:rPr>
              <w:t>18,3</w:t>
            </w:r>
          </w:p>
        </w:tc>
      </w:tr>
      <w:tr w:rsidR="004171A7" w:rsidRPr="00E35E8A" w:rsidTr="00AB7BE5">
        <w:trPr>
          <w:jc w:val="center"/>
        </w:trPr>
        <w:tc>
          <w:tcPr>
            <w:tcW w:w="992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QUOROM</w:t>
            </w:r>
          </w:p>
        </w:tc>
        <w:tc>
          <w:tcPr>
            <w:tcW w:w="2693" w:type="dxa"/>
          </w:tcPr>
          <w:p w:rsidR="004171A7" w:rsidRPr="00E35E8A" w:rsidRDefault="004171A7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Metaanálisis de ensayos clínicos</w:t>
            </w:r>
          </w:p>
        </w:tc>
        <w:tc>
          <w:tcPr>
            <w:tcW w:w="3779" w:type="dxa"/>
          </w:tcPr>
          <w:p w:rsidR="004171A7" w:rsidRPr="009D5936" w:rsidRDefault="004171A7" w:rsidP="009D5936">
            <w:pPr>
              <w:jc w:val="both"/>
              <w:rPr>
                <w:iCs/>
                <w:sz w:val="18"/>
                <w:szCs w:val="18"/>
              </w:rPr>
            </w:pPr>
            <w:r w:rsidRPr="009D5936">
              <w:rPr>
                <w:iCs/>
                <w:sz w:val="18"/>
                <w:szCs w:val="18"/>
              </w:rPr>
              <w:t>PRISMA reemplazó a QUOROM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 (3,6)</w:t>
            </w:r>
          </w:p>
        </w:tc>
        <w:tc>
          <w:tcPr>
            <w:tcW w:w="1178" w:type="dxa"/>
          </w:tcPr>
          <w:p w:rsidR="004171A7" w:rsidRDefault="004171A7" w:rsidP="009D5936">
            <w:pPr>
              <w:jc w:val="both"/>
            </w:pPr>
            <w:r w:rsidRPr="00BB7052">
              <w:rPr>
                <w:sz w:val="18"/>
                <w:szCs w:val="18"/>
              </w:rPr>
              <w:t>0,1</w:t>
            </w:r>
            <w:r w:rsidR="008C0985">
              <w:rPr>
                <w:sz w:val="18"/>
                <w:szCs w:val="18"/>
              </w:rPr>
              <w:t>-</w:t>
            </w:r>
            <w:r w:rsidRPr="00BB7052">
              <w:rPr>
                <w:sz w:val="18"/>
                <w:szCs w:val="18"/>
              </w:rPr>
              <w:t>18,3</w:t>
            </w:r>
          </w:p>
        </w:tc>
      </w:tr>
      <w:tr w:rsidR="004171A7" w:rsidRPr="00E35E8A" w:rsidTr="00AB7BE5">
        <w:trPr>
          <w:jc w:val="center"/>
        </w:trPr>
        <w:tc>
          <w:tcPr>
            <w:tcW w:w="992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SAMPL</w:t>
            </w:r>
          </w:p>
        </w:tc>
        <w:tc>
          <w:tcPr>
            <w:tcW w:w="2693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Estadística</w:t>
            </w:r>
          </w:p>
        </w:tc>
        <w:tc>
          <w:tcPr>
            <w:tcW w:w="3779" w:type="dxa"/>
          </w:tcPr>
          <w:p w:rsidR="004171A7" w:rsidRPr="009D5936" w:rsidRDefault="004171A7" w:rsidP="009D5936">
            <w:pPr>
              <w:jc w:val="both"/>
              <w:rPr>
                <w:sz w:val="18"/>
                <w:szCs w:val="18"/>
              </w:rPr>
            </w:pPr>
            <w:r w:rsidRPr="009D5936">
              <w:rPr>
                <w:sz w:val="18"/>
                <w:szCs w:val="18"/>
              </w:rPr>
              <w:t>www.equator-network.org/2013/02/11/sampl-guidelines-for-statistical-reporting/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 (3,6)</w:t>
            </w:r>
          </w:p>
        </w:tc>
        <w:tc>
          <w:tcPr>
            <w:tcW w:w="1178" w:type="dxa"/>
          </w:tcPr>
          <w:p w:rsidR="004171A7" w:rsidRDefault="004171A7" w:rsidP="009D5936">
            <w:pPr>
              <w:jc w:val="both"/>
            </w:pPr>
            <w:r w:rsidRPr="00BB7052">
              <w:rPr>
                <w:sz w:val="18"/>
                <w:szCs w:val="18"/>
              </w:rPr>
              <w:t>0,1</w:t>
            </w:r>
            <w:r w:rsidR="008C0985">
              <w:rPr>
                <w:sz w:val="18"/>
                <w:szCs w:val="18"/>
              </w:rPr>
              <w:t>-</w:t>
            </w:r>
            <w:r w:rsidRPr="00BB7052">
              <w:rPr>
                <w:sz w:val="18"/>
                <w:szCs w:val="18"/>
              </w:rPr>
              <w:t>18,3</w:t>
            </w:r>
          </w:p>
        </w:tc>
      </w:tr>
      <w:tr w:rsidR="004171A7" w:rsidRPr="00E35E8A" w:rsidTr="00AB7BE5">
        <w:trPr>
          <w:jc w:val="center"/>
        </w:trPr>
        <w:tc>
          <w:tcPr>
            <w:tcW w:w="992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SQUIRE</w:t>
            </w:r>
          </w:p>
        </w:tc>
        <w:tc>
          <w:tcPr>
            <w:tcW w:w="2693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Estudios mejora de la calidad</w:t>
            </w:r>
          </w:p>
        </w:tc>
        <w:tc>
          <w:tcPr>
            <w:tcW w:w="3779" w:type="dxa"/>
          </w:tcPr>
          <w:p w:rsidR="004171A7" w:rsidRPr="009D5936" w:rsidRDefault="004171A7" w:rsidP="009D5936">
            <w:pPr>
              <w:jc w:val="both"/>
              <w:rPr>
                <w:sz w:val="18"/>
                <w:szCs w:val="18"/>
              </w:rPr>
            </w:pPr>
            <w:r w:rsidRPr="009D5936">
              <w:rPr>
                <w:sz w:val="18"/>
                <w:szCs w:val="18"/>
              </w:rPr>
              <w:t>www.squire-statement.org/</w:t>
            </w:r>
          </w:p>
        </w:tc>
        <w:tc>
          <w:tcPr>
            <w:tcW w:w="1178" w:type="dxa"/>
          </w:tcPr>
          <w:p w:rsidR="004171A7" w:rsidRPr="00E35E8A" w:rsidRDefault="004171A7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 (3,6)</w:t>
            </w:r>
          </w:p>
        </w:tc>
        <w:tc>
          <w:tcPr>
            <w:tcW w:w="1178" w:type="dxa"/>
          </w:tcPr>
          <w:p w:rsidR="004171A7" w:rsidRDefault="004171A7" w:rsidP="009D5936">
            <w:pPr>
              <w:jc w:val="both"/>
            </w:pPr>
            <w:r w:rsidRPr="00BB7052">
              <w:rPr>
                <w:sz w:val="18"/>
                <w:szCs w:val="18"/>
              </w:rPr>
              <w:t>0,1</w:t>
            </w:r>
            <w:r w:rsidR="008C0985">
              <w:rPr>
                <w:sz w:val="18"/>
                <w:szCs w:val="18"/>
              </w:rPr>
              <w:t>-</w:t>
            </w:r>
            <w:r w:rsidRPr="00BB7052">
              <w:rPr>
                <w:sz w:val="18"/>
                <w:szCs w:val="18"/>
              </w:rPr>
              <w:t>18,3</w:t>
            </w:r>
          </w:p>
        </w:tc>
      </w:tr>
      <w:tr w:rsidR="004171A7" w:rsidRPr="000E4BDB" w:rsidTr="00AB7BE5">
        <w:trPr>
          <w:jc w:val="center"/>
        </w:trPr>
        <w:tc>
          <w:tcPr>
            <w:tcW w:w="992" w:type="dxa"/>
          </w:tcPr>
          <w:p w:rsidR="004171A7" w:rsidRPr="000E4BDB" w:rsidRDefault="004171A7" w:rsidP="009D5936">
            <w:pPr>
              <w:jc w:val="both"/>
              <w:rPr>
                <w:sz w:val="18"/>
                <w:szCs w:val="18"/>
              </w:rPr>
            </w:pPr>
            <w:r w:rsidRPr="000E4BDB">
              <w:rPr>
                <w:sz w:val="18"/>
                <w:szCs w:val="18"/>
              </w:rPr>
              <w:t>TREND</w:t>
            </w:r>
          </w:p>
        </w:tc>
        <w:tc>
          <w:tcPr>
            <w:tcW w:w="2693" w:type="dxa"/>
          </w:tcPr>
          <w:p w:rsidR="004171A7" w:rsidRPr="000E4BDB" w:rsidRDefault="004171A7" w:rsidP="009D5936">
            <w:pPr>
              <w:jc w:val="both"/>
              <w:rPr>
                <w:sz w:val="18"/>
                <w:szCs w:val="18"/>
              </w:rPr>
            </w:pPr>
            <w:r w:rsidRPr="000E4BDB">
              <w:rPr>
                <w:sz w:val="18"/>
                <w:szCs w:val="18"/>
              </w:rPr>
              <w:t>Estudios de intervención (conductual/salud pública) no aleatorizados</w:t>
            </w:r>
          </w:p>
        </w:tc>
        <w:tc>
          <w:tcPr>
            <w:tcW w:w="3779" w:type="dxa"/>
          </w:tcPr>
          <w:p w:rsidR="004171A7" w:rsidRPr="009D5936" w:rsidRDefault="00583439" w:rsidP="009D5936">
            <w:pPr>
              <w:jc w:val="both"/>
              <w:rPr>
                <w:sz w:val="18"/>
                <w:szCs w:val="18"/>
              </w:rPr>
            </w:pPr>
            <w:hyperlink r:id="rId11" w:tgtFrame="_blank" w:history="1">
              <w:r w:rsidR="004171A7" w:rsidRPr="009D5936">
                <w:rPr>
                  <w:sz w:val="18"/>
                  <w:szCs w:val="18"/>
                </w:rPr>
                <w:t>https://www.cdc.gov/trendstatement/</w:t>
              </w:r>
            </w:hyperlink>
          </w:p>
        </w:tc>
        <w:tc>
          <w:tcPr>
            <w:tcW w:w="1178" w:type="dxa"/>
          </w:tcPr>
          <w:p w:rsidR="004171A7" w:rsidRPr="000E4BDB" w:rsidRDefault="004171A7" w:rsidP="009D5936">
            <w:pPr>
              <w:jc w:val="both"/>
              <w:rPr>
                <w:sz w:val="18"/>
                <w:szCs w:val="18"/>
              </w:rPr>
            </w:pPr>
            <w:r w:rsidRPr="000E4BDB">
              <w:rPr>
                <w:sz w:val="18"/>
                <w:szCs w:val="18"/>
              </w:rPr>
              <w:t>1 (3,6)</w:t>
            </w:r>
          </w:p>
        </w:tc>
        <w:tc>
          <w:tcPr>
            <w:tcW w:w="1178" w:type="dxa"/>
          </w:tcPr>
          <w:p w:rsidR="004171A7" w:rsidRDefault="004171A7" w:rsidP="009D5936">
            <w:pPr>
              <w:jc w:val="both"/>
            </w:pPr>
            <w:r w:rsidRPr="00BB7052">
              <w:rPr>
                <w:sz w:val="18"/>
                <w:szCs w:val="18"/>
              </w:rPr>
              <w:t>0,1</w:t>
            </w:r>
            <w:r w:rsidR="008C0985">
              <w:rPr>
                <w:sz w:val="18"/>
                <w:szCs w:val="18"/>
              </w:rPr>
              <w:t>-</w:t>
            </w:r>
            <w:r w:rsidRPr="00BB7052">
              <w:rPr>
                <w:sz w:val="18"/>
                <w:szCs w:val="18"/>
              </w:rPr>
              <w:t>18,3</w:t>
            </w:r>
          </w:p>
        </w:tc>
      </w:tr>
      <w:tr w:rsidR="004171A7" w:rsidRPr="000E4BDB" w:rsidTr="00AB7BE5">
        <w:trPr>
          <w:jc w:val="center"/>
        </w:trPr>
        <w:tc>
          <w:tcPr>
            <w:tcW w:w="992" w:type="dxa"/>
          </w:tcPr>
          <w:p w:rsidR="004171A7" w:rsidRPr="000E4BDB" w:rsidRDefault="004171A7" w:rsidP="009D5936">
            <w:pPr>
              <w:jc w:val="both"/>
              <w:rPr>
                <w:sz w:val="18"/>
                <w:szCs w:val="18"/>
              </w:rPr>
            </w:pPr>
            <w:r w:rsidRPr="000E4BDB">
              <w:rPr>
                <w:sz w:val="18"/>
                <w:szCs w:val="18"/>
              </w:rPr>
              <w:t>TRIPOD</w:t>
            </w:r>
          </w:p>
        </w:tc>
        <w:tc>
          <w:tcPr>
            <w:tcW w:w="2693" w:type="dxa"/>
          </w:tcPr>
          <w:p w:rsidR="004171A7" w:rsidRPr="000E4BDB" w:rsidRDefault="004171A7" w:rsidP="009D5936">
            <w:pPr>
              <w:jc w:val="both"/>
              <w:rPr>
                <w:sz w:val="18"/>
                <w:szCs w:val="18"/>
              </w:rPr>
            </w:pPr>
            <w:r w:rsidRPr="000E4BDB">
              <w:rPr>
                <w:sz w:val="18"/>
                <w:szCs w:val="18"/>
              </w:rPr>
              <w:t>Estudios modelos predictivos/ pronóstico/diagnóstico</w:t>
            </w:r>
          </w:p>
        </w:tc>
        <w:tc>
          <w:tcPr>
            <w:tcW w:w="3779" w:type="dxa"/>
          </w:tcPr>
          <w:p w:rsidR="004171A7" w:rsidRPr="009D5936" w:rsidRDefault="00583439" w:rsidP="009D5936">
            <w:pPr>
              <w:jc w:val="both"/>
              <w:rPr>
                <w:sz w:val="18"/>
                <w:szCs w:val="18"/>
              </w:rPr>
            </w:pPr>
            <w:hyperlink r:id="rId12" w:tgtFrame="_blank" w:history="1">
              <w:r w:rsidR="004171A7" w:rsidRPr="009D5936">
                <w:rPr>
                  <w:sz w:val="18"/>
                  <w:szCs w:val="18"/>
                </w:rPr>
                <w:t>www.tripod-statement.org/</w:t>
              </w:r>
            </w:hyperlink>
          </w:p>
        </w:tc>
        <w:tc>
          <w:tcPr>
            <w:tcW w:w="1178" w:type="dxa"/>
          </w:tcPr>
          <w:p w:rsidR="004171A7" w:rsidRPr="000E4BDB" w:rsidRDefault="004171A7" w:rsidP="009D5936">
            <w:pPr>
              <w:jc w:val="both"/>
              <w:rPr>
                <w:sz w:val="18"/>
                <w:szCs w:val="18"/>
              </w:rPr>
            </w:pPr>
            <w:r w:rsidRPr="000E4BDB">
              <w:rPr>
                <w:sz w:val="18"/>
                <w:szCs w:val="18"/>
              </w:rPr>
              <w:t>1 (3,6)</w:t>
            </w:r>
          </w:p>
        </w:tc>
        <w:tc>
          <w:tcPr>
            <w:tcW w:w="1178" w:type="dxa"/>
          </w:tcPr>
          <w:p w:rsidR="004171A7" w:rsidRDefault="004171A7" w:rsidP="009D5936">
            <w:pPr>
              <w:jc w:val="both"/>
            </w:pPr>
            <w:r w:rsidRPr="00BB7052">
              <w:rPr>
                <w:sz w:val="18"/>
                <w:szCs w:val="18"/>
              </w:rPr>
              <w:t>0,1</w:t>
            </w:r>
            <w:r w:rsidR="008C0985">
              <w:rPr>
                <w:sz w:val="18"/>
                <w:szCs w:val="18"/>
              </w:rPr>
              <w:t>-</w:t>
            </w:r>
            <w:r w:rsidRPr="00BB7052">
              <w:rPr>
                <w:sz w:val="18"/>
                <w:szCs w:val="18"/>
              </w:rPr>
              <w:t>18,3</w:t>
            </w:r>
          </w:p>
        </w:tc>
      </w:tr>
    </w:tbl>
    <w:p w:rsidR="00344DA5" w:rsidRPr="000E4BDB" w:rsidRDefault="00660D56" w:rsidP="009D5936">
      <w:pPr>
        <w:jc w:val="both"/>
        <w:rPr>
          <w:sz w:val="16"/>
          <w:szCs w:val="16"/>
          <w:highlight w:val="yellow"/>
          <w:lang w:val="en-US"/>
        </w:rPr>
      </w:pPr>
      <w:r w:rsidRPr="000E4BDB">
        <w:rPr>
          <w:sz w:val="16"/>
          <w:szCs w:val="16"/>
          <w:lang w:val="en-US"/>
        </w:rPr>
        <w:t xml:space="preserve">AGREE: </w:t>
      </w:r>
      <w:r w:rsidRPr="009D5936">
        <w:rPr>
          <w:i/>
          <w:sz w:val="16"/>
          <w:szCs w:val="16"/>
          <w:lang w:val="en-US"/>
        </w:rPr>
        <w:t>Appraisal of Guidelines for Research and Evaluation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-US"/>
        </w:rPr>
        <w:t xml:space="preserve">ARRIVE: </w:t>
      </w:r>
      <w:r w:rsidRPr="009D5936">
        <w:rPr>
          <w:i/>
          <w:sz w:val="16"/>
          <w:szCs w:val="16"/>
          <w:lang w:val="en-US"/>
        </w:rPr>
        <w:t>Animal Research: Reporting of In Vivo Experiments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"/>
        </w:rPr>
        <w:t xml:space="preserve">CARE: </w:t>
      </w:r>
      <w:proofErr w:type="spellStart"/>
      <w:r w:rsidRPr="009D5936">
        <w:rPr>
          <w:i/>
          <w:sz w:val="16"/>
          <w:szCs w:val="16"/>
          <w:lang w:val="en"/>
        </w:rPr>
        <w:t>CAse</w:t>
      </w:r>
      <w:proofErr w:type="spellEnd"/>
      <w:r w:rsidRPr="009D5936">
        <w:rPr>
          <w:i/>
          <w:sz w:val="16"/>
          <w:szCs w:val="16"/>
          <w:lang w:val="en"/>
        </w:rPr>
        <w:t xml:space="preserve"> Report</w:t>
      </w:r>
      <w:r w:rsidR="008C0985" w:rsidRPr="009D5936">
        <w:rPr>
          <w:i/>
          <w:sz w:val="16"/>
          <w:szCs w:val="16"/>
          <w:lang w:val="en"/>
        </w:rPr>
        <w:t>;</w:t>
      </w:r>
      <w:r w:rsidR="008C0985">
        <w:rPr>
          <w:i/>
          <w:sz w:val="16"/>
          <w:szCs w:val="16"/>
          <w:lang w:val="en"/>
        </w:rPr>
        <w:t xml:space="preserve"> </w:t>
      </w:r>
      <w:r w:rsidRPr="000E4BDB">
        <w:rPr>
          <w:sz w:val="16"/>
          <w:szCs w:val="16"/>
          <w:lang w:val="en-US"/>
        </w:rPr>
        <w:t xml:space="preserve">CHEERS: </w:t>
      </w:r>
      <w:r w:rsidRPr="009D5936">
        <w:rPr>
          <w:i/>
          <w:sz w:val="16"/>
          <w:szCs w:val="16"/>
          <w:lang w:val="en-US"/>
        </w:rPr>
        <w:t>Consolidated Health Economic Evaluation Reporting Standards</w:t>
      </w:r>
      <w:r w:rsidR="008C0985" w:rsidRPr="009D5936">
        <w:rPr>
          <w:i/>
          <w:sz w:val="16"/>
          <w:szCs w:val="16"/>
          <w:lang w:val="en-US"/>
        </w:rPr>
        <w:t>;</w:t>
      </w:r>
      <w:r w:rsidRPr="000E4BDB">
        <w:rPr>
          <w:sz w:val="16"/>
          <w:szCs w:val="16"/>
          <w:lang w:val="en-US"/>
        </w:rPr>
        <w:t xml:space="preserve"> CONSORT: </w:t>
      </w:r>
      <w:r w:rsidRPr="009D5936">
        <w:rPr>
          <w:i/>
          <w:sz w:val="16"/>
          <w:szCs w:val="16"/>
          <w:lang w:val="en-US"/>
        </w:rPr>
        <w:t>Consolidated Standards of Reporting Trials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bCs/>
          <w:sz w:val="16"/>
          <w:szCs w:val="16"/>
          <w:lang w:val="en-US"/>
        </w:rPr>
        <w:t>COREQ</w:t>
      </w:r>
      <w:r w:rsidRPr="000E4BDB">
        <w:rPr>
          <w:sz w:val="16"/>
          <w:szCs w:val="16"/>
          <w:lang w:val="en-US"/>
        </w:rPr>
        <w:t xml:space="preserve">: </w:t>
      </w:r>
      <w:proofErr w:type="spellStart"/>
      <w:r w:rsidRPr="009D5936">
        <w:rPr>
          <w:i/>
          <w:sz w:val="16"/>
          <w:szCs w:val="16"/>
          <w:lang w:val="en-US"/>
        </w:rPr>
        <w:t>COnsolidated</w:t>
      </w:r>
      <w:proofErr w:type="spellEnd"/>
      <w:r w:rsidRPr="009D5936">
        <w:rPr>
          <w:i/>
          <w:sz w:val="16"/>
          <w:szCs w:val="16"/>
          <w:lang w:val="en-US"/>
        </w:rPr>
        <w:t xml:space="preserve"> criteria for </w:t>
      </w:r>
      <w:proofErr w:type="spellStart"/>
      <w:r w:rsidRPr="009D5936">
        <w:rPr>
          <w:i/>
          <w:sz w:val="16"/>
          <w:szCs w:val="16"/>
          <w:lang w:val="en-US"/>
        </w:rPr>
        <w:t>REporting</w:t>
      </w:r>
      <w:proofErr w:type="spellEnd"/>
      <w:r w:rsidRPr="009D5936">
        <w:rPr>
          <w:i/>
          <w:sz w:val="16"/>
          <w:szCs w:val="16"/>
          <w:lang w:val="en-US"/>
        </w:rPr>
        <w:t xml:space="preserve"> Qualitative research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-US"/>
        </w:rPr>
        <w:t xml:space="preserve">GATHER: </w:t>
      </w:r>
      <w:r w:rsidRPr="009D5936">
        <w:rPr>
          <w:i/>
          <w:sz w:val="16"/>
          <w:szCs w:val="16"/>
          <w:lang w:val="en-US"/>
        </w:rPr>
        <w:t>Guidelines for Accurate and Transparent Health Estimates Reporting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-US"/>
        </w:rPr>
        <w:t xml:space="preserve">PRISMA: </w:t>
      </w:r>
      <w:r w:rsidRPr="009D5936">
        <w:rPr>
          <w:i/>
          <w:sz w:val="16"/>
          <w:szCs w:val="16"/>
          <w:lang w:val="en-US"/>
        </w:rPr>
        <w:t>Preferred Reporting Items for Systematic Reviews and Meta-Analyses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-US"/>
        </w:rPr>
        <w:t xml:space="preserve">QUOROM: </w:t>
      </w:r>
      <w:proofErr w:type="spellStart"/>
      <w:r w:rsidRPr="009D5936">
        <w:rPr>
          <w:i/>
          <w:sz w:val="16"/>
          <w:szCs w:val="16"/>
          <w:lang w:val="en-US"/>
        </w:rPr>
        <w:t>QUality</w:t>
      </w:r>
      <w:proofErr w:type="spellEnd"/>
      <w:r w:rsidRPr="009D5936">
        <w:rPr>
          <w:i/>
          <w:sz w:val="16"/>
          <w:szCs w:val="16"/>
          <w:lang w:val="en-US"/>
        </w:rPr>
        <w:t xml:space="preserve"> Of </w:t>
      </w:r>
      <w:proofErr w:type="spellStart"/>
      <w:r w:rsidRPr="009D5936">
        <w:rPr>
          <w:i/>
          <w:sz w:val="16"/>
          <w:szCs w:val="16"/>
          <w:lang w:val="en-US"/>
        </w:rPr>
        <w:t>RepOrting</w:t>
      </w:r>
      <w:proofErr w:type="spellEnd"/>
      <w:r w:rsidRPr="009D5936">
        <w:rPr>
          <w:i/>
          <w:sz w:val="16"/>
          <w:szCs w:val="16"/>
          <w:lang w:val="en-US"/>
        </w:rPr>
        <w:t xml:space="preserve"> of Meta-analyses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-US"/>
        </w:rPr>
        <w:t xml:space="preserve">SAMPL: </w:t>
      </w:r>
      <w:r w:rsidRPr="009D5936">
        <w:rPr>
          <w:i/>
          <w:sz w:val="16"/>
          <w:szCs w:val="16"/>
          <w:lang w:val="en-US"/>
        </w:rPr>
        <w:t>Statistical Analyses and Methods in the Published Literature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-US"/>
        </w:rPr>
        <w:t xml:space="preserve">SQUIRE: </w:t>
      </w:r>
      <w:r w:rsidRPr="009D5936">
        <w:rPr>
          <w:i/>
          <w:sz w:val="16"/>
          <w:szCs w:val="16"/>
          <w:lang w:val="en-US"/>
        </w:rPr>
        <w:t xml:space="preserve">Standards for </w:t>
      </w:r>
      <w:proofErr w:type="spellStart"/>
      <w:r w:rsidRPr="009D5936">
        <w:rPr>
          <w:i/>
          <w:sz w:val="16"/>
          <w:szCs w:val="16"/>
          <w:lang w:val="en-US"/>
        </w:rPr>
        <w:t>QUality</w:t>
      </w:r>
      <w:proofErr w:type="spellEnd"/>
      <w:r w:rsidRPr="009D5936">
        <w:rPr>
          <w:i/>
          <w:sz w:val="16"/>
          <w:szCs w:val="16"/>
          <w:lang w:val="en-US"/>
        </w:rPr>
        <w:t xml:space="preserve"> Improvement Reporting Excellence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"/>
        </w:rPr>
        <w:t xml:space="preserve">STARD: </w:t>
      </w:r>
      <w:r w:rsidRPr="009D5936">
        <w:rPr>
          <w:i/>
          <w:sz w:val="16"/>
          <w:szCs w:val="16"/>
          <w:lang w:val="en"/>
        </w:rPr>
        <w:t>Standards for Reporting Diagnostic Accuracy</w:t>
      </w:r>
      <w:r w:rsidR="008C0985" w:rsidRPr="009D5936">
        <w:rPr>
          <w:i/>
          <w:sz w:val="16"/>
          <w:szCs w:val="16"/>
          <w:lang w:val="en"/>
        </w:rPr>
        <w:t>;</w:t>
      </w:r>
      <w:r w:rsidR="008C0985">
        <w:rPr>
          <w:i/>
          <w:sz w:val="16"/>
          <w:szCs w:val="16"/>
          <w:lang w:val="en"/>
        </w:rPr>
        <w:t xml:space="preserve"> </w:t>
      </w:r>
      <w:r w:rsidR="00925BDE" w:rsidRPr="000E4BDB">
        <w:rPr>
          <w:sz w:val="16"/>
          <w:szCs w:val="16"/>
          <w:lang w:val="en-US"/>
        </w:rPr>
        <w:t xml:space="preserve">STROBE: </w:t>
      </w:r>
      <w:proofErr w:type="spellStart"/>
      <w:r w:rsidR="00925BDE" w:rsidRPr="009D5936">
        <w:rPr>
          <w:i/>
          <w:sz w:val="16"/>
          <w:szCs w:val="16"/>
          <w:lang w:val="en-US"/>
        </w:rPr>
        <w:t>STrengthening</w:t>
      </w:r>
      <w:proofErr w:type="spellEnd"/>
      <w:r w:rsidR="00925BDE" w:rsidRPr="009D5936">
        <w:rPr>
          <w:i/>
          <w:sz w:val="16"/>
          <w:szCs w:val="16"/>
          <w:lang w:val="en-US"/>
        </w:rPr>
        <w:t xml:space="preserve"> the Reporting of </w:t>
      </w:r>
      <w:proofErr w:type="spellStart"/>
      <w:r w:rsidR="00925BDE" w:rsidRPr="009D5936">
        <w:rPr>
          <w:i/>
          <w:sz w:val="16"/>
          <w:szCs w:val="16"/>
          <w:lang w:val="en-US"/>
        </w:rPr>
        <w:t>OBservational</w:t>
      </w:r>
      <w:proofErr w:type="spellEnd"/>
      <w:r w:rsidR="00925BDE" w:rsidRPr="009D5936">
        <w:rPr>
          <w:i/>
          <w:sz w:val="16"/>
          <w:szCs w:val="16"/>
          <w:lang w:val="en-US"/>
        </w:rPr>
        <w:t xml:space="preserve"> studies in Epidemiology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Pr="000E4BDB">
        <w:rPr>
          <w:sz w:val="16"/>
          <w:szCs w:val="16"/>
          <w:lang w:val="en-US"/>
        </w:rPr>
        <w:t xml:space="preserve">TREND: </w:t>
      </w:r>
      <w:r w:rsidRPr="009D5936">
        <w:rPr>
          <w:i/>
          <w:sz w:val="16"/>
          <w:szCs w:val="16"/>
          <w:lang w:val="en-US"/>
        </w:rPr>
        <w:t>Transparent Reporting of Evaluations with Nonrandomized Designs</w:t>
      </w:r>
      <w:r w:rsidR="008C0985" w:rsidRPr="009D5936">
        <w:rPr>
          <w:i/>
          <w:sz w:val="16"/>
          <w:szCs w:val="16"/>
          <w:lang w:val="en-US"/>
        </w:rPr>
        <w:t>;</w:t>
      </w:r>
      <w:r w:rsidR="008C0985">
        <w:rPr>
          <w:i/>
          <w:sz w:val="16"/>
          <w:szCs w:val="16"/>
          <w:lang w:val="en-US"/>
        </w:rPr>
        <w:t xml:space="preserve"> </w:t>
      </w:r>
      <w:r w:rsidR="00925BDE" w:rsidRPr="000E4BDB">
        <w:rPr>
          <w:sz w:val="16"/>
          <w:szCs w:val="16"/>
          <w:lang w:val="en-US"/>
        </w:rPr>
        <w:t xml:space="preserve">TRIPOD: </w:t>
      </w:r>
      <w:r w:rsidR="00925BDE" w:rsidRPr="009D5936">
        <w:rPr>
          <w:i/>
          <w:sz w:val="16"/>
          <w:szCs w:val="16"/>
          <w:lang w:val="en-US"/>
        </w:rPr>
        <w:t xml:space="preserve">Transparent Reporting of a multivariable prediction model for Individual Prognosis </w:t>
      </w:r>
      <w:proofErr w:type="gramStart"/>
      <w:r w:rsidR="00925BDE" w:rsidRPr="009D5936">
        <w:rPr>
          <w:i/>
          <w:sz w:val="16"/>
          <w:szCs w:val="16"/>
          <w:lang w:val="en-US"/>
        </w:rPr>
        <w:t>Or</w:t>
      </w:r>
      <w:proofErr w:type="gramEnd"/>
      <w:r w:rsidR="00925BDE" w:rsidRPr="009D5936">
        <w:rPr>
          <w:i/>
          <w:sz w:val="16"/>
          <w:szCs w:val="16"/>
          <w:lang w:val="en-US"/>
        </w:rPr>
        <w:t xml:space="preserve"> Diagnosis</w:t>
      </w:r>
      <w:r w:rsidR="008C0985" w:rsidRPr="009D5936">
        <w:rPr>
          <w:i/>
          <w:sz w:val="16"/>
          <w:szCs w:val="16"/>
          <w:lang w:val="en-US"/>
        </w:rPr>
        <w:t>.</w:t>
      </w:r>
      <w:r w:rsidR="00344DA5" w:rsidRPr="00660D56">
        <w:rPr>
          <w:sz w:val="16"/>
          <w:szCs w:val="16"/>
          <w:lang w:val="en-US"/>
        </w:rPr>
        <w:br w:type="page"/>
      </w:r>
    </w:p>
    <w:p w:rsidR="008C0985" w:rsidRDefault="00FD7D20" w:rsidP="00F13BC1">
      <w:pPr>
        <w:jc w:val="both"/>
        <w:rPr>
          <w:b/>
        </w:rPr>
      </w:pPr>
      <w:r w:rsidRPr="000E4BDB">
        <w:rPr>
          <w:b/>
        </w:rPr>
        <w:lastRenderedPageBreak/>
        <w:t xml:space="preserve">Tabla </w:t>
      </w:r>
      <w:r w:rsidR="008C0985">
        <w:rPr>
          <w:b/>
        </w:rPr>
        <w:t>IV</w:t>
      </w:r>
    </w:p>
    <w:p w:rsidR="00344DA5" w:rsidRPr="009D5936" w:rsidRDefault="00344DA5" w:rsidP="009D5936">
      <w:pPr>
        <w:jc w:val="both"/>
      </w:pPr>
      <w:r w:rsidRPr="009D5936">
        <w:t xml:space="preserve">Ejemplo de lista de comprobación de la Declaración CHEERS traducida al español </w:t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2551"/>
        <w:gridCol w:w="626"/>
        <w:gridCol w:w="5896"/>
        <w:gridCol w:w="1134"/>
      </w:tblGrid>
      <w:tr w:rsidR="00427724" w:rsidRPr="00E35E8A" w:rsidTr="00427724">
        <w:tc>
          <w:tcPr>
            <w:tcW w:w="2551" w:type="dxa"/>
            <w:shd w:val="clear" w:color="auto" w:fill="9CC2E5" w:themeFill="accent1" w:themeFillTint="99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Sección/</w:t>
            </w:r>
            <w:r w:rsidR="008C0985">
              <w:rPr>
                <w:b/>
                <w:sz w:val="18"/>
                <w:szCs w:val="18"/>
              </w:rPr>
              <w:t>í</w:t>
            </w:r>
            <w:r w:rsidRPr="00E35E8A">
              <w:rPr>
                <w:b/>
                <w:sz w:val="18"/>
                <w:szCs w:val="18"/>
              </w:rPr>
              <w:t>tem</w:t>
            </w:r>
          </w:p>
        </w:tc>
        <w:tc>
          <w:tcPr>
            <w:tcW w:w="626" w:type="dxa"/>
            <w:shd w:val="clear" w:color="auto" w:fill="9CC2E5" w:themeFill="accent1" w:themeFillTint="99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E35E8A">
              <w:rPr>
                <w:b/>
                <w:sz w:val="18"/>
                <w:szCs w:val="18"/>
              </w:rPr>
              <w:t>N</w:t>
            </w:r>
            <w:r w:rsidR="008C0985">
              <w:rPr>
                <w:b/>
                <w:sz w:val="18"/>
                <w:szCs w:val="18"/>
              </w:rPr>
              <w:t>º</w:t>
            </w:r>
            <w:proofErr w:type="spellEnd"/>
          </w:p>
        </w:tc>
        <w:tc>
          <w:tcPr>
            <w:tcW w:w="5896" w:type="dxa"/>
            <w:shd w:val="clear" w:color="auto" w:fill="9CC2E5" w:themeFill="accent1" w:themeFillTint="99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Recomendación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 xml:space="preserve">Presentado en pág. </w:t>
            </w:r>
            <w:proofErr w:type="spellStart"/>
            <w:r w:rsidR="008C0985">
              <w:rPr>
                <w:b/>
                <w:sz w:val="18"/>
                <w:szCs w:val="18"/>
              </w:rPr>
              <w:t>nº</w:t>
            </w:r>
            <w:proofErr w:type="spellEnd"/>
            <w:r w:rsidR="008C0985">
              <w:rPr>
                <w:b/>
                <w:sz w:val="18"/>
                <w:szCs w:val="18"/>
              </w:rPr>
              <w:t>, l</w:t>
            </w:r>
            <w:r w:rsidRPr="00E35E8A">
              <w:rPr>
                <w:b/>
                <w:sz w:val="18"/>
                <w:szCs w:val="18"/>
              </w:rPr>
              <w:t xml:space="preserve">ínea </w:t>
            </w:r>
            <w:proofErr w:type="spellStart"/>
            <w:r w:rsidR="008C0985">
              <w:rPr>
                <w:b/>
                <w:sz w:val="18"/>
                <w:szCs w:val="18"/>
              </w:rPr>
              <w:t>nº</w:t>
            </w:r>
            <w:proofErr w:type="spellEnd"/>
          </w:p>
        </w:tc>
      </w:tr>
      <w:tr w:rsidR="00427724" w:rsidRPr="00E35E8A" w:rsidTr="00427724">
        <w:tc>
          <w:tcPr>
            <w:tcW w:w="2551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 xml:space="preserve">Título y </w:t>
            </w:r>
            <w:r w:rsidR="008C0985">
              <w:rPr>
                <w:b/>
                <w:sz w:val="18"/>
                <w:szCs w:val="18"/>
              </w:rPr>
              <w:t>r</w:t>
            </w:r>
            <w:r w:rsidRPr="00E35E8A">
              <w:rPr>
                <w:b/>
                <w:sz w:val="18"/>
                <w:szCs w:val="18"/>
              </w:rPr>
              <w:t>esumen</w:t>
            </w:r>
          </w:p>
        </w:tc>
        <w:tc>
          <w:tcPr>
            <w:tcW w:w="626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96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9A7FD9" w:rsidRPr="00E35E8A" w:rsidRDefault="009A7FD9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Título</w:t>
            </w:r>
          </w:p>
        </w:tc>
        <w:tc>
          <w:tcPr>
            <w:tcW w:w="626" w:type="dxa"/>
          </w:tcPr>
          <w:p w:rsidR="009A7FD9" w:rsidRPr="00E35E8A" w:rsidRDefault="009A7FD9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</w:t>
            </w:r>
          </w:p>
        </w:tc>
        <w:tc>
          <w:tcPr>
            <w:tcW w:w="5896" w:type="dxa"/>
          </w:tcPr>
          <w:p w:rsidR="009A7FD9" w:rsidRPr="00E35E8A" w:rsidRDefault="009A7FD9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Identifique el estudio como una evaluación económica o utilice términos más específicos</w:t>
            </w:r>
            <w:r w:rsidR="008C0985">
              <w:rPr>
                <w:sz w:val="18"/>
                <w:szCs w:val="18"/>
              </w:rPr>
              <w:t>,</w:t>
            </w:r>
            <w:r w:rsidRPr="00E35E8A">
              <w:rPr>
                <w:sz w:val="18"/>
                <w:szCs w:val="18"/>
              </w:rPr>
              <w:t xml:space="preserve"> como “análisis de coste-efectividad”, y describa las intervenciones comparadas.</w:t>
            </w:r>
          </w:p>
        </w:tc>
        <w:tc>
          <w:tcPr>
            <w:tcW w:w="1134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9A7FD9" w:rsidRPr="00E35E8A" w:rsidRDefault="009A7FD9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Resumen</w:t>
            </w:r>
          </w:p>
        </w:tc>
        <w:tc>
          <w:tcPr>
            <w:tcW w:w="626" w:type="dxa"/>
          </w:tcPr>
          <w:p w:rsidR="009A7FD9" w:rsidRPr="00E35E8A" w:rsidRDefault="009A7FD9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</w:t>
            </w:r>
          </w:p>
        </w:tc>
        <w:tc>
          <w:tcPr>
            <w:tcW w:w="5896" w:type="dxa"/>
          </w:tcPr>
          <w:p w:rsidR="009A7FD9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Facilite</w:t>
            </w:r>
            <w:r w:rsidR="009A7FD9" w:rsidRPr="00E35E8A">
              <w:rPr>
                <w:sz w:val="18"/>
                <w:szCs w:val="18"/>
              </w:rPr>
              <w:t xml:space="preserve"> un resumen estructurado de los objetivos, perspectiva, contexto, métodos (incluyendo diseño del estudio y parámetros)</w:t>
            </w:r>
            <w:r w:rsidRPr="00E35E8A">
              <w:rPr>
                <w:sz w:val="18"/>
                <w:szCs w:val="18"/>
              </w:rPr>
              <w:t>,</w:t>
            </w:r>
            <w:r w:rsidR="009A7FD9" w:rsidRPr="00E35E8A">
              <w:rPr>
                <w:sz w:val="18"/>
                <w:szCs w:val="18"/>
              </w:rPr>
              <w:t xml:space="preserve"> resultados (incluyendo caso base y análisis de incertidumbre) y conclusiones.</w:t>
            </w:r>
          </w:p>
        </w:tc>
        <w:tc>
          <w:tcPr>
            <w:tcW w:w="1134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9A7FD9" w:rsidRPr="00E35E8A" w:rsidRDefault="00E50E40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Introducción</w:t>
            </w:r>
          </w:p>
        </w:tc>
        <w:tc>
          <w:tcPr>
            <w:tcW w:w="626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96" w:type="dxa"/>
          </w:tcPr>
          <w:p w:rsidR="009A7FD9" w:rsidRPr="00E35E8A" w:rsidRDefault="009A7FD9" w:rsidP="009D59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9A7FD9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Antecedentes y objetivos</w:t>
            </w:r>
          </w:p>
        </w:tc>
        <w:tc>
          <w:tcPr>
            <w:tcW w:w="626" w:type="dxa"/>
          </w:tcPr>
          <w:p w:rsidR="009A7FD9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3</w:t>
            </w:r>
          </w:p>
        </w:tc>
        <w:tc>
          <w:tcPr>
            <w:tcW w:w="5896" w:type="dxa"/>
          </w:tcPr>
          <w:p w:rsidR="009A7FD9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Facilite una descripción explícita del contexto general del estudio. Presente la pregunta de investigación y su relevancia para la política de salud o las decisiones en la práctica clínica.</w:t>
            </w:r>
          </w:p>
        </w:tc>
        <w:tc>
          <w:tcPr>
            <w:tcW w:w="1134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9A7FD9" w:rsidRPr="00E35E8A" w:rsidRDefault="00E50E40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Métodos</w:t>
            </w:r>
          </w:p>
        </w:tc>
        <w:tc>
          <w:tcPr>
            <w:tcW w:w="626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96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9A7FD9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Población, objetivo y subgrupos</w:t>
            </w:r>
          </w:p>
        </w:tc>
        <w:tc>
          <w:tcPr>
            <w:tcW w:w="626" w:type="dxa"/>
          </w:tcPr>
          <w:p w:rsidR="009A7FD9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4</w:t>
            </w:r>
          </w:p>
        </w:tc>
        <w:tc>
          <w:tcPr>
            <w:tcW w:w="5896" w:type="dxa"/>
          </w:tcPr>
          <w:p w:rsidR="009A7FD9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Describa las características de la población del caso base y de los subgrupos analizados, incluyendo el porqué de la elección.</w:t>
            </w:r>
          </w:p>
        </w:tc>
        <w:tc>
          <w:tcPr>
            <w:tcW w:w="1134" w:type="dxa"/>
          </w:tcPr>
          <w:p w:rsidR="009A7FD9" w:rsidRPr="00E35E8A" w:rsidRDefault="009A7FD9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Contexto y lugar</w:t>
            </w:r>
          </w:p>
        </w:tc>
        <w:tc>
          <w:tcPr>
            <w:tcW w:w="62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5</w:t>
            </w:r>
          </w:p>
        </w:tc>
        <w:tc>
          <w:tcPr>
            <w:tcW w:w="589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Consigne los aspectos relevantes del/</w:t>
            </w:r>
            <w:proofErr w:type="gramStart"/>
            <w:r w:rsidRPr="00E35E8A">
              <w:rPr>
                <w:sz w:val="18"/>
                <w:szCs w:val="18"/>
              </w:rPr>
              <w:t>los sistema</w:t>
            </w:r>
            <w:proofErr w:type="gramEnd"/>
            <w:r w:rsidRPr="00E35E8A">
              <w:rPr>
                <w:sz w:val="18"/>
                <w:szCs w:val="18"/>
              </w:rPr>
              <w:t>/s donde la decisión debe ser tomada.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Perspectiva del estudio</w:t>
            </w:r>
          </w:p>
        </w:tc>
        <w:tc>
          <w:tcPr>
            <w:tcW w:w="62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6</w:t>
            </w:r>
          </w:p>
        </w:tc>
        <w:tc>
          <w:tcPr>
            <w:tcW w:w="589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Describa la perspectiva del estudio y relaciónela con los costes evaluados.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Comparadores</w:t>
            </w:r>
          </w:p>
        </w:tc>
        <w:tc>
          <w:tcPr>
            <w:tcW w:w="62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7</w:t>
            </w:r>
          </w:p>
        </w:tc>
        <w:tc>
          <w:tcPr>
            <w:tcW w:w="589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Describa las intervenciones o estrategias que se comparan e indiquen por qué fueron elegidas.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Horizonte temporal</w:t>
            </w:r>
          </w:p>
        </w:tc>
        <w:tc>
          <w:tcPr>
            <w:tcW w:w="62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8</w:t>
            </w:r>
          </w:p>
        </w:tc>
        <w:tc>
          <w:tcPr>
            <w:tcW w:w="589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Indique el/</w:t>
            </w:r>
            <w:proofErr w:type="gramStart"/>
            <w:r w:rsidRPr="00E35E8A">
              <w:rPr>
                <w:sz w:val="18"/>
                <w:szCs w:val="18"/>
              </w:rPr>
              <w:t>los horizonte</w:t>
            </w:r>
            <w:proofErr w:type="gramEnd"/>
            <w:r w:rsidRPr="00E35E8A">
              <w:rPr>
                <w:sz w:val="18"/>
                <w:szCs w:val="18"/>
              </w:rPr>
              <w:t>/s temporal/es utilizado/s para evaluar los costos y las consecuencias, y explique por qué es/son apropiado/s.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Tasa de descuento</w:t>
            </w:r>
          </w:p>
        </w:tc>
        <w:tc>
          <w:tcPr>
            <w:tcW w:w="62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9</w:t>
            </w:r>
          </w:p>
        </w:tc>
        <w:tc>
          <w:tcPr>
            <w:tcW w:w="5896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Presente la elección de tasa/s de descuento utilizada/s para cost</w:t>
            </w:r>
            <w:r w:rsidR="002D2612" w:rsidRPr="00E35E8A">
              <w:rPr>
                <w:sz w:val="18"/>
                <w:szCs w:val="18"/>
              </w:rPr>
              <w:t>e</w:t>
            </w:r>
            <w:r w:rsidRPr="00E35E8A">
              <w:rPr>
                <w:sz w:val="18"/>
                <w:szCs w:val="18"/>
              </w:rPr>
              <w:t xml:space="preserve">s y </w:t>
            </w:r>
            <w:r w:rsidR="002D2612" w:rsidRPr="00E35E8A">
              <w:rPr>
                <w:sz w:val="18"/>
                <w:szCs w:val="18"/>
              </w:rPr>
              <w:t xml:space="preserve">resultados en salud </w:t>
            </w:r>
            <w:r w:rsidR="002D2612" w:rsidRPr="009D5936">
              <w:rPr>
                <w:i/>
                <w:sz w:val="18"/>
                <w:szCs w:val="18"/>
              </w:rPr>
              <w:t>(</w:t>
            </w:r>
            <w:proofErr w:type="spellStart"/>
            <w:r w:rsidR="002D2612" w:rsidRPr="009D5936">
              <w:rPr>
                <w:i/>
                <w:sz w:val="18"/>
                <w:szCs w:val="18"/>
              </w:rPr>
              <w:t>outcomes</w:t>
            </w:r>
            <w:proofErr w:type="spellEnd"/>
            <w:r w:rsidR="002D2612" w:rsidRPr="009D5936">
              <w:rPr>
                <w:i/>
                <w:sz w:val="18"/>
                <w:szCs w:val="18"/>
              </w:rPr>
              <w:t>)</w:t>
            </w:r>
            <w:r w:rsidRPr="00E35E8A">
              <w:rPr>
                <w:sz w:val="18"/>
                <w:szCs w:val="18"/>
              </w:rPr>
              <w:t xml:space="preserve"> y explique por qué es/son apropiada/s.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Selección de resultados en salud</w:t>
            </w:r>
          </w:p>
        </w:tc>
        <w:tc>
          <w:tcPr>
            <w:tcW w:w="62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10</w:t>
            </w:r>
          </w:p>
        </w:tc>
        <w:tc>
          <w:tcPr>
            <w:tcW w:w="589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 xml:space="preserve">Describa qué resultados en salud </w:t>
            </w:r>
            <w:r w:rsidRPr="009D5936">
              <w:rPr>
                <w:i/>
                <w:sz w:val="18"/>
                <w:szCs w:val="18"/>
              </w:rPr>
              <w:t>(</w:t>
            </w:r>
            <w:proofErr w:type="spellStart"/>
            <w:r w:rsidRPr="009D5936">
              <w:rPr>
                <w:i/>
                <w:sz w:val="18"/>
                <w:szCs w:val="18"/>
              </w:rPr>
              <w:t>outcomes</w:t>
            </w:r>
            <w:proofErr w:type="spellEnd"/>
            <w:r w:rsidRPr="009D5936">
              <w:rPr>
                <w:i/>
                <w:sz w:val="18"/>
                <w:szCs w:val="18"/>
              </w:rPr>
              <w:t>)</w:t>
            </w:r>
            <w:r w:rsidRPr="00E35E8A">
              <w:rPr>
                <w:sz w:val="18"/>
                <w:szCs w:val="18"/>
              </w:rPr>
              <w:t xml:space="preserve"> se usaron como medida de beneficio en la evaluación y su relevancia para el tipo de análisis realizado.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Medición de efectividad</w:t>
            </w:r>
          </w:p>
        </w:tc>
        <w:tc>
          <w:tcPr>
            <w:tcW w:w="62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11a</w:t>
            </w:r>
          </w:p>
        </w:tc>
        <w:tc>
          <w:tcPr>
            <w:tcW w:w="589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i/>
                <w:iCs/>
                <w:sz w:val="18"/>
                <w:szCs w:val="18"/>
              </w:rPr>
              <w:t xml:space="preserve">Estimaciones basadas en un estudio único: </w:t>
            </w:r>
            <w:r w:rsidR="008C0985">
              <w:rPr>
                <w:sz w:val="18"/>
                <w:szCs w:val="18"/>
              </w:rPr>
              <w:t>d</w:t>
            </w:r>
            <w:r w:rsidRPr="00E35E8A">
              <w:rPr>
                <w:sz w:val="18"/>
                <w:szCs w:val="18"/>
              </w:rPr>
              <w:t xml:space="preserve">escriba </w:t>
            </w:r>
            <w:r w:rsidR="008C0985">
              <w:rPr>
                <w:sz w:val="18"/>
                <w:szCs w:val="18"/>
              </w:rPr>
              <w:t>de</w:t>
            </w:r>
            <w:r w:rsidR="008C0985" w:rsidRPr="00E35E8A">
              <w:rPr>
                <w:sz w:val="18"/>
                <w:szCs w:val="18"/>
              </w:rPr>
              <w:t xml:space="preserve"> </w:t>
            </w:r>
            <w:r w:rsidRPr="00E35E8A">
              <w:rPr>
                <w:sz w:val="18"/>
                <w:szCs w:val="18"/>
              </w:rPr>
              <w:t>forma completa las características del diseño del estudio y por qué dicho estudio fue una fuente suficiente de datos de efectividad clínica.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11b</w:t>
            </w:r>
          </w:p>
        </w:tc>
        <w:tc>
          <w:tcPr>
            <w:tcW w:w="589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i/>
                <w:iCs/>
                <w:sz w:val="18"/>
                <w:szCs w:val="18"/>
              </w:rPr>
              <w:t xml:space="preserve">Estimaciones basadas en síntesis de evidencia: </w:t>
            </w:r>
            <w:r w:rsidR="008C0985">
              <w:rPr>
                <w:sz w:val="18"/>
                <w:szCs w:val="18"/>
              </w:rPr>
              <w:t>d</w:t>
            </w:r>
            <w:r w:rsidRPr="00E35E8A">
              <w:rPr>
                <w:sz w:val="18"/>
                <w:szCs w:val="18"/>
              </w:rPr>
              <w:t xml:space="preserve">escriba </w:t>
            </w:r>
            <w:r w:rsidR="008C0985">
              <w:rPr>
                <w:sz w:val="18"/>
                <w:szCs w:val="18"/>
              </w:rPr>
              <w:t>de</w:t>
            </w:r>
            <w:r w:rsidR="008C0985" w:rsidRPr="00E35E8A">
              <w:rPr>
                <w:sz w:val="18"/>
                <w:szCs w:val="18"/>
              </w:rPr>
              <w:t xml:space="preserve"> </w:t>
            </w:r>
            <w:r w:rsidRPr="00E35E8A">
              <w:rPr>
                <w:sz w:val="18"/>
                <w:szCs w:val="18"/>
              </w:rPr>
              <w:t>forma completa los métodos usados para la identificación de los estudios incluidos, así como para la síntesis de los datos de efectividad clínica.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Medición y valoración de resultados en salud basados en preferencias</w:t>
            </w:r>
          </w:p>
        </w:tc>
        <w:tc>
          <w:tcPr>
            <w:tcW w:w="62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12</w:t>
            </w:r>
          </w:p>
        </w:tc>
        <w:tc>
          <w:tcPr>
            <w:tcW w:w="589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 xml:space="preserve">Si corresponde, describa la población y </w:t>
            </w:r>
            <w:r w:rsidR="008C0985">
              <w:rPr>
                <w:sz w:val="18"/>
                <w:szCs w:val="18"/>
              </w:rPr>
              <w:t xml:space="preserve">los </w:t>
            </w:r>
            <w:r w:rsidRPr="00E35E8A">
              <w:rPr>
                <w:sz w:val="18"/>
                <w:szCs w:val="18"/>
              </w:rPr>
              <w:t>métodos utilizados para obtener las preferencias para cada resultado en salud.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Estimación del uso de recursos y costes</w:t>
            </w:r>
          </w:p>
        </w:tc>
        <w:tc>
          <w:tcPr>
            <w:tcW w:w="62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13a</w:t>
            </w:r>
          </w:p>
        </w:tc>
        <w:tc>
          <w:tcPr>
            <w:tcW w:w="589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i/>
                <w:iCs/>
                <w:sz w:val="18"/>
                <w:szCs w:val="18"/>
              </w:rPr>
              <w:t xml:space="preserve">Evaluaciones económicas basadas en un estudio único: </w:t>
            </w:r>
            <w:r w:rsidR="008C0985" w:rsidRPr="009D5936">
              <w:rPr>
                <w:iCs/>
                <w:sz w:val="18"/>
                <w:szCs w:val="18"/>
              </w:rPr>
              <w:t>d</w:t>
            </w:r>
            <w:r w:rsidRPr="00E35E8A">
              <w:rPr>
                <w:sz w:val="18"/>
                <w:szCs w:val="18"/>
              </w:rPr>
              <w:t>escriba los enfoques utilizados para estimar el uso de recursos asociado a cada alternativa. Describa los métodos de investigación primaria o secundaria para valorar cada ítem de recurso en términos de su coste unitario. Describa cualquier ajuste utilizado para aproximarse a los costes de oportunidad.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50E40" w:rsidRPr="00E35E8A" w:rsidTr="00427724">
        <w:tc>
          <w:tcPr>
            <w:tcW w:w="2551" w:type="dxa"/>
          </w:tcPr>
          <w:p w:rsidR="00E50E40" w:rsidRPr="00E35E8A" w:rsidRDefault="00E50E40" w:rsidP="009D59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13b</w:t>
            </w:r>
          </w:p>
        </w:tc>
        <w:tc>
          <w:tcPr>
            <w:tcW w:w="5896" w:type="dxa"/>
          </w:tcPr>
          <w:p w:rsidR="00E50E40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i/>
                <w:iCs/>
                <w:sz w:val="18"/>
                <w:szCs w:val="18"/>
              </w:rPr>
              <w:t xml:space="preserve">Evaluaciones económicas basadas en modelos: </w:t>
            </w:r>
            <w:r w:rsidR="008C0985">
              <w:rPr>
                <w:sz w:val="18"/>
                <w:szCs w:val="18"/>
              </w:rPr>
              <w:t>d</w:t>
            </w:r>
            <w:r w:rsidRPr="00E35E8A">
              <w:rPr>
                <w:sz w:val="18"/>
                <w:szCs w:val="18"/>
              </w:rPr>
              <w:t>escriba los enfoques y las fuentes de datos utilizados para estimar el uso de recursos asociados a los estados de salud del modelo. Describa los métodos de investigación primaria o secundaria para valuar cada ítem de recurso en términos de su coste unitario. Describa cualquier ajuste utilizado para aproximarse a los costes de oportunidad.</w:t>
            </w:r>
          </w:p>
        </w:tc>
        <w:tc>
          <w:tcPr>
            <w:tcW w:w="1134" w:type="dxa"/>
          </w:tcPr>
          <w:p w:rsidR="00E50E40" w:rsidRPr="00E35E8A" w:rsidRDefault="00E50E40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D2612" w:rsidRPr="00E35E8A" w:rsidTr="00427724">
        <w:tc>
          <w:tcPr>
            <w:tcW w:w="2551" w:type="dxa"/>
          </w:tcPr>
          <w:p w:rsidR="002D2612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Moneda, fecha de costes y conversión</w:t>
            </w:r>
          </w:p>
        </w:tc>
        <w:tc>
          <w:tcPr>
            <w:tcW w:w="626" w:type="dxa"/>
          </w:tcPr>
          <w:p w:rsidR="002D2612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14</w:t>
            </w:r>
          </w:p>
        </w:tc>
        <w:tc>
          <w:tcPr>
            <w:tcW w:w="5896" w:type="dxa"/>
          </w:tcPr>
          <w:p w:rsidR="002D2612" w:rsidRPr="00E35E8A" w:rsidRDefault="002D2612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Presente las fechas correspondientes a la estimación de las cantidades de recursos y costes unitarios. De ser necesario, describa los métodos utilizados para ajustar los costes unitarios estimados al año de los costes presentados. Describa los métodos utilizados para convertir los costes a una moneda común y el tipo de cambio.</w:t>
            </w:r>
          </w:p>
        </w:tc>
        <w:tc>
          <w:tcPr>
            <w:tcW w:w="1134" w:type="dxa"/>
          </w:tcPr>
          <w:p w:rsidR="002D2612" w:rsidRPr="00E35E8A" w:rsidRDefault="002D2612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D2612" w:rsidRPr="00E35E8A" w:rsidTr="00427724">
        <w:tc>
          <w:tcPr>
            <w:tcW w:w="2551" w:type="dxa"/>
          </w:tcPr>
          <w:p w:rsidR="002D2612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Elección del modelo</w:t>
            </w:r>
          </w:p>
        </w:tc>
        <w:tc>
          <w:tcPr>
            <w:tcW w:w="626" w:type="dxa"/>
          </w:tcPr>
          <w:p w:rsidR="002D2612" w:rsidRPr="00E35E8A" w:rsidRDefault="002D2612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15</w:t>
            </w:r>
          </w:p>
        </w:tc>
        <w:tc>
          <w:tcPr>
            <w:tcW w:w="5896" w:type="dxa"/>
          </w:tcPr>
          <w:p w:rsidR="002D2612" w:rsidRPr="00E35E8A" w:rsidRDefault="002D2612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 xml:space="preserve">Si procede, describa el tipo específico de modelo de análisis de decisión utilizado y los motivos para su elección. Es altamente recomendable presentar la estructura del modelo </w:t>
            </w:r>
            <w:r w:rsidR="008C0985">
              <w:rPr>
                <w:iCs/>
                <w:sz w:val="18"/>
                <w:szCs w:val="18"/>
              </w:rPr>
              <w:t>en</w:t>
            </w:r>
            <w:r w:rsidR="008C0985" w:rsidRPr="00E35E8A">
              <w:rPr>
                <w:iCs/>
                <w:sz w:val="18"/>
                <w:szCs w:val="18"/>
              </w:rPr>
              <w:t xml:space="preserve"> </w:t>
            </w:r>
            <w:r w:rsidRPr="00E35E8A">
              <w:rPr>
                <w:iCs/>
                <w:sz w:val="18"/>
                <w:szCs w:val="18"/>
              </w:rPr>
              <w:t>una figura.</w:t>
            </w:r>
          </w:p>
        </w:tc>
        <w:tc>
          <w:tcPr>
            <w:tcW w:w="1134" w:type="dxa"/>
          </w:tcPr>
          <w:p w:rsidR="002D2612" w:rsidRPr="00E35E8A" w:rsidRDefault="002D2612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D2612" w:rsidRPr="00E35E8A" w:rsidTr="00427724">
        <w:tc>
          <w:tcPr>
            <w:tcW w:w="2551" w:type="dxa"/>
          </w:tcPr>
          <w:p w:rsidR="002D2612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Supuestos</w:t>
            </w:r>
          </w:p>
        </w:tc>
        <w:tc>
          <w:tcPr>
            <w:tcW w:w="626" w:type="dxa"/>
          </w:tcPr>
          <w:p w:rsidR="002D2612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16</w:t>
            </w:r>
          </w:p>
        </w:tc>
        <w:tc>
          <w:tcPr>
            <w:tcW w:w="5896" w:type="dxa"/>
          </w:tcPr>
          <w:p w:rsidR="002D2612" w:rsidRPr="00E35E8A" w:rsidRDefault="002D2612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Describa todos los supuestos estructurales o de otro tipo que sustentan el modelo de análisis de decisión.</w:t>
            </w:r>
          </w:p>
        </w:tc>
        <w:tc>
          <w:tcPr>
            <w:tcW w:w="1134" w:type="dxa"/>
          </w:tcPr>
          <w:p w:rsidR="002D2612" w:rsidRPr="00E35E8A" w:rsidRDefault="002D2612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D2612" w:rsidRPr="00E35E8A" w:rsidTr="00427724">
        <w:tc>
          <w:tcPr>
            <w:tcW w:w="2551" w:type="dxa"/>
          </w:tcPr>
          <w:p w:rsidR="002D2612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lastRenderedPageBreak/>
              <w:t>Métodos de análisis</w:t>
            </w:r>
          </w:p>
        </w:tc>
        <w:tc>
          <w:tcPr>
            <w:tcW w:w="626" w:type="dxa"/>
          </w:tcPr>
          <w:p w:rsidR="002D2612" w:rsidRPr="00E35E8A" w:rsidRDefault="002D2612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17</w:t>
            </w:r>
          </w:p>
        </w:tc>
        <w:tc>
          <w:tcPr>
            <w:tcW w:w="5896" w:type="dxa"/>
          </w:tcPr>
          <w:p w:rsidR="002D2612" w:rsidRPr="00E35E8A" w:rsidRDefault="002D2612" w:rsidP="009D5936">
            <w:pPr>
              <w:jc w:val="both"/>
              <w:rPr>
                <w:i/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Describa todos los métodos de análisis que dan apoyo a la evaluación. Esto puede incluir métodos para hacer frente a datos asimétricos, faltantes o censurados; métodos de extrapolación; métodos para sintetizar datos; enfoques utilizados para validar o realizar ajustes (como las correcciones de mitad de ciclo) en un modelo; y métodos para manejar la heterogeneidad poblacional y la incertidumbre.</w:t>
            </w:r>
          </w:p>
        </w:tc>
        <w:tc>
          <w:tcPr>
            <w:tcW w:w="1134" w:type="dxa"/>
          </w:tcPr>
          <w:p w:rsidR="002D2612" w:rsidRPr="00E35E8A" w:rsidRDefault="002D2612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D2612" w:rsidRPr="00E35E8A" w:rsidTr="00427724">
        <w:tc>
          <w:tcPr>
            <w:tcW w:w="2551" w:type="dxa"/>
          </w:tcPr>
          <w:p w:rsidR="002D2612" w:rsidRPr="00E35E8A" w:rsidRDefault="002D2612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Resultados</w:t>
            </w:r>
          </w:p>
        </w:tc>
        <w:tc>
          <w:tcPr>
            <w:tcW w:w="626" w:type="dxa"/>
          </w:tcPr>
          <w:p w:rsidR="002D2612" w:rsidRPr="00E35E8A" w:rsidRDefault="002D2612" w:rsidP="009D59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96" w:type="dxa"/>
          </w:tcPr>
          <w:p w:rsidR="002D2612" w:rsidRPr="00E35E8A" w:rsidRDefault="002D2612" w:rsidP="009D5936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D2612" w:rsidRPr="00E35E8A" w:rsidRDefault="002D2612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D2612" w:rsidRPr="00E35E8A" w:rsidTr="00427724">
        <w:tc>
          <w:tcPr>
            <w:tcW w:w="2551" w:type="dxa"/>
          </w:tcPr>
          <w:p w:rsidR="002D2612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Parámetros del estudio</w:t>
            </w:r>
          </w:p>
        </w:tc>
        <w:tc>
          <w:tcPr>
            <w:tcW w:w="626" w:type="dxa"/>
          </w:tcPr>
          <w:p w:rsidR="002D2612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18</w:t>
            </w:r>
          </w:p>
        </w:tc>
        <w:tc>
          <w:tcPr>
            <w:tcW w:w="5896" w:type="dxa"/>
          </w:tcPr>
          <w:p w:rsidR="002D2612" w:rsidRPr="00E35E8A" w:rsidRDefault="00427724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 xml:space="preserve">Presente los valores, rangos, referencias y, si </w:t>
            </w:r>
            <w:r w:rsidR="008C0985">
              <w:rPr>
                <w:iCs/>
                <w:sz w:val="18"/>
                <w:szCs w:val="18"/>
              </w:rPr>
              <w:t>se</w:t>
            </w:r>
            <w:r w:rsidR="008C0985" w:rsidRPr="00E35E8A">
              <w:rPr>
                <w:iCs/>
                <w:sz w:val="18"/>
                <w:szCs w:val="18"/>
              </w:rPr>
              <w:t xml:space="preserve"> </w:t>
            </w:r>
            <w:r w:rsidRPr="00E35E8A">
              <w:rPr>
                <w:iCs/>
                <w:sz w:val="18"/>
                <w:szCs w:val="18"/>
              </w:rPr>
              <w:t>utiliza</w:t>
            </w:r>
            <w:r w:rsidR="008C0985">
              <w:rPr>
                <w:iCs/>
                <w:sz w:val="18"/>
                <w:szCs w:val="18"/>
              </w:rPr>
              <w:t>ron</w:t>
            </w:r>
            <w:r w:rsidRPr="00E35E8A">
              <w:rPr>
                <w:iCs/>
                <w:sz w:val="18"/>
                <w:szCs w:val="18"/>
              </w:rPr>
              <w:t>, las distribuciones de probabilidad de todos los parámetros. Reporte los motivos o las fuentes de las distribuciones utilizadas para representar la incertidumbre cuando sea apropiado. Se recomienda fuertemente proveer una tabla que muestre los valores.</w:t>
            </w:r>
          </w:p>
        </w:tc>
        <w:tc>
          <w:tcPr>
            <w:tcW w:w="1134" w:type="dxa"/>
          </w:tcPr>
          <w:p w:rsidR="002D2612" w:rsidRPr="00E35E8A" w:rsidRDefault="002D2612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Costes y resultados incrementales</w:t>
            </w: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19</w:t>
            </w: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Para cada intervención, presente los valores promedio de las principales categorías de costes y resultados en salud de interés, así como las diferencias medias entre los grupos comparados. Si es aplicable, presente las razones de coste-efectividad incrementales.</w:t>
            </w: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Caracterizando la incertidumbre</w:t>
            </w: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20a</w:t>
            </w: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/>
                <w:iCs/>
                <w:sz w:val="18"/>
                <w:szCs w:val="18"/>
              </w:rPr>
              <w:t>Evaluaciones económicas basadas en un estudio único:</w:t>
            </w:r>
            <w:r w:rsidRPr="00E35E8A">
              <w:rPr>
                <w:iCs/>
                <w:sz w:val="18"/>
                <w:szCs w:val="18"/>
              </w:rPr>
              <w:t> describa los efectos de la incertidumbre muestral para los parámetros estimados de coste y efectividad incremental</w:t>
            </w:r>
            <w:r w:rsidR="008C0985">
              <w:rPr>
                <w:iCs/>
                <w:sz w:val="18"/>
                <w:szCs w:val="18"/>
              </w:rPr>
              <w:t>,</w:t>
            </w:r>
            <w:r w:rsidRPr="00E35E8A">
              <w:rPr>
                <w:iCs/>
                <w:sz w:val="18"/>
                <w:szCs w:val="18"/>
              </w:rPr>
              <w:t xml:space="preserve"> así como el impacto de los supuestos metodológicos (como la tasa de descuento o la perspectiva del estudio).</w:t>
            </w: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20b</w:t>
            </w: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/>
                <w:iCs/>
                <w:sz w:val="18"/>
                <w:szCs w:val="18"/>
              </w:rPr>
            </w:pPr>
            <w:r w:rsidRPr="00E35E8A">
              <w:rPr>
                <w:i/>
                <w:iCs/>
                <w:sz w:val="18"/>
                <w:szCs w:val="18"/>
              </w:rPr>
              <w:t>Evaluaciones económicas basadas en un modelo: </w:t>
            </w:r>
            <w:r w:rsidR="008C0985">
              <w:rPr>
                <w:iCs/>
                <w:sz w:val="18"/>
                <w:szCs w:val="18"/>
              </w:rPr>
              <w:t>d</w:t>
            </w:r>
            <w:r w:rsidRPr="00E35E8A">
              <w:rPr>
                <w:iCs/>
                <w:sz w:val="18"/>
                <w:szCs w:val="18"/>
              </w:rPr>
              <w:t xml:space="preserve">escriba los efectos en los resultados de la incertidumbre para todos los parámetros, y la incertidumbre relacionada </w:t>
            </w:r>
            <w:r w:rsidR="008C0985">
              <w:rPr>
                <w:iCs/>
                <w:sz w:val="18"/>
                <w:szCs w:val="18"/>
              </w:rPr>
              <w:t>con</w:t>
            </w:r>
            <w:r w:rsidR="008C0985" w:rsidRPr="00E35E8A">
              <w:rPr>
                <w:iCs/>
                <w:sz w:val="18"/>
                <w:szCs w:val="18"/>
              </w:rPr>
              <w:t xml:space="preserve"> </w:t>
            </w:r>
            <w:r w:rsidRPr="00E35E8A">
              <w:rPr>
                <w:iCs/>
                <w:sz w:val="18"/>
                <w:szCs w:val="18"/>
              </w:rPr>
              <w:t>la estructura del modelo y los supuestos.</w:t>
            </w: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Caracterizando la heterogeneidad</w:t>
            </w: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21</w:t>
            </w: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Si corresponde, presente las diferencias en costes, resultados en salud o coste-efectividad que pueden ser explicadas por variaciones entre subgrupos de pacientes con diferentes características basales u otra variabilidad observada en los efectos que no puede reducirse con más información.</w:t>
            </w: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Discusión</w:t>
            </w: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 xml:space="preserve">Hallazgos del estudio, limitaciones, </w:t>
            </w:r>
            <w:proofErr w:type="spellStart"/>
            <w:r w:rsidRPr="00E35E8A">
              <w:rPr>
                <w:sz w:val="18"/>
                <w:szCs w:val="18"/>
              </w:rPr>
              <w:t>generalizabilidad</w:t>
            </w:r>
            <w:proofErr w:type="spellEnd"/>
            <w:r w:rsidRPr="00E35E8A">
              <w:rPr>
                <w:sz w:val="18"/>
                <w:szCs w:val="18"/>
              </w:rPr>
              <w:t xml:space="preserve"> y conocimientos actuales</w:t>
            </w: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22</w:t>
            </w: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Resuma los hallazgos principales del estudio y describa c</w:t>
            </w:r>
            <w:r w:rsidR="008C0985">
              <w:rPr>
                <w:iCs/>
                <w:sz w:val="18"/>
                <w:szCs w:val="18"/>
              </w:rPr>
              <w:t>ó</w:t>
            </w:r>
            <w:r w:rsidRPr="00E35E8A">
              <w:rPr>
                <w:iCs/>
                <w:sz w:val="18"/>
                <w:szCs w:val="18"/>
              </w:rPr>
              <w:t xml:space="preserve">mo dan soporte a las conclusiones. Discuta las limitaciones y la </w:t>
            </w:r>
            <w:proofErr w:type="spellStart"/>
            <w:r w:rsidRPr="00E35E8A">
              <w:rPr>
                <w:iCs/>
                <w:sz w:val="18"/>
                <w:szCs w:val="18"/>
              </w:rPr>
              <w:t>generalizabilidad</w:t>
            </w:r>
            <w:proofErr w:type="spellEnd"/>
            <w:r w:rsidRPr="00E35E8A">
              <w:rPr>
                <w:iCs/>
                <w:sz w:val="18"/>
                <w:szCs w:val="18"/>
              </w:rPr>
              <w:t xml:space="preserve"> de los hallazgos y c</w:t>
            </w:r>
            <w:r w:rsidR="008C0985">
              <w:rPr>
                <w:iCs/>
                <w:sz w:val="18"/>
                <w:szCs w:val="18"/>
              </w:rPr>
              <w:t>ó</w:t>
            </w:r>
            <w:r w:rsidRPr="00E35E8A">
              <w:rPr>
                <w:iCs/>
                <w:sz w:val="18"/>
                <w:szCs w:val="18"/>
              </w:rPr>
              <w:t xml:space="preserve">mo </w:t>
            </w:r>
            <w:r w:rsidR="008C0985">
              <w:rPr>
                <w:iCs/>
                <w:sz w:val="18"/>
                <w:szCs w:val="18"/>
              </w:rPr>
              <w:t>estos</w:t>
            </w:r>
            <w:r w:rsidRPr="00E35E8A">
              <w:rPr>
                <w:iCs/>
                <w:sz w:val="18"/>
                <w:szCs w:val="18"/>
              </w:rPr>
              <w:t xml:space="preserve"> se ajustan a los conocimientos actuales.</w:t>
            </w: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  <w:r w:rsidRPr="00E35E8A">
              <w:rPr>
                <w:b/>
                <w:sz w:val="18"/>
                <w:szCs w:val="18"/>
              </w:rPr>
              <w:t>Otros</w:t>
            </w: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Fuente de financiación</w:t>
            </w: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23</w:t>
            </w: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 xml:space="preserve">Describa cómo fue financiado el estudio y el </w:t>
            </w:r>
            <w:r w:rsidR="008C0985">
              <w:rPr>
                <w:iCs/>
                <w:sz w:val="18"/>
                <w:szCs w:val="18"/>
              </w:rPr>
              <w:t>papel</w:t>
            </w:r>
            <w:r w:rsidR="008C0985" w:rsidRPr="00E35E8A">
              <w:rPr>
                <w:iCs/>
                <w:sz w:val="18"/>
                <w:szCs w:val="18"/>
              </w:rPr>
              <w:t xml:space="preserve"> </w:t>
            </w:r>
            <w:r w:rsidRPr="00E35E8A">
              <w:rPr>
                <w:iCs/>
                <w:sz w:val="18"/>
                <w:szCs w:val="18"/>
              </w:rPr>
              <w:t xml:space="preserve">del financiador en la identificación, </w:t>
            </w:r>
            <w:r w:rsidR="008C0985">
              <w:rPr>
                <w:iCs/>
                <w:sz w:val="18"/>
                <w:szCs w:val="18"/>
              </w:rPr>
              <w:t xml:space="preserve">el </w:t>
            </w:r>
            <w:r w:rsidRPr="00E35E8A">
              <w:rPr>
                <w:iCs/>
                <w:sz w:val="18"/>
                <w:szCs w:val="18"/>
              </w:rPr>
              <w:t xml:space="preserve">diseño, </w:t>
            </w:r>
            <w:r w:rsidR="008C0985">
              <w:rPr>
                <w:iCs/>
                <w:sz w:val="18"/>
                <w:szCs w:val="18"/>
              </w:rPr>
              <w:t xml:space="preserve">la </w:t>
            </w:r>
            <w:r w:rsidRPr="00E35E8A">
              <w:rPr>
                <w:iCs/>
                <w:sz w:val="18"/>
                <w:szCs w:val="18"/>
              </w:rPr>
              <w:t xml:space="preserve">conducción y </w:t>
            </w:r>
            <w:r w:rsidR="008C0985">
              <w:rPr>
                <w:iCs/>
                <w:sz w:val="18"/>
                <w:szCs w:val="18"/>
              </w:rPr>
              <w:t xml:space="preserve">la </w:t>
            </w:r>
            <w:r w:rsidRPr="00E35E8A">
              <w:rPr>
                <w:iCs/>
                <w:sz w:val="18"/>
                <w:szCs w:val="18"/>
              </w:rPr>
              <w:t>presentación del análisis. Describa otras fuentes de apoyo no monetario.</w:t>
            </w: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27724" w:rsidRPr="00E35E8A" w:rsidTr="00427724">
        <w:tc>
          <w:tcPr>
            <w:tcW w:w="2551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Conflictos de intereses</w:t>
            </w:r>
          </w:p>
        </w:tc>
        <w:tc>
          <w:tcPr>
            <w:tcW w:w="626" w:type="dxa"/>
          </w:tcPr>
          <w:p w:rsidR="00427724" w:rsidRPr="00E35E8A" w:rsidRDefault="00427724" w:rsidP="009D5936">
            <w:pPr>
              <w:jc w:val="both"/>
              <w:rPr>
                <w:sz w:val="18"/>
                <w:szCs w:val="18"/>
              </w:rPr>
            </w:pPr>
            <w:r w:rsidRPr="00E35E8A">
              <w:rPr>
                <w:sz w:val="18"/>
                <w:szCs w:val="18"/>
              </w:rPr>
              <w:t>24</w:t>
            </w:r>
          </w:p>
        </w:tc>
        <w:tc>
          <w:tcPr>
            <w:tcW w:w="5896" w:type="dxa"/>
          </w:tcPr>
          <w:p w:rsidR="00427724" w:rsidRPr="00E35E8A" w:rsidRDefault="00427724" w:rsidP="009D5936">
            <w:pPr>
              <w:jc w:val="both"/>
              <w:rPr>
                <w:iCs/>
                <w:sz w:val="18"/>
                <w:szCs w:val="18"/>
              </w:rPr>
            </w:pPr>
            <w:r w:rsidRPr="00E35E8A">
              <w:rPr>
                <w:iCs/>
                <w:sz w:val="18"/>
                <w:szCs w:val="18"/>
              </w:rPr>
              <w:t>Describa cualquier conflicto de inter</w:t>
            </w:r>
            <w:r w:rsidR="008C0985">
              <w:rPr>
                <w:iCs/>
                <w:sz w:val="18"/>
                <w:szCs w:val="18"/>
              </w:rPr>
              <w:t>eses</w:t>
            </w:r>
            <w:r w:rsidRPr="00E35E8A">
              <w:rPr>
                <w:iCs/>
                <w:sz w:val="18"/>
                <w:szCs w:val="18"/>
              </w:rPr>
              <w:t xml:space="preserve"> potencial de los participantes del estudio, </w:t>
            </w:r>
            <w:r w:rsidR="004F6AEA" w:rsidRPr="00E35E8A">
              <w:rPr>
                <w:iCs/>
                <w:sz w:val="18"/>
                <w:szCs w:val="18"/>
              </w:rPr>
              <w:t>de acuerdo con</w:t>
            </w:r>
            <w:r w:rsidRPr="00E35E8A">
              <w:rPr>
                <w:iCs/>
                <w:sz w:val="18"/>
                <w:szCs w:val="18"/>
              </w:rPr>
              <w:t xml:space="preserve"> la política de la publicación científica. Ante la ausencia de una política de la publicación científica, se recomienda seguir las recomendaciones del Comité Internacional de Editores de Publicaciones Médicas (ICMJE).</w:t>
            </w:r>
          </w:p>
        </w:tc>
        <w:tc>
          <w:tcPr>
            <w:tcW w:w="1134" w:type="dxa"/>
          </w:tcPr>
          <w:p w:rsidR="00427724" w:rsidRPr="00E35E8A" w:rsidRDefault="00427724" w:rsidP="009D593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E26245" w:rsidRPr="00E35E8A" w:rsidRDefault="004F6AEA" w:rsidP="009D5936">
      <w:pPr>
        <w:jc w:val="both"/>
        <w:rPr>
          <w:sz w:val="16"/>
          <w:szCs w:val="16"/>
          <w:lang w:val="en-US"/>
        </w:rPr>
      </w:pPr>
      <w:r w:rsidRPr="00E35E8A">
        <w:rPr>
          <w:sz w:val="16"/>
          <w:szCs w:val="16"/>
        </w:rPr>
        <w:t xml:space="preserve">Nota: </w:t>
      </w:r>
      <w:r w:rsidR="008C0985">
        <w:rPr>
          <w:sz w:val="16"/>
          <w:szCs w:val="16"/>
        </w:rPr>
        <w:t>a</w:t>
      </w:r>
      <w:r w:rsidRPr="00E35E8A">
        <w:rPr>
          <w:sz w:val="16"/>
          <w:szCs w:val="16"/>
        </w:rPr>
        <w:t xml:space="preserve"> partir de la versión traducida por </w:t>
      </w:r>
      <w:proofErr w:type="spellStart"/>
      <w:r w:rsidRPr="00E35E8A">
        <w:rPr>
          <w:sz w:val="16"/>
          <w:szCs w:val="16"/>
        </w:rPr>
        <w:t>Augustovs</w:t>
      </w:r>
      <w:r w:rsidR="00925BDE">
        <w:rPr>
          <w:sz w:val="16"/>
          <w:szCs w:val="16"/>
        </w:rPr>
        <w:t>ki</w:t>
      </w:r>
      <w:proofErr w:type="spellEnd"/>
      <w:r w:rsidR="00925BDE">
        <w:rPr>
          <w:sz w:val="16"/>
          <w:szCs w:val="16"/>
        </w:rPr>
        <w:t xml:space="preserve"> F</w:t>
      </w:r>
      <w:r w:rsidR="008C0985">
        <w:rPr>
          <w:sz w:val="16"/>
          <w:szCs w:val="16"/>
        </w:rPr>
        <w:t>,</w:t>
      </w:r>
      <w:r w:rsidR="00925BDE">
        <w:rPr>
          <w:sz w:val="16"/>
          <w:szCs w:val="16"/>
        </w:rPr>
        <w:t xml:space="preserve"> et al. Referencia: </w:t>
      </w:r>
      <w:proofErr w:type="spellStart"/>
      <w:r w:rsidR="00925BDE">
        <w:rPr>
          <w:sz w:val="16"/>
          <w:szCs w:val="16"/>
        </w:rPr>
        <w:t>Augusto</w:t>
      </w:r>
      <w:r w:rsidRPr="00E35E8A">
        <w:rPr>
          <w:sz w:val="16"/>
          <w:szCs w:val="16"/>
        </w:rPr>
        <w:t>vski</w:t>
      </w:r>
      <w:proofErr w:type="spellEnd"/>
      <w:r w:rsidRPr="00E35E8A">
        <w:rPr>
          <w:sz w:val="16"/>
          <w:szCs w:val="16"/>
        </w:rPr>
        <w:t xml:space="preserve"> F, García Martí S, </w:t>
      </w:r>
      <w:proofErr w:type="spellStart"/>
      <w:r w:rsidRPr="00E35E8A">
        <w:rPr>
          <w:sz w:val="16"/>
          <w:szCs w:val="16"/>
        </w:rPr>
        <w:t>Pichon-Riviere</w:t>
      </w:r>
      <w:proofErr w:type="spellEnd"/>
      <w:r w:rsidRPr="00E35E8A">
        <w:rPr>
          <w:sz w:val="16"/>
          <w:szCs w:val="16"/>
        </w:rPr>
        <w:t xml:space="preserve"> A. Estándares </w:t>
      </w:r>
      <w:r w:rsidR="008C0985" w:rsidRPr="00E35E8A">
        <w:rPr>
          <w:sz w:val="16"/>
          <w:szCs w:val="16"/>
        </w:rPr>
        <w:t xml:space="preserve">consolidados de reporte de evaluaciones económicas sanitarias: versión en español de la lista de comprobación </w:t>
      </w:r>
      <w:r w:rsidRPr="00E35E8A">
        <w:rPr>
          <w:sz w:val="16"/>
          <w:szCs w:val="16"/>
        </w:rPr>
        <w:t xml:space="preserve">CHEERS. </w:t>
      </w:r>
      <w:r w:rsidRPr="00E35E8A">
        <w:rPr>
          <w:sz w:val="16"/>
          <w:szCs w:val="16"/>
          <w:lang w:val="en-US"/>
        </w:rPr>
        <w:t xml:space="preserve">Value Health Reg Issues. </w:t>
      </w:r>
      <w:proofErr w:type="gramStart"/>
      <w:r w:rsidRPr="00E35E8A">
        <w:rPr>
          <w:sz w:val="16"/>
          <w:szCs w:val="16"/>
          <w:lang w:val="en-US"/>
        </w:rPr>
        <w:t>2013;2:338</w:t>
      </w:r>
      <w:proofErr w:type="gramEnd"/>
      <w:r w:rsidRPr="00E35E8A">
        <w:rPr>
          <w:sz w:val="16"/>
          <w:szCs w:val="16"/>
          <w:lang w:val="en-US"/>
        </w:rPr>
        <w:t>-41.</w:t>
      </w:r>
      <w:r w:rsidR="00E26245" w:rsidRPr="00E35E8A">
        <w:rPr>
          <w:sz w:val="16"/>
          <w:szCs w:val="16"/>
          <w:lang w:val="en-US"/>
        </w:rPr>
        <w:t xml:space="preserve"> </w:t>
      </w:r>
    </w:p>
    <w:p w:rsidR="00344DA5" w:rsidRPr="00E35E8A" w:rsidRDefault="00E26245" w:rsidP="009D5936">
      <w:pPr>
        <w:jc w:val="both"/>
        <w:rPr>
          <w:sz w:val="16"/>
          <w:szCs w:val="16"/>
          <w:lang w:val="en-US"/>
        </w:rPr>
      </w:pPr>
      <w:proofErr w:type="spellStart"/>
      <w:r w:rsidRPr="00E35E8A">
        <w:rPr>
          <w:sz w:val="16"/>
          <w:szCs w:val="16"/>
          <w:lang w:val="en-US"/>
        </w:rPr>
        <w:t>Referencia</w:t>
      </w:r>
      <w:proofErr w:type="spellEnd"/>
      <w:r w:rsidRPr="00E35E8A">
        <w:rPr>
          <w:sz w:val="16"/>
          <w:szCs w:val="16"/>
          <w:lang w:val="en-US"/>
        </w:rPr>
        <w:t xml:space="preserve">: </w:t>
      </w:r>
      <w:proofErr w:type="spellStart"/>
      <w:r w:rsidRPr="00E35E8A">
        <w:rPr>
          <w:sz w:val="16"/>
          <w:szCs w:val="16"/>
          <w:lang w:val="en-US"/>
        </w:rPr>
        <w:t>Husereau</w:t>
      </w:r>
      <w:proofErr w:type="spellEnd"/>
      <w:r w:rsidRPr="00E35E8A">
        <w:rPr>
          <w:sz w:val="16"/>
          <w:szCs w:val="16"/>
          <w:lang w:val="en-US"/>
        </w:rPr>
        <w:t xml:space="preserve"> D, Drummond M, </w:t>
      </w:r>
      <w:proofErr w:type="spellStart"/>
      <w:r w:rsidRPr="00E35E8A">
        <w:rPr>
          <w:sz w:val="16"/>
          <w:szCs w:val="16"/>
          <w:lang w:val="en-US"/>
        </w:rPr>
        <w:t>Petrou</w:t>
      </w:r>
      <w:proofErr w:type="spellEnd"/>
      <w:r w:rsidRPr="00E35E8A">
        <w:rPr>
          <w:sz w:val="16"/>
          <w:szCs w:val="16"/>
          <w:lang w:val="en-US"/>
        </w:rPr>
        <w:t xml:space="preserve"> S, Carswell C, Moher D, Greenberg D, </w:t>
      </w:r>
      <w:proofErr w:type="spellStart"/>
      <w:r w:rsidRPr="00E35E8A">
        <w:rPr>
          <w:sz w:val="16"/>
          <w:szCs w:val="16"/>
          <w:lang w:val="en-US"/>
        </w:rPr>
        <w:t>Augustovski</w:t>
      </w:r>
      <w:proofErr w:type="spellEnd"/>
      <w:r w:rsidRPr="00E35E8A">
        <w:rPr>
          <w:sz w:val="16"/>
          <w:szCs w:val="16"/>
          <w:lang w:val="en-US"/>
        </w:rPr>
        <w:t xml:space="preserve"> F, Briggs AH, </w:t>
      </w:r>
      <w:proofErr w:type="spellStart"/>
      <w:r w:rsidRPr="00E35E8A">
        <w:rPr>
          <w:sz w:val="16"/>
          <w:szCs w:val="16"/>
          <w:lang w:val="en-US"/>
        </w:rPr>
        <w:t>Mauskopf</w:t>
      </w:r>
      <w:proofErr w:type="spellEnd"/>
      <w:r w:rsidRPr="00E35E8A">
        <w:rPr>
          <w:sz w:val="16"/>
          <w:szCs w:val="16"/>
          <w:lang w:val="en-US"/>
        </w:rPr>
        <w:t xml:space="preserve"> J, </w:t>
      </w:r>
      <w:proofErr w:type="spellStart"/>
      <w:r w:rsidRPr="00E35E8A">
        <w:rPr>
          <w:sz w:val="16"/>
          <w:szCs w:val="16"/>
          <w:lang w:val="en-US"/>
        </w:rPr>
        <w:t>Loder</w:t>
      </w:r>
      <w:proofErr w:type="spellEnd"/>
      <w:r w:rsidRPr="00E35E8A">
        <w:rPr>
          <w:sz w:val="16"/>
          <w:szCs w:val="16"/>
          <w:lang w:val="en-US"/>
        </w:rPr>
        <w:t xml:space="preserve"> E; CHEERS Task Force. Consolidated Health Economic Evaluation Reporting Standards (CHEERS) statement. BMJ. 2013;</w:t>
      </w:r>
      <w:proofErr w:type="gramStart"/>
      <w:r w:rsidRPr="00E35E8A">
        <w:rPr>
          <w:sz w:val="16"/>
          <w:szCs w:val="16"/>
          <w:lang w:val="en-US"/>
        </w:rPr>
        <w:t>346:f</w:t>
      </w:r>
      <w:proofErr w:type="gramEnd"/>
      <w:r w:rsidRPr="00E35E8A">
        <w:rPr>
          <w:sz w:val="16"/>
          <w:szCs w:val="16"/>
          <w:lang w:val="en-US"/>
        </w:rPr>
        <w:t xml:space="preserve">1049. </w:t>
      </w:r>
      <w:proofErr w:type="spellStart"/>
      <w:r w:rsidRPr="00E35E8A">
        <w:rPr>
          <w:sz w:val="16"/>
          <w:szCs w:val="16"/>
          <w:lang w:val="en-US"/>
        </w:rPr>
        <w:t>doi</w:t>
      </w:r>
      <w:proofErr w:type="spellEnd"/>
      <w:r w:rsidRPr="00E35E8A">
        <w:rPr>
          <w:sz w:val="16"/>
          <w:szCs w:val="16"/>
          <w:lang w:val="en-US"/>
        </w:rPr>
        <w:t>: 10.1136/</w:t>
      </w:r>
      <w:proofErr w:type="gramStart"/>
      <w:r w:rsidRPr="00E35E8A">
        <w:rPr>
          <w:sz w:val="16"/>
          <w:szCs w:val="16"/>
          <w:lang w:val="en-US"/>
        </w:rPr>
        <w:t>bmj.f</w:t>
      </w:r>
      <w:proofErr w:type="gramEnd"/>
      <w:r w:rsidRPr="00E35E8A">
        <w:rPr>
          <w:sz w:val="16"/>
          <w:szCs w:val="16"/>
          <w:lang w:val="en-US"/>
        </w:rPr>
        <w:t>1049.</w:t>
      </w:r>
    </w:p>
    <w:sectPr w:rsidR="00344DA5" w:rsidRPr="00E35E8A" w:rsidSect="001D2B7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439" w:rsidRDefault="00583439" w:rsidP="009F4541">
      <w:pPr>
        <w:spacing w:after="0" w:line="240" w:lineRule="auto"/>
      </w:pPr>
      <w:r>
        <w:separator/>
      </w:r>
    </w:p>
  </w:endnote>
  <w:endnote w:type="continuationSeparator" w:id="0">
    <w:p w:rsidR="00583439" w:rsidRDefault="00583439" w:rsidP="009F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439" w:rsidRDefault="00583439" w:rsidP="009F4541">
      <w:pPr>
        <w:spacing w:after="0" w:line="240" w:lineRule="auto"/>
      </w:pPr>
      <w:r>
        <w:separator/>
      </w:r>
    </w:p>
  </w:footnote>
  <w:footnote w:type="continuationSeparator" w:id="0">
    <w:p w:rsidR="00583439" w:rsidRDefault="00583439" w:rsidP="009F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4102"/>
      <w:docPartObj>
        <w:docPartGallery w:val="Page Numbers (Top of Page)"/>
        <w:docPartUnique/>
      </w:docPartObj>
    </w:sdtPr>
    <w:sdtEndPr/>
    <w:sdtContent>
      <w:p w:rsidR="008C27E9" w:rsidRDefault="008C27E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C27E9" w:rsidRDefault="008C27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40BE"/>
    <w:multiLevelType w:val="hybridMultilevel"/>
    <w:tmpl w:val="05E69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7507"/>
    <w:multiLevelType w:val="hybridMultilevel"/>
    <w:tmpl w:val="6EC28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6F25"/>
    <w:multiLevelType w:val="hybridMultilevel"/>
    <w:tmpl w:val="6EC28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800C5"/>
    <w:multiLevelType w:val="hybridMultilevel"/>
    <w:tmpl w:val="BA34E6B8"/>
    <w:lvl w:ilvl="0" w:tplc="A6D6CB7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629C6"/>
    <w:multiLevelType w:val="hybridMultilevel"/>
    <w:tmpl w:val="1F9A9C40"/>
    <w:lvl w:ilvl="0" w:tplc="A63CC4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70E8A"/>
    <w:multiLevelType w:val="hybridMultilevel"/>
    <w:tmpl w:val="12F83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6E"/>
    <w:rsid w:val="00013BCA"/>
    <w:rsid w:val="00015A01"/>
    <w:rsid w:val="0002242C"/>
    <w:rsid w:val="00047A5D"/>
    <w:rsid w:val="000537E5"/>
    <w:rsid w:val="00074348"/>
    <w:rsid w:val="00084D13"/>
    <w:rsid w:val="000A46E3"/>
    <w:rsid w:val="000B2A59"/>
    <w:rsid w:val="000C20B9"/>
    <w:rsid w:val="000C47C0"/>
    <w:rsid w:val="000D5E27"/>
    <w:rsid w:val="000E4BDB"/>
    <w:rsid w:val="000F24F1"/>
    <w:rsid w:val="001030F6"/>
    <w:rsid w:val="0012433A"/>
    <w:rsid w:val="0013073B"/>
    <w:rsid w:val="001412D3"/>
    <w:rsid w:val="0014682D"/>
    <w:rsid w:val="00150202"/>
    <w:rsid w:val="00160C6A"/>
    <w:rsid w:val="001666BC"/>
    <w:rsid w:val="00194CF5"/>
    <w:rsid w:val="00194D1C"/>
    <w:rsid w:val="001A6CBC"/>
    <w:rsid w:val="001D2B74"/>
    <w:rsid w:val="001E6085"/>
    <w:rsid w:val="002030EF"/>
    <w:rsid w:val="00204505"/>
    <w:rsid w:val="002169BC"/>
    <w:rsid w:val="0022618E"/>
    <w:rsid w:val="00232A5B"/>
    <w:rsid w:val="00234BEA"/>
    <w:rsid w:val="00242D96"/>
    <w:rsid w:val="00253F55"/>
    <w:rsid w:val="002771AD"/>
    <w:rsid w:val="00280C5F"/>
    <w:rsid w:val="00280E19"/>
    <w:rsid w:val="002A4E7D"/>
    <w:rsid w:val="002A5EB1"/>
    <w:rsid w:val="002C1247"/>
    <w:rsid w:val="002D2612"/>
    <w:rsid w:val="002F74A5"/>
    <w:rsid w:val="00304E02"/>
    <w:rsid w:val="00306EC8"/>
    <w:rsid w:val="00310D0D"/>
    <w:rsid w:val="00313E3C"/>
    <w:rsid w:val="003366BD"/>
    <w:rsid w:val="00344DA5"/>
    <w:rsid w:val="00344DBC"/>
    <w:rsid w:val="0035014F"/>
    <w:rsid w:val="003611D5"/>
    <w:rsid w:val="0037221E"/>
    <w:rsid w:val="003B1107"/>
    <w:rsid w:val="003D2522"/>
    <w:rsid w:val="003E0BCB"/>
    <w:rsid w:val="0041133C"/>
    <w:rsid w:val="00413D10"/>
    <w:rsid w:val="00414F83"/>
    <w:rsid w:val="004154AC"/>
    <w:rsid w:val="004171A7"/>
    <w:rsid w:val="00422074"/>
    <w:rsid w:val="00427724"/>
    <w:rsid w:val="004326D2"/>
    <w:rsid w:val="00433CCE"/>
    <w:rsid w:val="0047663E"/>
    <w:rsid w:val="00480972"/>
    <w:rsid w:val="004B69CA"/>
    <w:rsid w:val="004E4AD2"/>
    <w:rsid w:val="004F6AEA"/>
    <w:rsid w:val="00501FAF"/>
    <w:rsid w:val="00503637"/>
    <w:rsid w:val="00512824"/>
    <w:rsid w:val="00515B02"/>
    <w:rsid w:val="005178C4"/>
    <w:rsid w:val="00550892"/>
    <w:rsid w:val="0056052E"/>
    <w:rsid w:val="00582133"/>
    <w:rsid w:val="00583439"/>
    <w:rsid w:val="00587F62"/>
    <w:rsid w:val="0059196A"/>
    <w:rsid w:val="005B18BE"/>
    <w:rsid w:val="005B5ECF"/>
    <w:rsid w:val="005D530F"/>
    <w:rsid w:val="005E2DEC"/>
    <w:rsid w:val="005F2F11"/>
    <w:rsid w:val="00604F13"/>
    <w:rsid w:val="00625DCC"/>
    <w:rsid w:val="00632426"/>
    <w:rsid w:val="00660D56"/>
    <w:rsid w:val="0066768C"/>
    <w:rsid w:val="00696BD5"/>
    <w:rsid w:val="006A191E"/>
    <w:rsid w:val="006C7567"/>
    <w:rsid w:val="006D6E7B"/>
    <w:rsid w:val="006F2B90"/>
    <w:rsid w:val="006F5CFB"/>
    <w:rsid w:val="006F6504"/>
    <w:rsid w:val="00703160"/>
    <w:rsid w:val="00703AA3"/>
    <w:rsid w:val="00712A6D"/>
    <w:rsid w:val="00715547"/>
    <w:rsid w:val="00720A29"/>
    <w:rsid w:val="00722A79"/>
    <w:rsid w:val="007414A0"/>
    <w:rsid w:val="00744480"/>
    <w:rsid w:val="00745146"/>
    <w:rsid w:val="00745A16"/>
    <w:rsid w:val="00745D48"/>
    <w:rsid w:val="00757688"/>
    <w:rsid w:val="00762A58"/>
    <w:rsid w:val="00773C3E"/>
    <w:rsid w:val="0079158E"/>
    <w:rsid w:val="00793682"/>
    <w:rsid w:val="007957DA"/>
    <w:rsid w:val="007C2AE5"/>
    <w:rsid w:val="007D3420"/>
    <w:rsid w:val="007D480E"/>
    <w:rsid w:val="007E2F2C"/>
    <w:rsid w:val="00803E36"/>
    <w:rsid w:val="00820178"/>
    <w:rsid w:val="00824A8C"/>
    <w:rsid w:val="00825531"/>
    <w:rsid w:val="00831AD0"/>
    <w:rsid w:val="00850E45"/>
    <w:rsid w:val="00852CE4"/>
    <w:rsid w:val="0086160F"/>
    <w:rsid w:val="00872E0C"/>
    <w:rsid w:val="008757D3"/>
    <w:rsid w:val="00876E59"/>
    <w:rsid w:val="00884664"/>
    <w:rsid w:val="0088701C"/>
    <w:rsid w:val="008960B2"/>
    <w:rsid w:val="008A03C0"/>
    <w:rsid w:val="008B5E03"/>
    <w:rsid w:val="008C035C"/>
    <w:rsid w:val="008C0985"/>
    <w:rsid w:val="008C27E9"/>
    <w:rsid w:val="008C734B"/>
    <w:rsid w:val="008D33B6"/>
    <w:rsid w:val="008E326B"/>
    <w:rsid w:val="008E7792"/>
    <w:rsid w:val="00925634"/>
    <w:rsid w:val="0092563D"/>
    <w:rsid w:val="00925BDE"/>
    <w:rsid w:val="00944F92"/>
    <w:rsid w:val="00946DFD"/>
    <w:rsid w:val="0095610B"/>
    <w:rsid w:val="00960720"/>
    <w:rsid w:val="00961A42"/>
    <w:rsid w:val="009626FE"/>
    <w:rsid w:val="00974E1D"/>
    <w:rsid w:val="0098554D"/>
    <w:rsid w:val="009870BB"/>
    <w:rsid w:val="009914E9"/>
    <w:rsid w:val="009A7FD9"/>
    <w:rsid w:val="009C1F44"/>
    <w:rsid w:val="009D5936"/>
    <w:rsid w:val="009D61B3"/>
    <w:rsid w:val="009F4541"/>
    <w:rsid w:val="00A01814"/>
    <w:rsid w:val="00A06074"/>
    <w:rsid w:val="00A078F2"/>
    <w:rsid w:val="00A172C9"/>
    <w:rsid w:val="00A22DB6"/>
    <w:rsid w:val="00A4466E"/>
    <w:rsid w:val="00A4534E"/>
    <w:rsid w:val="00A93A17"/>
    <w:rsid w:val="00AA6899"/>
    <w:rsid w:val="00AB5DAE"/>
    <w:rsid w:val="00AB7BE5"/>
    <w:rsid w:val="00AC5983"/>
    <w:rsid w:val="00AC68DA"/>
    <w:rsid w:val="00AC7FBB"/>
    <w:rsid w:val="00AD2512"/>
    <w:rsid w:val="00B10529"/>
    <w:rsid w:val="00B12FE1"/>
    <w:rsid w:val="00B25F13"/>
    <w:rsid w:val="00B33ADF"/>
    <w:rsid w:val="00B42CB2"/>
    <w:rsid w:val="00B43C85"/>
    <w:rsid w:val="00B455C3"/>
    <w:rsid w:val="00B52884"/>
    <w:rsid w:val="00B55FAD"/>
    <w:rsid w:val="00B579FD"/>
    <w:rsid w:val="00B70ECB"/>
    <w:rsid w:val="00BB47D3"/>
    <w:rsid w:val="00C0080B"/>
    <w:rsid w:val="00C00F75"/>
    <w:rsid w:val="00C143C6"/>
    <w:rsid w:val="00C27AF2"/>
    <w:rsid w:val="00C509DE"/>
    <w:rsid w:val="00C57ECF"/>
    <w:rsid w:val="00C63966"/>
    <w:rsid w:val="00C645A6"/>
    <w:rsid w:val="00C65C65"/>
    <w:rsid w:val="00C66F38"/>
    <w:rsid w:val="00C9042B"/>
    <w:rsid w:val="00CA02D6"/>
    <w:rsid w:val="00CB62FD"/>
    <w:rsid w:val="00CF4C63"/>
    <w:rsid w:val="00D04D38"/>
    <w:rsid w:val="00D14123"/>
    <w:rsid w:val="00D14C26"/>
    <w:rsid w:val="00D173F5"/>
    <w:rsid w:val="00D177FE"/>
    <w:rsid w:val="00D20B60"/>
    <w:rsid w:val="00D30ECE"/>
    <w:rsid w:val="00D45295"/>
    <w:rsid w:val="00D80AA3"/>
    <w:rsid w:val="00D858B6"/>
    <w:rsid w:val="00D9461E"/>
    <w:rsid w:val="00D96B64"/>
    <w:rsid w:val="00DB09E3"/>
    <w:rsid w:val="00DC7D8A"/>
    <w:rsid w:val="00DD0C25"/>
    <w:rsid w:val="00DD1D5B"/>
    <w:rsid w:val="00E26245"/>
    <w:rsid w:val="00E27348"/>
    <w:rsid w:val="00E35434"/>
    <w:rsid w:val="00E35E8A"/>
    <w:rsid w:val="00E50E40"/>
    <w:rsid w:val="00E52E23"/>
    <w:rsid w:val="00E64490"/>
    <w:rsid w:val="00E65144"/>
    <w:rsid w:val="00E66481"/>
    <w:rsid w:val="00E66B66"/>
    <w:rsid w:val="00E87AE1"/>
    <w:rsid w:val="00EC3065"/>
    <w:rsid w:val="00EC3470"/>
    <w:rsid w:val="00EC65AB"/>
    <w:rsid w:val="00EE45A5"/>
    <w:rsid w:val="00EE78D0"/>
    <w:rsid w:val="00EF5961"/>
    <w:rsid w:val="00F03086"/>
    <w:rsid w:val="00F13BC1"/>
    <w:rsid w:val="00F37392"/>
    <w:rsid w:val="00F37661"/>
    <w:rsid w:val="00F42481"/>
    <w:rsid w:val="00F45347"/>
    <w:rsid w:val="00F5476A"/>
    <w:rsid w:val="00F575A2"/>
    <w:rsid w:val="00F84295"/>
    <w:rsid w:val="00F933E3"/>
    <w:rsid w:val="00F97300"/>
    <w:rsid w:val="00FC188C"/>
    <w:rsid w:val="00FC7CAD"/>
    <w:rsid w:val="00FD79F2"/>
    <w:rsid w:val="00FD7D20"/>
    <w:rsid w:val="00FE1639"/>
    <w:rsid w:val="00FE4822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5D2F"/>
  <w15:chartTrackingRefBased/>
  <w15:docId w15:val="{45BFE801-FAAA-4695-8994-93D493CF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59196A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elsevierstyleitalic1">
    <w:name w:val="elsevierstyleitalic1"/>
    <w:basedOn w:val="Fuentedeprrafopredeter"/>
    <w:rsid w:val="00625DCC"/>
    <w:rPr>
      <w:i/>
      <w:iCs/>
    </w:rPr>
  </w:style>
  <w:style w:type="table" w:styleId="Tablaconcuadrcula">
    <w:name w:val="Table Grid"/>
    <w:basedOn w:val="Tablanormal"/>
    <w:uiPriority w:val="39"/>
    <w:rsid w:val="009C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0080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2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lsevierstylepara">
    <w:name w:val="elsevierstylepara"/>
    <w:basedOn w:val="Normal"/>
    <w:rsid w:val="000743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lsevierstylesection">
    <w:name w:val="elsevierstylesection"/>
    <w:basedOn w:val="Fuentedeprrafopredeter"/>
    <w:rsid w:val="00074348"/>
  </w:style>
  <w:style w:type="character" w:customStyle="1" w:styleId="elsevierstylesectiontitle7">
    <w:name w:val="elsevierstylesectiontitle7"/>
    <w:basedOn w:val="Fuentedeprrafopredeter"/>
    <w:rsid w:val="00074348"/>
    <w:rPr>
      <w:b/>
      <w:bCs/>
      <w:vanish w:val="0"/>
      <w:webHidden w:val="0"/>
      <w:sz w:val="22"/>
      <w:szCs w:val="22"/>
      <w:specVanish w:val="0"/>
    </w:rPr>
  </w:style>
  <w:style w:type="character" w:customStyle="1" w:styleId="elsevierstylesmallcaps1">
    <w:name w:val="elsevierstylesmallcaps1"/>
    <w:basedOn w:val="Fuentedeprrafopredeter"/>
    <w:rsid w:val="00074348"/>
    <w:rPr>
      <w:smallCaps/>
    </w:rPr>
  </w:style>
  <w:style w:type="character" w:customStyle="1" w:styleId="elsevierstylesectiontitle8">
    <w:name w:val="elsevierstylesectiontitle8"/>
    <w:basedOn w:val="Fuentedeprrafopredeter"/>
    <w:rsid w:val="00074348"/>
    <w:rPr>
      <w:b/>
      <w:bCs/>
      <w:vanish w:val="0"/>
      <w:webHidden w:val="0"/>
      <w:sz w:val="22"/>
      <w:szCs w:val="22"/>
      <w:specVanish w:val="0"/>
    </w:rPr>
  </w:style>
  <w:style w:type="character" w:customStyle="1" w:styleId="elsevierstylesectiontitle9">
    <w:name w:val="elsevierstylesectiontitle9"/>
    <w:basedOn w:val="Fuentedeprrafopredeter"/>
    <w:rsid w:val="00074348"/>
    <w:rPr>
      <w:b/>
      <w:bCs/>
      <w:vanish w:val="0"/>
      <w:webHidden w:val="0"/>
      <w:sz w:val="22"/>
      <w:szCs w:val="22"/>
      <w:specVanish w:val="0"/>
    </w:rPr>
  </w:style>
  <w:style w:type="character" w:customStyle="1" w:styleId="elsevierstylesectiontitle10">
    <w:name w:val="elsevierstylesectiontitle10"/>
    <w:basedOn w:val="Fuentedeprrafopredeter"/>
    <w:rsid w:val="00074348"/>
    <w:rPr>
      <w:b/>
      <w:bCs/>
      <w:vanish w:val="0"/>
      <w:webHidden w:val="0"/>
      <w:sz w:val="22"/>
      <w:szCs w:val="22"/>
      <w:specVanish w:val="0"/>
    </w:rPr>
  </w:style>
  <w:style w:type="paragraph" w:styleId="Prrafodelista">
    <w:name w:val="List Paragraph"/>
    <w:basedOn w:val="Normal"/>
    <w:uiPriority w:val="34"/>
    <w:qFormat/>
    <w:rsid w:val="004E4A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4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541"/>
  </w:style>
  <w:style w:type="paragraph" w:styleId="Piedepgina">
    <w:name w:val="footer"/>
    <w:basedOn w:val="Normal"/>
    <w:link w:val="PiedepginaCar"/>
    <w:uiPriority w:val="99"/>
    <w:unhideWhenUsed/>
    <w:rsid w:val="009F4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541"/>
  </w:style>
  <w:style w:type="character" w:styleId="Nmerodelnea">
    <w:name w:val="line number"/>
    <w:basedOn w:val="Fuentedeprrafopredeter"/>
    <w:uiPriority w:val="99"/>
    <w:semiHidden/>
    <w:unhideWhenUsed/>
    <w:rsid w:val="0041133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3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396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4480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2D26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68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808080"/>
                    <w:right w:val="none" w:sz="0" w:space="0" w:color="auto"/>
                  </w:divBdr>
                  <w:divsChild>
                    <w:div w:id="9443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84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BBBBBB"/>
                            <w:left w:val="single" w:sz="6" w:space="4" w:color="BBBBBB"/>
                            <w:bottom w:val="single" w:sz="6" w:space="4" w:color="BBBBBB"/>
                            <w:right w:val="single" w:sz="6" w:space="4" w:color="BBBBBB"/>
                          </w:divBdr>
                          <w:divsChild>
                            <w:div w:id="766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3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5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00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759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6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7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154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5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33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8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4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9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5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047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58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44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8904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0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787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9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8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97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2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3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241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85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62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23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943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361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15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130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5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84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884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8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8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1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37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39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42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99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5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55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958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1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56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8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01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45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33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34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0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30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57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80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73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9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617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9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13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7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3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85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1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38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63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973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67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809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15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3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261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36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53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133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17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47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284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412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842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36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26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1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598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94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44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07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0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0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8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75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4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622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65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500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59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10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808080"/>
                    <w:right w:val="none" w:sz="0" w:space="0" w:color="auto"/>
                  </w:divBdr>
                  <w:divsChild>
                    <w:div w:id="21143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73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6545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9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9591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06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9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67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654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58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2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823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93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157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80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0000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0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3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26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2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52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36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74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90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5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354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810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937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707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57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87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9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94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97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431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84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29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59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0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38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808080"/>
                    <w:right w:val="none" w:sz="0" w:space="0" w:color="auto"/>
                  </w:divBdr>
                  <w:divsChild>
                    <w:div w:id="1771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916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BBBBBB"/>
                            <w:left w:val="single" w:sz="6" w:space="4" w:color="BBBBBB"/>
                            <w:bottom w:val="single" w:sz="6" w:space="4" w:color="BBBBBB"/>
                            <w:right w:val="single" w:sz="6" w:space="4" w:color="BBBBBB"/>
                          </w:divBdr>
                          <w:divsChild>
                            <w:div w:id="2067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0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5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26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1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259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4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5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95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76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26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5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26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144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7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943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ipod-statement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trendstatemen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re-statemen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3rs.org.uk/arrive-guid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AA84-FF91-40BE-860A-7B47B594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3295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Ferrán Catalá López</dc:creator>
  <cp:keywords/>
  <dc:description/>
  <cp:lastModifiedBy>Ferrán Catalá-López</cp:lastModifiedBy>
  <cp:revision>17</cp:revision>
  <cp:lastPrinted>2018-09-03T13:58:00Z</cp:lastPrinted>
  <dcterms:created xsi:type="dcterms:W3CDTF">2018-11-02T14:03:00Z</dcterms:created>
  <dcterms:modified xsi:type="dcterms:W3CDTF">2019-03-18T10:12:00Z</dcterms:modified>
</cp:coreProperties>
</file>