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091793" w:rsidRPr="00091793" w:rsidRDefault="004E4478" w:rsidP="0004671F">
      <w:pPr>
        <w:rPr>
          <w:rFonts w:ascii="Arial" w:hAnsi="Arial" w:cs="Arial"/>
          <w:color w:val="000000"/>
          <w:lang w:val="es-ES_tradnl"/>
        </w:rPr>
      </w:pPr>
      <w:r w:rsidRPr="00091793">
        <w:rPr>
          <w:rFonts w:ascii="Times New Roman" w:hAnsi="Times New Roman" w:cs="Times New Roman"/>
          <w:noProof/>
        </w:rPr>
        <mc:AlternateContent>
          <mc:Choice Requires="wps">
            <w:drawing>
              <wp:anchor distT="152400" distB="152400" distL="152400" distR="152400" simplePos="0" relativeHeight="251659264" behindDoc="0" locked="0" layoutInCell="1" allowOverlap="1" wp14:anchorId="4218E59F" wp14:editId="502DE3EC">
                <wp:simplePos x="0" y="0"/>
                <wp:positionH relativeFrom="page">
                  <wp:posOffset>482600</wp:posOffset>
                </wp:positionH>
                <wp:positionV relativeFrom="page">
                  <wp:posOffset>1473200</wp:posOffset>
                </wp:positionV>
                <wp:extent cx="6862540" cy="7603067"/>
                <wp:effectExtent l="0" t="0" r="0" b="0"/>
                <wp:wrapSquare wrapText="bothSides"/>
                <wp:docPr id="1073741826" name="officeArt object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62540" cy="7603067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tbl>
                            <w:tblPr>
                              <w:tblStyle w:val="TableNormal"/>
                              <w:tblW w:w="10632" w:type="dxa"/>
                              <w:tblInd w:w="-3" w:type="dxa"/>
                              <w:tblBorders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  <w:insideH w:val="single" w:sz="2" w:space="0" w:color="000000"/>
                                <w:insideV w:val="single" w:sz="2" w:space="0" w:color="000000"/>
                              </w:tblBorders>
                              <w:shd w:val="clear" w:color="auto" w:fill="BDC0BF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402"/>
                              <w:gridCol w:w="1701"/>
                              <w:gridCol w:w="1560"/>
                              <w:gridCol w:w="1701"/>
                              <w:gridCol w:w="850"/>
                              <w:gridCol w:w="1418"/>
                            </w:tblGrid>
                            <w:tr w:rsidR="00406469" w:rsidRPr="006367BB" w:rsidTr="00304FD8">
                              <w:trPr>
                                <w:trHeight w:val="199"/>
                                <w:tblHeader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FLI &lt;30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FLI 30-59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FLI ≥60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P valor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6" w:space="0" w:color="000000"/>
                                    <w:right w:val="single" w:sz="2" w:space="0" w:color="000000"/>
                                  </w:tcBorders>
                                  <w:shd w:val="clear" w:color="auto" w:fill="BDC0BF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P valor lineal</w:t>
                                  </w:r>
                                </w:p>
                              </w:tc>
                            </w:tr>
                            <w:tr w:rsidR="00CA35AF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Individuos por grupo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101 (19,0)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168 (31,6)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262 (49,3)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CA35AF" w:rsidRPr="006367BB" w:rsidRDefault="00CA35AF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--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2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Edad, años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52,67 (11,52)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53,23 (10,18)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52,38 (9,71)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0,699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6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0,649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Tabaquismo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23 (22,8)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53 (31,5)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95 (36,3)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0,047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0,015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Peso, kg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75,26 (7,81)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82,30 (7,90)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96,04 (12,79)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Talla, cm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173,21 (6,85)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172,66 (6,43)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173,30 (6,94)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0,616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0,710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IMC, kg/m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2 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25,06 (1,90)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27,59 (1,98)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31,97 (3,77)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Perímetro abdominal, cm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89,56 (6,23)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96,62 (5,64)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107,11 (8,90)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Sobrepeso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58 (57,4)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135 (80,4)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74 (28,2)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Obesidad general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 (0)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20 (11,9)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183 (69,8)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Obesidad abdominal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 (1)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27 (16,1)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180 (68,7)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Grasa corporal, </w:t>
                                  </w:r>
                                  <w:r w:rsidR="00F54A59" w:rsidRPr="006367BB">
                                    <w:rPr>
                                      <w:rFonts w:ascii="Times New Roman" w:hAnsi="Times New Roman" w:cs="Times New Roman"/>
                                    </w:rPr>
                                    <w:t>(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% CUN-BAE</w:t>
                                  </w:r>
                                  <w:r w:rsidR="00F54A59"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#</w:t>
                                  </w:r>
                                  <w:r w:rsidR="00F54A59" w:rsidRPr="006367BB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89,56 (6,22)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28,58 (2,83)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33,74 (4,28)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Presión arterial sistólica, 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mmHg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121,09 (18,85)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126,46 (16,98)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131,19 (18,98)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Presión arterial diastólica, 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mmHg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77,52 (9,05)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80,57 (7,84)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84,18 (10,00)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HTA, n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32 (31,7)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83 (49,4)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155 (59,4)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Glucemia, mg/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dL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100,02 (25,13)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103,38 (29,40)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111,60 (35,07)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  <w:rPr>
                                      <w:b/>
                                      <w:bCs/>
                                    </w:rPr>
                                  </w:pPr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t xml:space="preserve">Insulina, </w:t>
                                  </w:r>
                                  <w:r w:rsidRPr="006367B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sym w:font="Symbol" w:char="F06D"/>
                                  </w:r>
                                  <w:r w:rsidRPr="006367B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IU/</w:t>
                                  </w:r>
                                  <w:proofErr w:type="spellStart"/>
                                  <w:r w:rsidRPr="006367B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>mL</w:t>
                                  </w:r>
                                  <w:proofErr w:type="spellEnd"/>
                                  <w:r w:rsidRPr="006367BB">
                                    <w:rPr>
                                      <w:b/>
                                      <w:bCs/>
                                      <w:color w:val="000000" w:themeColor="text1"/>
                                    </w:rPr>
                                    <w:t xml:space="preserve"> </w:t>
                                  </w:r>
                                  <w:r w:rsidRPr="006367BB">
                                    <w:rPr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7,50 (4,31)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11,88 (6,03)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17,29 (9,55)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63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091793">
                                  <w:pPr>
                                    <w:jc w:val="center"/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</w:pPr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t xml:space="preserve">HOMA-IR, </w:t>
                                  </w:r>
                                  <w:proofErr w:type="spellStart"/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t>mmol</w:t>
                                  </w:r>
                                  <w:proofErr w:type="spellEnd"/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t xml:space="preserve"> x (</w:t>
                                  </w:r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sym w:font="Symbol" w:char="F06D"/>
                                  </w:r>
                                  <w:r w:rsidRPr="006367BB">
                                    <w:rPr>
                                      <w:b/>
                                      <w:bCs/>
                                    </w:rPr>
                                    <w:t>IU)/L</w:t>
                                  </w:r>
                                  <w:r w:rsidRPr="006367BB">
                                    <w:rPr>
                                      <w:b/>
                                      <w:bCs/>
                                      <w:vertAlign w:val="superscript"/>
                                    </w:rPr>
                                    <w:t xml:space="preserve">2 </w:t>
                                  </w:r>
                                  <w:r w:rsidRPr="006367BB">
                                    <w:rPr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1,85 (1,25)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3,00 (1,79)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4,76 (3,18)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DM, n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‡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9 (8,9)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18 (10,7)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44 (16,9)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0,062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0,024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HDL</w:t>
                                  </w:r>
                                  <w:r w:rsidR="00B534A7"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colesterol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(mg/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dL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56,83 (12,27)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50,09 (11,64)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45,12 (11,00)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LDL</w:t>
                                  </w:r>
                                  <w:r w:rsidR="00B534A7"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colesterol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(mg/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dL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143,13 (33,21)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148,60 (38,47)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150,10 (38,61)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0,285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0,137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Colesterol total (mg/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dL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)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 xml:space="preserve"> 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215,41 (35,13)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220,14 (42,04)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230,37 (40,19)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0,002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m:oMath>
                                    <m:r>
                                      <w:rPr>
                                        <w:rFonts w:ascii="Cambria Math" w:hAnsi="Cambria Math" w:cs="Times New Roman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ln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(TG)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4,29 (0,30)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4,60 (0,35)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5,04 (0,48)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HDL colesterol </w:t>
                                  </w:r>
                                  <m:oMath>
                                    <m:r>
                                      <m:rPr>
                                        <m:sty m:val="bi"/>
                                      </m:rPr>
                                      <w:rPr>
                                        <w:rFonts w:ascii="Cambria Math" w:hAnsi="Cambria Math" w:cs="Times New Roman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40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 (6,9)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26 (15,5)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100 (38,8)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LDL colesterol ≥116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75 (74,3)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138 (82,1)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212 (81,5)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0,229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0,118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Colesterol total ≥240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29 (28,7)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52 (31)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104 (40,3)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0,046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0,018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Trigliceridemia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 ≥150</w:t>
                                  </w:r>
                                  <w:r w:rsidRPr="006367BB">
                                    <w:rPr>
                                      <w:rStyle w:val="Ninguno"/>
                                      <w:rFonts w:ascii="Times New Roman" w:hAnsi="Times New Roman" w:cs="Times New Roman"/>
                                    </w:rPr>
                                    <w:t>, n (%)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 (2)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22 (13,1)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123 (47,3)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Ácido úrico (mg/</w:t>
                                  </w:r>
                                  <w:proofErr w:type="spellStart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dL</w:t>
                                  </w:r>
                                  <w:proofErr w:type="spellEnd"/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)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5,44 (1,21)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6,13 (1,26)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6,69 (1,36)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  <w:tr w:rsidR="00406469" w:rsidRPr="006367BB" w:rsidTr="00304FD8">
                              <w:tblPrEx>
                                <w:shd w:val="clear" w:color="auto" w:fill="auto"/>
                              </w:tblPrEx>
                              <w:trPr>
                                <w:trHeight w:val="246"/>
                              </w:trPr>
                              <w:tc>
                                <w:tcPr>
                                  <w:tcW w:w="3402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6" w:space="0" w:color="000000"/>
                                  </w:tcBorders>
                                  <w:shd w:val="clear" w:color="auto" w:fill="DBDBDB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1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 xml:space="preserve">Puntos riesgo metabólico </w:t>
                                  </w:r>
                                  <w:r w:rsidRPr="006367BB">
                                    <w:rPr>
                                      <w:rFonts w:ascii="Times New Roman" w:hAnsi="Times New Roman" w:cs="Times New Roman"/>
                                      <w:vertAlign w:val="superscript"/>
                                    </w:rPr>
                                    <w:t>†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6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3,63 (1,86)</w:t>
                                  </w:r>
                                </w:p>
                              </w:tc>
                              <w:tc>
                                <w:tcPr>
                                  <w:tcW w:w="156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4,93 (1,99)</w:t>
                                  </w:r>
                                </w:p>
                              </w:tc>
                              <w:tc>
                                <w:tcPr>
                                  <w:tcW w:w="1701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pStyle w:val="Estilodetabla2"/>
                                    <w:jc w:val="center"/>
                                    <w:rPr>
                                      <w:rFonts w:ascii="Times New Roman" w:hAnsi="Times New Roman" w:cs="Times New Roman"/>
                                    </w:rPr>
                                  </w:pPr>
                                  <w:r w:rsidRPr="006367BB">
                                    <w:rPr>
                                      <w:rFonts w:ascii="Times New Roman" w:hAnsi="Times New Roman" w:cs="Times New Roman"/>
                                    </w:rPr>
                                    <w:t>6,55 (2,24)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  <w:tc>
                                <w:tcPr>
                                  <w:tcW w:w="1418" w:type="dxa"/>
                                  <w:tcBorders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tcBorders>
                                  <w:shd w:val="clear" w:color="auto" w:fill="auto"/>
                                  <w:tcMar>
                                    <w:top w:w="80" w:type="dxa"/>
                                    <w:left w:w="80" w:type="dxa"/>
                                    <w:bottom w:w="80" w:type="dxa"/>
                                    <w:right w:w="80" w:type="dxa"/>
                                  </w:tcMar>
                                </w:tcPr>
                                <w:p w:rsidR="00406469" w:rsidRPr="006367BB" w:rsidRDefault="00406469" w:rsidP="00304FD8">
                                  <w:pPr>
                                    <w:jc w:val="center"/>
                                  </w:pPr>
                                  <m:oMath>
                                    <m:r>
                                      <w:rPr>
                                        <w:rFonts w:ascii="Cambria Math" w:hAnsi="Cambria Math"/>
                                      </w:rPr>
                                      <m:t>≤</m:t>
                                    </m:r>
                                  </m:oMath>
                                  <w:r w:rsidRPr="006367BB">
                                    <w:t>0,001</w:t>
                                  </w:r>
                                </w:p>
                              </w:tc>
                            </w:tr>
                          </w:tbl>
                          <w:p w:rsidR="00406469" w:rsidRPr="001351BB" w:rsidRDefault="00406469" w:rsidP="004E4478">
                            <w:pPr>
                              <w:jc w:val="center"/>
                              <w:rPr>
                                <w:sz w:val="21"/>
                                <w:szCs w:val="21"/>
                              </w:rPr>
                            </w:pPr>
                          </w:p>
                        </w:txbxContent>
                      </wps:txbx>
                      <wps:bodyPr wrap="square" lIns="0" tIns="0" rIns="0" bIns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18E59F" id="officeArt object" o:spid="_x0000_s1026" style="position:absolute;margin-left:38pt;margin-top:116pt;width:540.35pt;height:598.65pt;z-index:251659264;visibility:visible;mso-wrap-style:square;mso-width-percent:0;mso-height-percent:0;mso-wrap-distance-left:12pt;mso-wrap-distance-top:12pt;mso-wrap-distance-right:12pt;mso-wrap-distance-bottom:12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" filled="f" stroked="f">
                <v:textbox inset="0,0,0,0">
                  <w:txbxContent>
                    <w:tbl>
                      <w:tblPr>
                        <w:tblStyle w:val="TableNormal"/>
                        <w:tblW w:w="10632" w:type="dxa"/>
                        <w:tblInd w:w="-3" w:type="dxa"/>
                        <w:tblBorders>
                          <w:top w:val="single" w:sz="2" w:space="0" w:color="000000"/>
                          <w:left w:val="single" w:sz="2" w:space="0" w:color="000000"/>
                          <w:bottom w:val="single" w:sz="2" w:space="0" w:color="000000"/>
                          <w:right w:val="single" w:sz="2" w:space="0" w:color="000000"/>
                          <w:insideH w:val="single" w:sz="2" w:space="0" w:color="000000"/>
                          <w:insideV w:val="single" w:sz="2" w:space="0" w:color="000000"/>
                        </w:tblBorders>
                        <w:shd w:val="clear" w:color="auto" w:fill="BDC0BF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402"/>
                        <w:gridCol w:w="1701"/>
                        <w:gridCol w:w="1560"/>
                        <w:gridCol w:w="1701"/>
                        <w:gridCol w:w="850"/>
                        <w:gridCol w:w="1418"/>
                      </w:tblGrid>
                      <w:tr w:rsidR="00406469" w:rsidRPr="006367BB" w:rsidTr="00304FD8">
                        <w:trPr>
                          <w:trHeight w:val="199"/>
                          <w:tblHeader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FLI &lt;30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FLI 30-59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FLI ≥60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P valor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6" w:space="0" w:color="000000"/>
                              <w:right w:val="single" w:sz="2" w:space="0" w:color="000000"/>
                            </w:tcBorders>
                            <w:shd w:val="clear" w:color="auto" w:fill="BDC0BF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P valor lineal</w:t>
                            </w:r>
                          </w:p>
                        </w:tc>
                      </w:tr>
                      <w:tr w:rsidR="00CA35AF" w:rsidRPr="006367BB" w:rsidTr="00304FD8">
                        <w:tblPrEx>
                          <w:shd w:val="clear" w:color="auto" w:fill="auto"/>
                        </w:tblPrEx>
                        <w:trPr>
                          <w:trHeight w:val="242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Individuos por grupo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101 (19,0)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168 (31,6)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262 (49,3)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CA35AF" w:rsidRPr="006367BB" w:rsidRDefault="00CA35AF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--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2"/>
                        </w:trPr>
                        <w:tc>
                          <w:tcPr>
                            <w:tcW w:w="3402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Edad, años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52,67 (11,52)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53,23 (10,18)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52,38 (9,71)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0,699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6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0,649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Tabaquismo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23 (22,8)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53 (31,5)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95 (36,3)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0,047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0,015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Peso, kg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75,26 (7,81)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82,30 (7,90)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96,04 (12,79)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≤</m:t>
                              </m:r>
                            </m:oMath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≤</m:t>
                              </m:r>
                            </m:oMath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Talla, cm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173,21 (6,85)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172,66 (6,43)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173,30 (6,94)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0,616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0,710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IMC, kg/m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2 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25,06 (1,90)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27,59 (1,98)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31,97 (3,77)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Perímetro abdominal, cm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89,56 (6,23)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96,62 (5,64)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107,11 (8,90)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Sobrepeso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58 (57,4)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135 (80,4)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74 (28,2)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Obesidad general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 (0)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20 (11,9)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183 (69,8)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Obesidad abdominal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 (1)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27 (16,1)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180 (68,7)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Grasa corporal, </w:t>
                            </w:r>
                            <w:r w:rsidR="00F54A59" w:rsidRPr="006367BB">
                              <w:rPr>
                                <w:rFonts w:ascii="Times New Roman" w:hAnsi="Times New Roman" w:cs="Times New Roman"/>
                              </w:rPr>
                              <w:t>(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% CUN-BAE</w:t>
                            </w:r>
                            <w:r w:rsidR="00F54A59"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#</w:t>
                            </w:r>
                            <w:r w:rsidR="00F54A59" w:rsidRPr="006367B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89,56 (6,22)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28,58 (2,83)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33,74 (4,28)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Presión arterial sistólica, 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mmHg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121,09 (18,85)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126,46 (16,98)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131,19 (18,98)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Presión arterial diastólica, 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mmHg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77,52 (9,05)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80,57 (7,84)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84,18 (10,00)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HTA, n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‡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32 (31,7)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83 (49,4)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155 (59,4)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Glucemia, mg/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dL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100,02 (25,13)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103,38 (29,40)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111,60 (35,07)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  <w:rPr>
                                <w:b/>
                                <w:bCs/>
                              </w:rPr>
                            </w:pPr>
                            <w:r w:rsidRPr="006367BB">
                              <w:rPr>
                                <w:b/>
                                <w:bCs/>
                              </w:rPr>
                              <w:t xml:space="preserve">Insulina, </w:t>
                            </w:r>
                            <w:r w:rsidRPr="006367BB">
                              <w:rPr>
                                <w:b/>
                                <w:bCs/>
                                <w:color w:val="000000" w:themeColor="text1"/>
                              </w:rPr>
                              <w:sym w:font="Symbol" w:char="F06D"/>
                            </w:r>
                            <w:r w:rsidRPr="006367BB">
                              <w:rPr>
                                <w:b/>
                                <w:bCs/>
                                <w:color w:val="000000" w:themeColor="text1"/>
                              </w:rPr>
                              <w:t>IU/</w:t>
                            </w:r>
                            <w:proofErr w:type="spellStart"/>
                            <w:r w:rsidRPr="006367BB">
                              <w:rPr>
                                <w:b/>
                                <w:bCs/>
                                <w:color w:val="000000" w:themeColor="text1"/>
                              </w:rPr>
                              <w:t>mL</w:t>
                            </w:r>
                            <w:proofErr w:type="spellEnd"/>
                            <w:r w:rsidRPr="006367BB">
                              <w:rPr>
                                <w:b/>
                                <w:bCs/>
                                <w:color w:val="000000" w:themeColor="text1"/>
                              </w:rPr>
                              <w:t xml:space="preserve"> </w:t>
                            </w:r>
                            <w:r w:rsidRPr="006367BB">
                              <w:rPr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7,50 (4,31)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11,88 (6,03)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17,29 (9,55)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63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091793">
                            <w:pPr>
                              <w:jc w:val="center"/>
                              <w:rPr>
                                <w:b/>
                                <w:bCs/>
                                <w:vertAlign w:val="superscript"/>
                              </w:rPr>
                            </w:pPr>
                            <w:r w:rsidRPr="006367BB">
                              <w:rPr>
                                <w:b/>
                                <w:bCs/>
                              </w:rPr>
                              <w:t xml:space="preserve">HOMA-IR, </w:t>
                            </w:r>
                            <w:proofErr w:type="spellStart"/>
                            <w:r w:rsidRPr="006367BB">
                              <w:rPr>
                                <w:b/>
                                <w:bCs/>
                              </w:rPr>
                              <w:t>mmol</w:t>
                            </w:r>
                            <w:proofErr w:type="spellEnd"/>
                            <w:r w:rsidRPr="006367BB">
                              <w:rPr>
                                <w:b/>
                                <w:bCs/>
                              </w:rPr>
                              <w:t xml:space="preserve"> x (</w:t>
                            </w:r>
                            <w:r w:rsidRPr="006367BB">
                              <w:rPr>
                                <w:b/>
                                <w:bCs/>
                              </w:rPr>
                              <w:sym w:font="Symbol" w:char="F06D"/>
                            </w:r>
                            <w:r w:rsidRPr="006367BB">
                              <w:rPr>
                                <w:b/>
                                <w:bCs/>
                              </w:rPr>
                              <w:t>IU)/L</w:t>
                            </w:r>
                            <w:r w:rsidRPr="006367BB">
                              <w:rPr>
                                <w:b/>
                                <w:bCs/>
                                <w:vertAlign w:val="superscript"/>
                              </w:rPr>
                              <w:t xml:space="preserve">2 </w:t>
                            </w:r>
                            <w:r w:rsidRPr="006367BB">
                              <w:rPr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1,85 (1,25)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3,00 (1,79)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4,76 (3,18)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DM, n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‡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9 (8,9)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18 (10,7)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44 (16,9)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0,062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0,024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HDL</w:t>
                            </w:r>
                            <w:r w:rsidR="00B534A7" w:rsidRPr="006367BB">
                              <w:rPr>
                                <w:rFonts w:ascii="Times New Roman" w:hAnsi="Times New Roman" w:cs="Times New Roman"/>
                              </w:rPr>
                              <w:t xml:space="preserve"> colesterol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(mg/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dL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56,83 (12,27)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50,09 (11,64)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45,12 (11,00)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LDL</w:t>
                            </w:r>
                            <w:r w:rsidR="00B534A7" w:rsidRPr="006367BB">
                              <w:rPr>
                                <w:rFonts w:ascii="Times New Roman" w:hAnsi="Times New Roman" w:cs="Times New Roman"/>
                              </w:rPr>
                              <w:t xml:space="preserve"> colesterol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(mg/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dL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143,13 (33,21)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148,60 (38,47)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150,10 (38,61)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0,285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0,137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Colesterol total (mg/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dL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)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 xml:space="preserve"> 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215,41 (35,13)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220,14 (42,04)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230,37 (40,19)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0,002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m:oMath>
                              <m:r>
                                <w:rPr>
                                  <w:rFonts w:ascii="Cambria Math" w:hAnsi="Cambria Math" w:cs="Times New Roman"/>
                                </w:rPr>
                                <m:t>≤</m:t>
                              </m:r>
                            </m:oMath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ln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(TG)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4,29 (0,30)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4,60 (0,35)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5,04 (0,48)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HDL colesterol </w:t>
                            </w:r>
                            <m:oMath>
                              <m:r>
                                <m:rPr>
                                  <m:sty m:val="bi"/>
                                </m:rPr>
                                <w:rPr>
                                  <w:rFonts w:ascii="Cambria Math" w:hAnsi="Cambria Math" w:cs="Times New Roman"/>
                                </w:rPr>
                                <m:t>≤</m:t>
                              </m:r>
                            </m:oMath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40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 (6,9)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26 (15,5)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100 (38,8)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LDL colesterol ≥116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75 (74,3)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138 (82,1)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212 (81,5)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0,229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0,118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Colesterol total ≥240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29 (28,7)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52 (31)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104 (40,3)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0,046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0,018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Trigliceridemia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 ≥150</w:t>
                            </w:r>
                            <w:r w:rsidRPr="006367BB">
                              <w:rPr>
                                <w:rStyle w:val="Ninguno"/>
                                <w:rFonts w:ascii="Times New Roman" w:hAnsi="Times New Roman" w:cs="Times New Roman"/>
                              </w:rPr>
                              <w:t>, n (%)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 (2)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22 (13,1)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123 (47,3)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Ácido úrico (mg/</w:t>
                            </w:r>
                            <w:proofErr w:type="spellStart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dL</w:t>
                            </w:r>
                            <w:proofErr w:type="spellEnd"/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)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5,44 (1,21)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6,13 (1,26)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6,69 (1,36)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  <w:tr w:rsidR="00406469" w:rsidRPr="006367BB" w:rsidTr="00304FD8">
                        <w:tblPrEx>
                          <w:shd w:val="clear" w:color="auto" w:fill="auto"/>
                        </w:tblPrEx>
                        <w:trPr>
                          <w:trHeight w:val="246"/>
                        </w:trPr>
                        <w:tc>
                          <w:tcPr>
                            <w:tcW w:w="3402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6" w:space="0" w:color="000000"/>
                            </w:tcBorders>
                            <w:shd w:val="clear" w:color="auto" w:fill="DBDBDB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1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 xml:space="preserve">Puntos riesgo metabólico </w:t>
                            </w:r>
                            <w:r w:rsidRPr="006367BB">
                              <w:rPr>
                                <w:rFonts w:ascii="Times New Roman" w:hAnsi="Times New Roman" w:cs="Times New Roman"/>
                                <w:vertAlign w:val="superscript"/>
                              </w:rPr>
                              <w:t>†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6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3,63 (1,86)</w:t>
                            </w:r>
                          </w:p>
                        </w:tc>
                        <w:tc>
                          <w:tcPr>
                            <w:tcW w:w="156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4,93 (1,99)</w:t>
                            </w:r>
                          </w:p>
                        </w:tc>
                        <w:tc>
                          <w:tcPr>
                            <w:tcW w:w="1701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pStyle w:val="Estilodetabla2"/>
                              <w:jc w:val="center"/>
                              <w:rPr>
                                <w:rFonts w:ascii="Times New Roman" w:hAnsi="Times New Roman" w:cs="Times New Roman"/>
                              </w:rPr>
                            </w:pPr>
                            <w:r w:rsidRPr="006367BB">
                              <w:rPr>
                                <w:rFonts w:ascii="Times New Roman" w:hAnsi="Times New Roman" w:cs="Times New Roman"/>
                              </w:rPr>
                              <w:t>6,55 (2,24)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  <w:tc>
                          <w:tcPr>
                            <w:tcW w:w="1418" w:type="dxa"/>
                            <w:tcBorders>
                              <w:top w:val="single" w:sz="2" w:space="0" w:color="000000"/>
                              <w:left w:val="single" w:sz="2" w:space="0" w:color="000000"/>
                              <w:bottom w:val="single" w:sz="2" w:space="0" w:color="000000"/>
                              <w:right w:val="single" w:sz="2" w:space="0" w:color="000000"/>
                            </w:tcBorders>
                            <w:shd w:val="clear" w:color="auto" w:fill="auto"/>
                            <w:tcMar>
                              <w:top w:w="80" w:type="dxa"/>
                              <w:left w:w="80" w:type="dxa"/>
                              <w:bottom w:w="80" w:type="dxa"/>
                              <w:right w:w="80" w:type="dxa"/>
                            </w:tcMar>
                          </w:tcPr>
                          <w:p w:rsidR="00406469" w:rsidRPr="006367BB" w:rsidRDefault="00406469" w:rsidP="00304FD8">
                            <w:pPr>
                              <w:jc w:val="center"/>
                            </w:pPr>
                            <m:oMath>
                              <m:r>
                                <w:rPr>
                                  <w:rFonts w:ascii="Cambria Math" w:hAnsi="Cambria Math"/>
                                </w:rPr>
                                <m:t>≤</m:t>
                              </m:r>
                            </m:oMath>
                            <w:r w:rsidRPr="006367BB">
                              <w:t>0,001</w:t>
                            </w:r>
                          </w:p>
                        </w:tc>
                      </w:tr>
                    </w:tbl>
                    <w:p w:rsidR="00406469" w:rsidRPr="001351BB" w:rsidRDefault="00406469" w:rsidP="004E4478">
                      <w:pPr>
                        <w:jc w:val="center"/>
                        <w:rPr>
                          <w:sz w:val="21"/>
                          <w:szCs w:val="21"/>
                        </w:rPr>
                      </w:pPr>
                    </w:p>
                  </w:txbxContent>
                </v:textbox>
                <w10:wrap type="square" anchorx="page" anchory="page"/>
              </v:rect>
            </w:pict>
          </mc:Fallback>
        </mc:AlternateContent>
      </w:r>
      <w:r w:rsidR="00BA6C17" w:rsidRPr="00091793">
        <w:rPr>
          <w:rFonts w:ascii="Arial" w:hAnsi="Arial" w:cs="Arial"/>
          <w:b/>
          <w:bCs/>
          <w:color w:val="000000"/>
          <w:lang w:val="es-ES_tradnl"/>
        </w:rPr>
        <w:t xml:space="preserve">Tabla suplementaria 1. </w:t>
      </w:r>
      <w:r w:rsidR="00BA6C17" w:rsidRPr="00091793">
        <w:rPr>
          <w:rFonts w:ascii="Arial" w:hAnsi="Arial" w:cs="Arial"/>
          <w:color w:val="000000"/>
          <w:lang w:val="es-ES_tradnl"/>
        </w:rPr>
        <w:t>Características</w:t>
      </w:r>
      <w:r w:rsidR="00E10289" w:rsidRPr="00091793">
        <w:rPr>
          <w:rFonts w:ascii="Arial" w:hAnsi="Arial" w:cs="Arial"/>
          <w:color w:val="000000"/>
          <w:lang w:val="es-ES_tradnl"/>
        </w:rPr>
        <w:t xml:space="preserve"> clínicas y</w:t>
      </w:r>
      <w:r w:rsidR="00BA6C17" w:rsidRPr="00091793">
        <w:rPr>
          <w:rFonts w:ascii="Arial" w:hAnsi="Arial" w:cs="Arial"/>
          <w:color w:val="000000"/>
          <w:lang w:val="es-ES_tradnl"/>
        </w:rPr>
        <w:t xml:space="preserve"> metabólicas de los pacientes según </w:t>
      </w:r>
      <w:r w:rsidR="00E10289" w:rsidRPr="00091793">
        <w:rPr>
          <w:rFonts w:ascii="Arial" w:hAnsi="Arial" w:cs="Arial"/>
          <w:color w:val="000000"/>
          <w:lang w:val="es-ES_tradnl"/>
        </w:rPr>
        <w:t xml:space="preserve">el </w:t>
      </w:r>
      <w:r w:rsidR="00BA6C17" w:rsidRPr="00091793">
        <w:rPr>
          <w:rFonts w:ascii="Arial" w:hAnsi="Arial" w:cs="Arial"/>
          <w:color w:val="000000"/>
          <w:lang w:val="es-ES_tradnl"/>
        </w:rPr>
        <w:t xml:space="preserve">grupo de </w:t>
      </w:r>
      <w:r w:rsidR="00E10289" w:rsidRPr="00091793">
        <w:rPr>
          <w:rFonts w:ascii="Arial" w:hAnsi="Arial" w:cs="Arial"/>
          <w:color w:val="000000"/>
          <w:lang w:val="es-ES_tradnl"/>
        </w:rPr>
        <w:t xml:space="preserve">Índice de Hígado Graso </w:t>
      </w:r>
      <w:r w:rsidR="00BA6C17" w:rsidRPr="00091793">
        <w:rPr>
          <w:rFonts w:ascii="Arial" w:hAnsi="Arial" w:cs="Arial"/>
          <w:color w:val="000000"/>
          <w:lang w:val="es-ES_tradnl"/>
        </w:rPr>
        <w:t>(FLI)</w:t>
      </w:r>
    </w:p>
    <w:p w:rsidR="00BA6C17" w:rsidRDefault="004E4478" w:rsidP="0004671F">
      <w:pPr>
        <w:rPr>
          <w:rFonts w:ascii="Times New Roman" w:hAnsi="Times New Roman" w:cs="Times New Roman"/>
          <w:sz w:val="18"/>
          <w:szCs w:val="18"/>
        </w:rPr>
      </w:pPr>
      <w:r w:rsidRPr="001351BB">
        <w:rPr>
          <w:rFonts w:ascii="Times New Roman" w:hAnsi="Times New Roman" w:cs="Times New Roman"/>
          <w:sz w:val="18"/>
          <w:szCs w:val="18"/>
        </w:rPr>
        <w:t>† Media (desviación estándar)</w:t>
      </w:r>
      <w:r w:rsidR="00F54A59" w:rsidRPr="001351BB">
        <w:rPr>
          <w:rFonts w:ascii="Times New Roman" w:hAnsi="Times New Roman" w:cs="Times New Roman"/>
          <w:sz w:val="18"/>
          <w:szCs w:val="18"/>
        </w:rPr>
        <w:t xml:space="preserve">. # La grasa corporal fue determinada mediante la fórmula CUN-BAE. </w:t>
      </w:r>
      <w:r w:rsidR="0004671F" w:rsidRPr="001351BB">
        <w:rPr>
          <w:rFonts w:ascii="Times New Roman" w:hAnsi="Times New Roman" w:cs="Times New Roman"/>
          <w:sz w:val="18"/>
          <w:szCs w:val="18"/>
        </w:rPr>
        <w:t xml:space="preserve">(Zubiaga, </w:t>
      </w:r>
      <w:proofErr w:type="spellStart"/>
      <w:r w:rsidR="0004671F" w:rsidRPr="001351BB">
        <w:rPr>
          <w:rFonts w:ascii="Times New Roman" w:hAnsi="Times New Roman" w:cs="Times New Roman"/>
          <w:i/>
          <w:iCs/>
          <w:sz w:val="18"/>
          <w:szCs w:val="18"/>
        </w:rPr>
        <w:t>Nutr</w:t>
      </w:r>
      <w:proofErr w:type="spellEnd"/>
      <w:r w:rsidR="0004671F" w:rsidRPr="001351BB">
        <w:rPr>
          <w:rFonts w:ascii="Times New Roman" w:hAnsi="Times New Roman" w:cs="Times New Roman"/>
          <w:i/>
          <w:iCs/>
          <w:sz w:val="18"/>
          <w:szCs w:val="18"/>
        </w:rPr>
        <w:t xml:space="preserve"> </w:t>
      </w:r>
      <w:proofErr w:type="spellStart"/>
      <w:r w:rsidR="0004671F" w:rsidRPr="001351BB">
        <w:rPr>
          <w:rFonts w:ascii="Times New Roman" w:hAnsi="Times New Roman" w:cs="Times New Roman"/>
          <w:i/>
          <w:iCs/>
          <w:sz w:val="18"/>
          <w:szCs w:val="18"/>
        </w:rPr>
        <w:t>Hosp</w:t>
      </w:r>
      <w:proofErr w:type="spellEnd"/>
      <w:r w:rsidR="0004671F" w:rsidRPr="001351BB">
        <w:rPr>
          <w:rFonts w:ascii="Times New Roman" w:hAnsi="Times New Roman" w:cs="Times New Roman"/>
          <w:i/>
          <w:iCs/>
          <w:sz w:val="18"/>
          <w:szCs w:val="18"/>
        </w:rPr>
        <w:t xml:space="preserve">. </w:t>
      </w:r>
      <w:r w:rsidR="0004671F" w:rsidRPr="001351BB">
        <w:rPr>
          <w:rFonts w:ascii="Times New Roman" w:hAnsi="Times New Roman" w:cs="Times New Roman"/>
          <w:sz w:val="18"/>
          <w:szCs w:val="18"/>
        </w:rPr>
        <w:t>2014)</w:t>
      </w:r>
    </w:p>
    <w:p w:rsidR="004F13CF" w:rsidRPr="001351BB" w:rsidRDefault="004F13CF" w:rsidP="0004671F">
      <w:pPr>
        <w:rPr>
          <w:rFonts w:ascii="Arial" w:hAnsi="Arial" w:cs="Arial"/>
          <w:b/>
          <w:bCs/>
          <w:sz w:val="18"/>
          <w:szCs w:val="18"/>
          <w:u w:val="single"/>
        </w:rPr>
      </w:pPr>
    </w:p>
    <w:p w:rsidR="0037652C" w:rsidRPr="0037652C" w:rsidRDefault="00BA6C17" w:rsidP="004E4478">
      <w:pPr>
        <w:jc w:val="both"/>
        <w:rPr>
          <w:rFonts w:ascii="Arial" w:hAnsi="Arial" w:cs="Arial"/>
          <w:color w:val="000000"/>
          <w:lang w:val="es-ES_tradnl"/>
        </w:rPr>
      </w:pPr>
      <w:r w:rsidRPr="00460EE9">
        <w:rPr>
          <w:rFonts w:ascii="Arial" w:hAnsi="Arial" w:cs="Arial"/>
          <w:b/>
          <w:bCs/>
          <w:color w:val="000000"/>
          <w:lang w:val="es-ES_tradnl"/>
        </w:rPr>
        <w:lastRenderedPageBreak/>
        <w:t xml:space="preserve">Tabla suplementaria 2. </w:t>
      </w:r>
      <w:r w:rsidRPr="00460EE9">
        <w:rPr>
          <w:rFonts w:ascii="Arial" w:hAnsi="Arial" w:cs="Arial"/>
          <w:color w:val="000000"/>
          <w:lang w:val="es-ES_tradnl"/>
        </w:rPr>
        <w:t xml:space="preserve">Características </w:t>
      </w:r>
      <w:r w:rsidR="00E10289" w:rsidRPr="00460EE9">
        <w:rPr>
          <w:rFonts w:ascii="Arial" w:hAnsi="Arial" w:cs="Arial"/>
          <w:color w:val="000000"/>
          <w:lang w:val="es-ES_tradnl"/>
        </w:rPr>
        <w:t xml:space="preserve">de la función </w:t>
      </w:r>
      <w:r w:rsidRPr="00460EE9">
        <w:rPr>
          <w:rFonts w:ascii="Arial" w:hAnsi="Arial" w:cs="Arial"/>
          <w:color w:val="000000"/>
          <w:lang w:val="es-ES_tradnl"/>
        </w:rPr>
        <w:t xml:space="preserve">renal, hepática, hematológica y vascular de los pacientes según </w:t>
      </w:r>
      <w:r w:rsidR="00E10289" w:rsidRPr="00460EE9">
        <w:rPr>
          <w:rFonts w:ascii="Arial" w:hAnsi="Arial" w:cs="Arial"/>
          <w:color w:val="000000"/>
          <w:lang w:val="es-ES_tradnl"/>
        </w:rPr>
        <w:t>el Índice de Hígado Graso</w:t>
      </w:r>
      <w:r w:rsidRPr="00460EE9">
        <w:rPr>
          <w:rFonts w:ascii="Arial" w:hAnsi="Arial" w:cs="Arial"/>
          <w:color w:val="000000"/>
          <w:lang w:val="es-ES_tradnl"/>
        </w:rPr>
        <w:t xml:space="preserve"> (FLI)</w:t>
      </w:r>
    </w:p>
    <w:p w:rsidR="004F13CF" w:rsidRDefault="004F13CF" w:rsidP="004E4478">
      <w:pPr>
        <w:rPr>
          <w:sz w:val="18"/>
          <w:szCs w:val="18"/>
        </w:rPr>
      </w:pPr>
    </w:p>
    <w:tbl>
      <w:tblPr>
        <w:tblStyle w:val="TableNormal"/>
        <w:tblpPr w:leftFromText="141" w:rightFromText="141" w:vertAnchor="page" w:horzAnchor="margin" w:tblpXSpec="center" w:tblpY="2267"/>
        <w:tblW w:w="10806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00A2FF"/>
        <w:tblLayout w:type="fixed"/>
        <w:tblLook w:val="04A0" w:firstRow="1" w:lastRow="0" w:firstColumn="1" w:lastColumn="0" w:noHBand="0" w:noVBand="1"/>
      </w:tblPr>
      <w:tblGrid>
        <w:gridCol w:w="3424"/>
        <w:gridCol w:w="1854"/>
        <w:gridCol w:w="1984"/>
        <w:gridCol w:w="1843"/>
        <w:gridCol w:w="850"/>
        <w:gridCol w:w="851"/>
      </w:tblGrid>
      <w:tr w:rsidR="006367BB" w:rsidRPr="006367BB" w:rsidTr="006367BB">
        <w:trPr>
          <w:trHeight w:val="341"/>
          <w:tblHeader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/>
        </w:tc>
        <w:tc>
          <w:tcPr>
            <w:tcW w:w="185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FLI &lt;30 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FLI 30-59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FLI ≥60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P valor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6" w:space="0" w:color="000000"/>
              <w:right w:val="single" w:sz="2" w:space="0" w:color="000000"/>
            </w:tcBorders>
            <w:shd w:val="clear" w:color="auto" w:fill="BDC0BF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P valor lineal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60"/>
        </w:trPr>
        <w:tc>
          <w:tcPr>
            <w:tcW w:w="342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Creatinina en suero, mg/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dL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6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0,99 (0,16)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1,01 (0,14)</w:t>
            </w:r>
          </w:p>
        </w:tc>
        <w:tc>
          <w:tcPr>
            <w:tcW w:w="1843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1,01 (0,20)</w:t>
            </w:r>
          </w:p>
        </w:tc>
        <w:tc>
          <w:tcPr>
            <w:tcW w:w="850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0,524</w:t>
            </w:r>
          </w:p>
        </w:tc>
        <w:tc>
          <w:tcPr>
            <w:tcW w:w="851" w:type="dxa"/>
            <w:tcBorders>
              <w:top w:val="single" w:sz="6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0,298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Creatinuria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>, mg/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dL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160,93 (66,25)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168,43 (43)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176,78 (65,48)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0,115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0,038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Albuminuria, mg/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dL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0,70 (0,42;1,00)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0,80 (0,50;1,60)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1,24 (0,70;2,86)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---*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71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ln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 xml:space="preserve"> (cociente albúmina/creatinina en orina)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 xml:space="preserve"> 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1,64 (0,74)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1,87 (1,04)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2,25 (1,22)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Aclaramiento Creatinina, MDRD, 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mL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>/min/1,73 m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>2</w:t>
            </w:r>
            <w:r w:rsidRPr="006367BB">
              <w:rPr>
                <w:rStyle w:val="Ninguno"/>
                <w:rFonts w:ascii="Times New Roman" w:hAnsi="Times New Roman" w:cs="Times New Roman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87,73 (16,54)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84,85 (14,29)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86,26 (18,36)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0,389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0,683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Estadio ERC-1, n (%)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 (3)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7 (4,2)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30 (11,6)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Estadio ERC-2, n (%)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 (3)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15 (9)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27 (10,4)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Estadio ERC-3, n (%)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0 (0)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 (0,6)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9 (3,5)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58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Daño renal, 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Alb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>/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cre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 xml:space="preserve"> &gt;30mg/g, n (%)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5 (4,95)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15 (8,98)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38 (14,56)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Índice neutrófilo/linfocito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2,08 (1,05)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2,02 (0,78)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1,92 (0,86)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0,303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0,019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VSG, mm/h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4,00 (2,00;8,00)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6,00 (2,00;9,00)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7,00 (3,00;11,00)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---*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39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Von 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Willebrand</w:t>
            </w:r>
            <w:proofErr w:type="spellEnd"/>
            <w:r w:rsidRPr="006367BB">
              <w:rPr>
                <w:rStyle w:val="Ninguno"/>
                <w:rFonts w:ascii="Times New Roman" w:hAnsi="Times New Roman" w:cs="Times New Roman"/>
              </w:rPr>
              <w:t>, %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97,20 (39,88)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110,87 (40,78)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118,98 (58,80)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0,007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0,002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39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Fibrinógeno, mg/</w:t>
            </w:r>
            <w:proofErr w:type="spellStart"/>
            <w:r w:rsidRPr="006367BB">
              <w:rPr>
                <w:rStyle w:val="Ninguno"/>
                <w:rFonts w:ascii="Times New Roman" w:hAnsi="Times New Roman" w:cs="Times New Roman"/>
              </w:rPr>
              <w:t>dL</w:t>
            </w:r>
            <w:proofErr w:type="spellEnd"/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276,16 (52,94)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290,94 (65,14)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300,95 (55,54)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0,019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0,005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Fosfatasa Alcalina, UI/L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90,23 (25,24)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89,64 (27,69)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97,60 (28,69)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0,006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0,005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AST, UI/L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12,00 (12,00;14,00)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14,00 (12,00;16,00)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15,00 (12,00;21,00)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  <w:rPr>
                <w:highlight w:val="green"/>
              </w:rPr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  <w:rPr>
                <w:highlight w:val="green"/>
              </w:rPr>
            </w:pPr>
            <w:r w:rsidRPr="006367BB">
              <w:t>---*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ALT, UI/L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14,00 (11,00;16,00)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19,00 (14,00;24,00) 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26,00 (17,25;38,00)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w:r w:rsidRPr="006367BB">
              <w:t>---*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GGT, UI/L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 xml:space="preserve"> 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‡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14,00 (11,00;18,00)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21,50(16,00;30,00)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34,00 (24,75;53,25)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w:r w:rsidRPr="006367BB">
              <w:t>---*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 xml:space="preserve">Ateromas Carótidas, n (%) 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10 (12,7)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21 (16,9)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26 (14,9)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0,704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0,779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Ateromas Femorales, n (%)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26 (32,9)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50 (40,3)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79 (44,6)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0,210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0,081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Ateromas Periféricos</w:t>
            </w:r>
            <w:r w:rsidRPr="006367BB">
              <w:rPr>
                <w:rStyle w:val="Ninguno"/>
                <w:rFonts w:ascii="Times New Roman" w:hAnsi="Times New Roman" w:cs="Times New Roman"/>
                <w:vertAlign w:val="superscript"/>
              </w:rPr>
              <w:t>#</w:t>
            </w:r>
            <w:r w:rsidRPr="006367BB">
              <w:rPr>
                <w:rStyle w:val="Ninguno"/>
                <w:rFonts w:ascii="Times New Roman" w:hAnsi="Times New Roman" w:cs="Times New Roman"/>
              </w:rPr>
              <w:t>, n (%)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28 (35,4)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55 (43,7)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87 (47,8)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0,181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Cuerpo"/>
              <w:jc w:val="center"/>
            </w:pPr>
            <w:r w:rsidRPr="006367BB">
              <w:rPr>
                <w:rStyle w:val="Ninguno"/>
                <w:lang w:val="en-US"/>
              </w:rPr>
              <w:t>0,070</w:t>
            </w:r>
          </w:p>
        </w:tc>
      </w:tr>
      <w:tr w:rsidR="006367BB" w:rsidRPr="006367BB" w:rsidTr="006367BB">
        <w:tblPrEx>
          <w:shd w:val="clear" w:color="auto" w:fill="CADFFF"/>
        </w:tblPrEx>
        <w:trPr>
          <w:trHeight w:val="246"/>
        </w:trPr>
        <w:tc>
          <w:tcPr>
            <w:tcW w:w="342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6" w:space="0" w:color="000000"/>
            </w:tcBorders>
            <w:shd w:val="clear" w:color="auto" w:fill="DBDBDB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1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REGICOR</w:t>
            </w:r>
            <w:r w:rsidRPr="006367BB">
              <w:rPr>
                <w:rFonts w:ascii="Times New Roman" w:hAnsi="Times New Roman" w:cs="Times New Roman"/>
                <w:vertAlign w:val="superscript"/>
              </w:rPr>
              <w:t>†</w:t>
            </w:r>
          </w:p>
        </w:tc>
        <w:tc>
          <w:tcPr>
            <w:tcW w:w="1854" w:type="dxa"/>
            <w:tcBorders>
              <w:top w:val="single" w:sz="2" w:space="0" w:color="000000"/>
              <w:left w:val="single" w:sz="6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3,79 (3,15)</w:t>
            </w:r>
          </w:p>
        </w:tc>
        <w:tc>
          <w:tcPr>
            <w:tcW w:w="198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4,53 (2,98)</w:t>
            </w:r>
          </w:p>
        </w:tc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pStyle w:val="Estilodetabla2A"/>
              <w:jc w:val="center"/>
              <w:rPr>
                <w:rFonts w:ascii="Times New Roman" w:hAnsi="Times New Roman" w:cs="Times New Roman"/>
              </w:rPr>
            </w:pPr>
            <w:r w:rsidRPr="006367BB">
              <w:rPr>
                <w:rStyle w:val="Ninguno"/>
                <w:rFonts w:ascii="Times New Roman" w:hAnsi="Times New Roman" w:cs="Times New Roman"/>
              </w:rPr>
              <w:t>6,10 (4,42)</w:t>
            </w:r>
          </w:p>
        </w:tc>
        <w:tc>
          <w:tcPr>
            <w:tcW w:w="85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</w:tcPr>
          <w:p w:rsidR="006367BB" w:rsidRPr="006367BB" w:rsidRDefault="006367BB" w:rsidP="006367BB">
            <w:pPr>
              <w:jc w:val="center"/>
            </w:pPr>
            <m:oMath>
              <m:r>
                <w:rPr>
                  <w:rFonts w:ascii="Cambria Math" w:hAnsi="Cambria Math"/>
                </w:rPr>
                <m:t>≤</m:t>
              </m:r>
            </m:oMath>
            <w:r w:rsidRPr="006367BB">
              <w:t>0,001</w:t>
            </w:r>
          </w:p>
        </w:tc>
      </w:tr>
    </w:tbl>
    <w:p w:rsidR="004F13CF" w:rsidRDefault="004F13CF" w:rsidP="004E4478">
      <w:pPr>
        <w:rPr>
          <w:sz w:val="18"/>
          <w:szCs w:val="18"/>
        </w:rPr>
      </w:pPr>
    </w:p>
    <w:p w:rsidR="00B534A7" w:rsidRPr="001351BB" w:rsidRDefault="004E4478" w:rsidP="004E4478">
      <w:pPr>
        <w:rPr>
          <w:sz w:val="18"/>
          <w:szCs w:val="18"/>
        </w:rPr>
      </w:pPr>
      <w:r w:rsidRPr="001351BB">
        <w:rPr>
          <w:sz w:val="18"/>
          <w:szCs w:val="18"/>
        </w:rPr>
        <w:t xml:space="preserve">† Media (desviación estándar), ‡ Mediana (rango </w:t>
      </w:r>
      <w:proofErr w:type="spellStart"/>
      <w:r w:rsidRPr="001351BB">
        <w:rPr>
          <w:sz w:val="18"/>
          <w:szCs w:val="18"/>
        </w:rPr>
        <w:t>intercuartílico</w:t>
      </w:r>
      <w:proofErr w:type="spellEnd"/>
      <w:r w:rsidRPr="001351BB">
        <w:rPr>
          <w:sz w:val="18"/>
          <w:szCs w:val="18"/>
        </w:rPr>
        <w:t xml:space="preserve">), * El análisis mediante </w:t>
      </w:r>
      <w:proofErr w:type="spellStart"/>
      <w:r w:rsidRPr="001351BB">
        <w:rPr>
          <w:sz w:val="18"/>
          <w:szCs w:val="18"/>
        </w:rPr>
        <w:t>Kruskall</w:t>
      </w:r>
      <w:proofErr w:type="spellEnd"/>
      <w:r w:rsidRPr="001351BB">
        <w:rPr>
          <w:sz w:val="18"/>
          <w:szCs w:val="18"/>
        </w:rPr>
        <w:t>-Wallis no permite determinar el valor de p lineal</w:t>
      </w:r>
      <w:r w:rsidR="00F54A59" w:rsidRPr="001351BB">
        <w:rPr>
          <w:sz w:val="18"/>
          <w:szCs w:val="18"/>
        </w:rPr>
        <w:t xml:space="preserve">. </w:t>
      </w:r>
    </w:p>
    <w:p w:rsidR="00B534A7" w:rsidRPr="001351BB" w:rsidRDefault="00F54A59" w:rsidP="004E4478">
      <w:pPr>
        <w:rPr>
          <w:sz w:val="18"/>
          <w:szCs w:val="18"/>
        </w:rPr>
      </w:pPr>
      <w:r w:rsidRPr="001351BB">
        <w:rPr>
          <w:sz w:val="18"/>
          <w:szCs w:val="18"/>
        </w:rPr>
        <w:t>Ateroma</w:t>
      </w:r>
      <w:r w:rsidR="00B534A7" w:rsidRPr="001351BB">
        <w:rPr>
          <w:sz w:val="18"/>
          <w:szCs w:val="18"/>
        </w:rPr>
        <w:t>s</w:t>
      </w:r>
      <w:r w:rsidRPr="001351BB">
        <w:rPr>
          <w:sz w:val="18"/>
          <w:szCs w:val="18"/>
        </w:rPr>
        <w:t xml:space="preserve"> periféricos: presencia de placas de ateroma en carótidas y/o femorales. </w:t>
      </w:r>
    </w:p>
    <w:p w:rsidR="0004671F" w:rsidRPr="001351BB" w:rsidRDefault="0004671F" w:rsidP="0004671F">
      <w:pPr>
        <w:rPr>
          <w:sz w:val="18"/>
          <w:szCs w:val="18"/>
        </w:rPr>
      </w:pPr>
      <w:r w:rsidRPr="001351BB">
        <w:rPr>
          <w:sz w:val="18"/>
          <w:szCs w:val="18"/>
        </w:rPr>
        <w:t>ERC: Enfermedad renal crónica</w:t>
      </w:r>
    </w:p>
    <w:p w:rsidR="00406469" w:rsidRPr="001351BB" w:rsidRDefault="00B534A7" w:rsidP="004E4478">
      <w:pPr>
        <w:rPr>
          <w:sz w:val="18"/>
          <w:szCs w:val="18"/>
        </w:rPr>
      </w:pPr>
      <w:r w:rsidRPr="001351BB">
        <w:rPr>
          <w:sz w:val="18"/>
          <w:szCs w:val="18"/>
        </w:rPr>
        <w:t xml:space="preserve">AST: </w:t>
      </w:r>
      <w:proofErr w:type="spellStart"/>
      <w:r w:rsidRPr="001351BB">
        <w:rPr>
          <w:sz w:val="18"/>
          <w:szCs w:val="18"/>
        </w:rPr>
        <w:t>aspartato</w:t>
      </w:r>
      <w:proofErr w:type="spellEnd"/>
      <w:r w:rsidRPr="001351BB">
        <w:rPr>
          <w:sz w:val="18"/>
          <w:szCs w:val="18"/>
        </w:rPr>
        <w:t xml:space="preserve"> </w:t>
      </w:r>
      <w:proofErr w:type="spellStart"/>
      <w:r w:rsidRPr="001351BB">
        <w:rPr>
          <w:sz w:val="18"/>
          <w:szCs w:val="18"/>
        </w:rPr>
        <w:t>aminotransferasa</w:t>
      </w:r>
      <w:proofErr w:type="spellEnd"/>
      <w:r w:rsidRPr="001351BB">
        <w:rPr>
          <w:sz w:val="18"/>
          <w:szCs w:val="18"/>
        </w:rPr>
        <w:t xml:space="preserve">. </w:t>
      </w:r>
    </w:p>
    <w:p w:rsidR="00B534A7" w:rsidRPr="001351BB" w:rsidRDefault="00B534A7" w:rsidP="004E4478">
      <w:pPr>
        <w:rPr>
          <w:sz w:val="18"/>
          <w:szCs w:val="18"/>
        </w:rPr>
      </w:pPr>
      <w:r w:rsidRPr="001351BB">
        <w:rPr>
          <w:sz w:val="18"/>
          <w:szCs w:val="18"/>
        </w:rPr>
        <w:t xml:space="preserve">ALT: </w:t>
      </w:r>
      <w:proofErr w:type="spellStart"/>
      <w:r w:rsidRPr="001351BB">
        <w:rPr>
          <w:sz w:val="18"/>
          <w:szCs w:val="18"/>
        </w:rPr>
        <w:t>alanina</w:t>
      </w:r>
      <w:proofErr w:type="spellEnd"/>
      <w:r w:rsidRPr="001351BB">
        <w:rPr>
          <w:sz w:val="18"/>
          <w:szCs w:val="18"/>
        </w:rPr>
        <w:t xml:space="preserve"> </w:t>
      </w:r>
      <w:proofErr w:type="spellStart"/>
      <w:r w:rsidRPr="001351BB">
        <w:rPr>
          <w:sz w:val="18"/>
          <w:szCs w:val="18"/>
        </w:rPr>
        <w:t>aminotransferasa</w:t>
      </w:r>
      <w:proofErr w:type="spellEnd"/>
      <w:r w:rsidRPr="001351BB">
        <w:rPr>
          <w:sz w:val="18"/>
          <w:szCs w:val="18"/>
        </w:rPr>
        <w:t xml:space="preserve">. </w:t>
      </w:r>
    </w:p>
    <w:p w:rsidR="0004671F" w:rsidRPr="001351BB" w:rsidRDefault="00B534A7">
      <w:pPr>
        <w:rPr>
          <w:sz w:val="18"/>
          <w:szCs w:val="18"/>
        </w:rPr>
      </w:pPr>
      <w:r w:rsidRPr="001351BB">
        <w:rPr>
          <w:sz w:val="18"/>
          <w:szCs w:val="18"/>
        </w:rPr>
        <w:t xml:space="preserve">VSG: velocidad de sedimentación globular. </w:t>
      </w:r>
    </w:p>
    <w:p w:rsidR="004E4478" w:rsidRDefault="00406469" w:rsidP="004E4478">
      <w:pPr>
        <w:rPr>
          <w:sz w:val="21"/>
          <w:szCs w:val="21"/>
        </w:rPr>
      </w:pPr>
      <w:r>
        <w:rPr>
          <w:sz w:val="21"/>
          <w:szCs w:val="21"/>
        </w:rPr>
        <w:br w:type="page"/>
      </w:r>
    </w:p>
    <w:p w:rsidR="00304FD8" w:rsidRPr="00304FD8" w:rsidRDefault="00304FD8" w:rsidP="00826E49">
      <w:pPr>
        <w:pStyle w:val="CuerpoA"/>
        <w:spacing w:line="360" w:lineRule="auto"/>
        <w:rPr>
          <w:sz w:val="21"/>
          <w:szCs w:val="21"/>
        </w:rPr>
      </w:pPr>
      <w:r w:rsidRPr="00081B56">
        <w:rPr>
          <w:rStyle w:val="Ninguno"/>
          <w:rFonts w:ascii="Arial" w:hAnsi="Arial"/>
          <w:b/>
          <w:bCs/>
          <w:position w:val="-24"/>
          <w:sz w:val="24"/>
          <w:szCs w:val="24"/>
        </w:rPr>
        <w:lastRenderedPageBreak/>
        <w:t xml:space="preserve">Tabla </w:t>
      </w:r>
      <w:r w:rsidR="00103C50">
        <w:rPr>
          <w:rStyle w:val="Ninguno"/>
          <w:rFonts w:ascii="Arial" w:hAnsi="Arial"/>
          <w:b/>
          <w:bCs/>
          <w:position w:val="-24"/>
          <w:sz w:val="24"/>
          <w:szCs w:val="24"/>
        </w:rPr>
        <w:t>suplementaria 3</w:t>
      </w:r>
      <w:r w:rsidRPr="00081B56">
        <w:rPr>
          <w:rStyle w:val="Ninguno"/>
          <w:rFonts w:ascii="Arial" w:hAnsi="Arial"/>
          <w:b/>
          <w:bCs/>
          <w:position w:val="-24"/>
          <w:sz w:val="24"/>
          <w:szCs w:val="24"/>
        </w:rPr>
        <w:t xml:space="preserve">. </w:t>
      </w:r>
      <w:r w:rsidRPr="00081B56">
        <w:rPr>
          <w:rStyle w:val="Ninguno"/>
          <w:rFonts w:ascii="Arial" w:hAnsi="Arial"/>
          <w:position w:val="-24"/>
          <w:sz w:val="24"/>
          <w:szCs w:val="24"/>
        </w:rPr>
        <w:t xml:space="preserve">Modelos de regresión logística </w:t>
      </w:r>
      <w:r>
        <w:rPr>
          <w:rStyle w:val="Ninguno"/>
          <w:rFonts w:ascii="Arial" w:hAnsi="Arial"/>
          <w:position w:val="-24"/>
          <w:sz w:val="24"/>
          <w:szCs w:val="24"/>
        </w:rPr>
        <w:t xml:space="preserve">que analizan la relación entre el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Fatty</w:t>
      </w:r>
      <w:proofErr w:type="spellEnd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 xml:space="preserve">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Liver</w:t>
      </w:r>
      <w:proofErr w:type="spellEnd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 xml:space="preserve">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Index</w:t>
      </w:r>
      <w:proofErr w:type="spellEnd"/>
      <w:r>
        <w:rPr>
          <w:rStyle w:val="Ninguno"/>
          <w:rFonts w:ascii="Arial" w:hAnsi="Arial"/>
          <w:position w:val="-24"/>
          <w:sz w:val="24"/>
          <w:szCs w:val="24"/>
        </w:rPr>
        <w:t xml:space="preserve"> (FLI) y riesgo vascular (presencia de placas de ateroma en carótidas) ajustados por diferentes parámetros clínicos y metabólicos. </w:t>
      </w:r>
    </w:p>
    <w:tbl>
      <w:tblPr>
        <w:tblW w:w="850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18"/>
        <w:gridCol w:w="1591"/>
        <w:gridCol w:w="1811"/>
        <w:gridCol w:w="993"/>
        <w:gridCol w:w="1559"/>
        <w:gridCol w:w="1134"/>
      </w:tblGrid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591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Coeficiente B</w:t>
            </w:r>
          </w:p>
        </w:tc>
        <w:tc>
          <w:tcPr>
            <w:tcW w:w="1811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Error estándar</w:t>
            </w:r>
          </w:p>
        </w:tc>
        <w:tc>
          <w:tcPr>
            <w:tcW w:w="993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OR</w:t>
            </w:r>
          </w:p>
        </w:tc>
        <w:tc>
          <w:tcPr>
            <w:tcW w:w="1559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IC 95%</w:t>
            </w:r>
          </w:p>
        </w:tc>
        <w:tc>
          <w:tcPr>
            <w:tcW w:w="1134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Valor p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1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0,06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0,90-1,14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0,81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2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0,99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8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0,92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3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0,88-1,1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896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4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0,88-1,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30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498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5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4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0,10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4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-1,27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0,7</w:t>
            </w:r>
            <w:r w:rsidR="003032B0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0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6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0,02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90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-1,17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0,72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18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7</w:t>
            </w:r>
          </w:p>
        </w:tc>
        <w:tc>
          <w:tcPr>
            <w:tcW w:w="159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0,00</w:t>
            </w:r>
          </w:p>
        </w:tc>
        <w:tc>
          <w:tcPr>
            <w:tcW w:w="181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8</w:t>
            </w:r>
          </w:p>
        </w:tc>
        <w:tc>
          <w:tcPr>
            <w:tcW w:w="993" w:type="dxa"/>
            <w:shd w:val="clear" w:color="auto" w:fill="auto"/>
            <w:noWrap/>
            <w:vAlign w:val="bottom"/>
            <w:hideMark/>
          </w:tcPr>
          <w:p w:rsidR="006D4B57" w:rsidRPr="00103C50" w:rsidRDefault="00B43B8E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>1,00</w:t>
            </w:r>
          </w:p>
        </w:tc>
        <w:tc>
          <w:tcPr>
            <w:tcW w:w="1559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</w:p>
        </w:tc>
        <w:tc>
          <w:tcPr>
            <w:tcW w:w="1134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</w:t>
            </w:r>
            <w:r w:rsidR="00332800">
              <w:rPr>
                <w:rFonts w:ascii="Arial" w:eastAsia="Times New Roman" w:hAnsi="Arial" w:cs="Arial"/>
                <w:color w:val="000000"/>
                <w:lang w:eastAsia="es-ES_tradnl"/>
              </w:rPr>
              <w:t>65</w:t>
            </w:r>
          </w:p>
        </w:tc>
      </w:tr>
    </w:tbl>
    <w:p w:rsidR="00103C50" w:rsidRPr="001351BB" w:rsidRDefault="00103C50" w:rsidP="00826E49">
      <w:pPr>
        <w:pStyle w:val="Cuerpo"/>
        <w:spacing w:line="360" w:lineRule="auto"/>
        <w:jc w:val="both"/>
        <w:rPr>
          <w:rStyle w:val="Ninguno"/>
          <w:rFonts w:ascii="Arial" w:hAnsi="Arial" w:cs="Arial"/>
          <w:position w:val="-6"/>
          <w:sz w:val="18"/>
          <w:szCs w:val="18"/>
        </w:rPr>
      </w:pPr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 xml:space="preserve">Modelo 1. Edad; Modelo 2. Edad + Función de riesgo REGICOR; Modelo 3. Edad + HOMA-IR; Modelo 4. Edad + Perímetro abdominal; Modelo 5. Edad + IMC; Modelo 6. Edad + GGT; Modelo 7. Edad + </w:t>
      </w:r>
      <w:proofErr w:type="spellStart"/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>ln</w:t>
      </w:r>
      <w:proofErr w:type="spellEnd"/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>(TG)</w:t>
      </w:r>
    </w:p>
    <w:p w:rsidR="00BA6C17" w:rsidRPr="006D4B57" w:rsidRDefault="00BA6C17">
      <w:pPr>
        <w:rPr>
          <w:rFonts w:ascii="Arial" w:hAnsi="Arial" w:cs="Arial"/>
          <w:b/>
          <w:bCs/>
          <w:color w:val="000000"/>
          <w:u w:val="single" w:color="000000"/>
        </w:rPr>
      </w:pPr>
    </w:p>
    <w:p w:rsidR="006D4B57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6D4B57" w:rsidRDefault="00103C50" w:rsidP="00826E49">
      <w:pPr>
        <w:pStyle w:val="CuerpoA"/>
        <w:spacing w:line="360" w:lineRule="auto"/>
        <w:rPr>
          <w:rFonts w:ascii="Arial" w:hAnsi="Arial" w:cs="Arial"/>
          <w:b/>
          <w:bCs/>
          <w:sz w:val="18"/>
          <w:szCs w:val="18"/>
          <w:u w:val="single"/>
        </w:rPr>
      </w:pPr>
      <w:r w:rsidRPr="00081B56">
        <w:rPr>
          <w:rStyle w:val="Ninguno"/>
          <w:rFonts w:ascii="Arial" w:hAnsi="Arial"/>
          <w:b/>
          <w:bCs/>
          <w:position w:val="-24"/>
          <w:sz w:val="24"/>
          <w:szCs w:val="24"/>
        </w:rPr>
        <w:t xml:space="preserve">Tabla </w:t>
      </w:r>
      <w:r>
        <w:rPr>
          <w:rStyle w:val="Ninguno"/>
          <w:rFonts w:ascii="Arial" w:hAnsi="Arial"/>
          <w:b/>
          <w:bCs/>
          <w:position w:val="-24"/>
          <w:sz w:val="24"/>
          <w:szCs w:val="24"/>
        </w:rPr>
        <w:t>suplementaria 4</w:t>
      </w:r>
      <w:r w:rsidRPr="00081B56">
        <w:rPr>
          <w:rStyle w:val="Ninguno"/>
          <w:rFonts w:ascii="Arial" w:hAnsi="Arial"/>
          <w:b/>
          <w:bCs/>
          <w:position w:val="-24"/>
          <w:sz w:val="24"/>
          <w:szCs w:val="24"/>
        </w:rPr>
        <w:t xml:space="preserve">. </w:t>
      </w:r>
      <w:r w:rsidRPr="00081B56">
        <w:rPr>
          <w:rStyle w:val="Ninguno"/>
          <w:rFonts w:ascii="Arial" w:hAnsi="Arial"/>
          <w:position w:val="-24"/>
          <w:sz w:val="24"/>
          <w:szCs w:val="24"/>
        </w:rPr>
        <w:t xml:space="preserve">Modelos de regresión logística </w:t>
      </w:r>
      <w:r>
        <w:rPr>
          <w:rStyle w:val="Ninguno"/>
          <w:rFonts w:ascii="Arial" w:hAnsi="Arial"/>
          <w:position w:val="-24"/>
          <w:sz w:val="24"/>
          <w:szCs w:val="24"/>
        </w:rPr>
        <w:t xml:space="preserve">que analizan la relación entre el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Fatty</w:t>
      </w:r>
      <w:proofErr w:type="spellEnd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 xml:space="preserve">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Liver</w:t>
      </w:r>
      <w:proofErr w:type="spellEnd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 xml:space="preserve"> </w:t>
      </w:r>
      <w:proofErr w:type="spellStart"/>
      <w:r w:rsidRPr="00304FD8">
        <w:rPr>
          <w:rStyle w:val="Ninguno"/>
          <w:rFonts w:ascii="Arial" w:hAnsi="Arial"/>
          <w:i/>
          <w:iCs/>
          <w:position w:val="-24"/>
          <w:sz w:val="24"/>
          <w:szCs w:val="24"/>
        </w:rPr>
        <w:t>Index</w:t>
      </w:r>
      <w:proofErr w:type="spellEnd"/>
      <w:r>
        <w:rPr>
          <w:rStyle w:val="Ninguno"/>
          <w:rFonts w:ascii="Arial" w:hAnsi="Arial"/>
          <w:position w:val="-24"/>
          <w:sz w:val="24"/>
          <w:szCs w:val="24"/>
        </w:rPr>
        <w:t xml:space="preserve"> (FLI) y riesgo vascular (presencia de placas de ateroma en femorales) ajustados por diferentes parámetros clínicos y metabólicos. </w:t>
      </w:r>
    </w:p>
    <w:tbl>
      <w:tblPr>
        <w:tblW w:w="85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3"/>
        <w:gridCol w:w="1701"/>
        <w:gridCol w:w="1701"/>
        <w:gridCol w:w="1105"/>
        <w:gridCol w:w="1447"/>
        <w:gridCol w:w="1153"/>
      </w:tblGrid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lang w:eastAsia="es-ES_tradnl"/>
              </w:rPr>
            </w:pP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Coeficiente B</w:t>
            </w:r>
          </w:p>
        </w:tc>
        <w:tc>
          <w:tcPr>
            <w:tcW w:w="1701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Error estándar</w:t>
            </w:r>
          </w:p>
        </w:tc>
        <w:tc>
          <w:tcPr>
            <w:tcW w:w="1105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OR</w:t>
            </w:r>
          </w:p>
        </w:tc>
        <w:tc>
          <w:tcPr>
            <w:tcW w:w="1447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IC 95%</w:t>
            </w:r>
          </w:p>
        </w:tc>
        <w:tc>
          <w:tcPr>
            <w:tcW w:w="1153" w:type="dxa"/>
            <w:shd w:val="clear" w:color="auto" w:fill="BFBFBF" w:themeFill="background1" w:themeFillShade="BF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Valor p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1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0,10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0,04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1,11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1,02-1,2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2B4E49">
              <w:rPr>
                <w:rFonts w:ascii="Arial" w:eastAsia="Times New Roman" w:hAnsi="Arial" w:cs="Arial"/>
                <w:color w:val="000000"/>
                <w:lang w:eastAsia="es-ES_tradnl"/>
              </w:rPr>
              <w:t>15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2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0,31</w:t>
            </w:r>
            <w:r w:rsidR="002B4E49">
              <w:rPr>
                <w:rFonts w:ascii="Arial" w:eastAsia="Times New Roman" w:hAnsi="Arial" w:cs="Arial"/>
                <w:color w:val="000000"/>
                <w:lang w:eastAsia="es-ES_tradnl"/>
              </w:rPr>
              <w:t>4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9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1,09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0,99-1,2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0,07</w:t>
            </w:r>
            <w:r w:rsidR="002B4E49">
              <w:rPr>
                <w:rFonts w:ascii="Arial" w:eastAsia="Times New Roman" w:hAnsi="Arial" w:cs="Arial"/>
                <w:color w:val="000000"/>
                <w:lang w:eastAsia="es-ES_tradnl"/>
              </w:rPr>
              <w:t>4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4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0,2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8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1,32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5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-1,52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&lt;0,001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5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0,2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3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0,07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1,2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9</w:t>
            </w: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-1,45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2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0,05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1,06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0,96-1,1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7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0,2</w:t>
            </w:r>
            <w:r w:rsidR="002B4E49">
              <w:rPr>
                <w:rFonts w:ascii="Arial" w:eastAsia="Times New Roman" w:hAnsi="Arial" w:cs="Arial"/>
                <w:color w:val="000000"/>
                <w:lang w:eastAsia="es-ES_tradnl"/>
              </w:rPr>
              <w:t>38</w:t>
            </w:r>
          </w:p>
        </w:tc>
      </w:tr>
      <w:tr w:rsidR="006D4B57" w:rsidRPr="00103C50" w:rsidTr="00103C50">
        <w:trPr>
          <w:trHeight w:val="320"/>
          <w:jc w:val="center"/>
        </w:trPr>
        <w:tc>
          <w:tcPr>
            <w:tcW w:w="1423" w:type="dxa"/>
            <w:shd w:val="clear" w:color="auto" w:fill="D9D9D9" w:themeFill="background1" w:themeFillShade="D9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Modelo 7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0,00</w:t>
            </w:r>
          </w:p>
        </w:tc>
        <w:tc>
          <w:tcPr>
            <w:tcW w:w="1701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0,0</w:t>
            </w:r>
            <w:r w:rsidR="00B43B8E">
              <w:rPr>
                <w:rFonts w:ascii="Arial" w:eastAsia="Times New Roman" w:hAnsi="Arial" w:cs="Arial"/>
                <w:color w:val="000000"/>
                <w:lang w:eastAsia="es-ES_tradnl"/>
              </w:rPr>
              <w:t>6</w:t>
            </w:r>
          </w:p>
        </w:tc>
        <w:tc>
          <w:tcPr>
            <w:tcW w:w="1105" w:type="dxa"/>
            <w:shd w:val="clear" w:color="auto" w:fill="auto"/>
            <w:noWrap/>
            <w:vAlign w:val="bottom"/>
            <w:hideMark/>
          </w:tcPr>
          <w:p w:rsidR="006D4B57" w:rsidRPr="00103C50" w:rsidRDefault="00B43B8E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>
              <w:rPr>
                <w:rFonts w:ascii="Arial" w:eastAsia="Times New Roman" w:hAnsi="Arial" w:cs="Arial"/>
                <w:color w:val="000000"/>
                <w:lang w:eastAsia="es-ES_tradnl"/>
              </w:rPr>
              <w:t>1,00</w:t>
            </w:r>
          </w:p>
        </w:tc>
        <w:tc>
          <w:tcPr>
            <w:tcW w:w="1447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0,89-1,11</w:t>
            </w:r>
          </w:p>
        </w:tc>
        <w:tc>
          <w:tcPr>
            <w:tcW w:w="1153" w:type="dxa"/>
            <w:shd w:val="clear" w:color="auto" w:fill="auto"/>
            <w:noWrap/>
            <w:vAlign w:val="bottom"/>
            <w:hideMark/>
          </w:tcPr>
          <w:p w:rsidR="006D4B57" w:rsidRPr="00103C50" w:rsidRDefault="006D4B57" w:rsidP="00826E49">
            <w:pPr>
              <w:spacing w:line="360" w:lineRule="auto"/>
              <w:jc w:val="center"/>
              <w:rPr>
                <w:rFonts w:ascii="Arial" w:eastAsia="Times New Roman" w:hAnsi="Arial" w:cs="Arial"/>
                <w:color w:val="000000"/>
                <w:lang w:eastAsia="es-ES_tradnl"/>
              </w:rPr>
            </w:pPr>
            <w:r w:rsidRPr="00103C50">
              <w:rPr>
                <w:rFonts w:ascii="Arial" w:eastAsia="Times New Roman" w:hAnsi="Arial" w:cs="Arial"/>
                <w:color w:val="000000"/>
                <w:lang w:eastAsia="es-ES_tradnl"/>
              </w:rPr>
              <w:t>0,94</w:t>
            </w:r>
            <w:r w:rsidR="002B4E49">
              <w:rPr>
                <w:rFonts w:ascii="Arial" w:eastAsia="Times New Roman" w:hAnsi="Arial" w:cs="Arial"/>
                <w:color w:val="000000"/>
                <w:lang w:eastAsia="es-ES_tradnl"/>
              </w:rPr>
              <w:t>1</w:t>
            </w:r>
          </w:p>
        </w:tc>
      </w:tr>
    </w:tbl>
    <w:p w:rsidR="00103C50" w:rsidRPr="001351BB" w:rsidRDefault="00103C50" w:rsidP="00826E49">
      <w:pPr>
        <w:pStyle w:val="Cuerpo"/>
        <w:spacing w:line="360" w:lineRule="auto"/>
        <w:jc w:val="both"/>
        <w:rPr>
          <w:rStyle w:val="Ninguno"/>
          <w:rFonts w:ascii="Arial" w:hAnsi="Arial" w:cs="Arial"/>
          <w:position w:val="-6"/>
          <w:sz w:val="18"/>
          <w:szCs w:val="18"/>
        </w:rPr>
      </w:pPr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 xml:space="preserve">Modelo 1. Edad; Modelo 2. Edad + Función de riesgo REGICOR; Modelo 3. Edad + HOMA-IR; Modelo 4. Edad + Perímetro abdominal; Modelo 5. Edad + IMC; Modelo 6. Edad + GGT; Modelo 7. Edad + </w:t>
      </w:r>
      <w:proofErr w:type="spellStart"/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>ln</w:t>
      </w:r>
      <w:proofErr w:type="spellEnd"/>
      <w:r w:rsidRPr="001351BB">
        <w:rPr>
          <w:rStyle w:val="Ninguno"/>
          <w:rFonts w:ascii="Arial" w:hAnsi="Arial" w:cs="Arial"/>
          <w:position w:val="-6"/>
          <w:sz w:val="18"/>
          <w:szCs w:val="18"/>
        </w:rPr>
        <w:t>(TG)</w:t>
      </w:r>
    </w:p>
    <w:p w:rsidR="006D4B57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6D4B57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6D4B57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6D4B57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6D4B57" w:rsidRPr="004E4478" w:rsidRDefault="006D4B5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</w:rPr>
      </w:pPr>
    </w:p>
    <w:p w:rsidR="00BA6C17" w:rsidRPr="00BA6C17" w:rsidRDefault="00BA6C17">
      <w:pPr>
        <w:rPr>
          <w:rFonts w:ascii="Arial" w:hAnsi="Arial" w:cs="Arial"/>
          <w:b/>
          <w:bCs/>
          <w:color w:val="000000"/>
          <w:sz w:val="18"/>
          <w:szCs w:val="18"/>
          <w:u w:val="single" w:color="000000"/>
          <w:lang w:val="es-ES_tradnl"/>
        </w:rPr>
      </w:pPr>
    </w:p>
    <w:p w:rsidR="00BA6C17" w:rsidRPr="00826E49" w:rsidRDefault="00826E49" w:rsidP="00826E49">
      <w:pPr>
        <w:spacing w:line="360" w:lineRule="auto"/>
        <w:rPr>
          <w:rFonts w:ascii="Helvetica Neue" w:hAnsi="Helvetica Neue" w:cs="Helvetica Neue"/>
          <w:color w:val="000000"/>
          <w:sz w:val="22"/>
          <w:szCs w:val="22"/>
          <w:lang w:val="es-ES_tradnl"/>
        </w:rPr>
      </w:pPr>
      <w:r w:rsidRPr="00826E49">
        <w:rPr>
          <w:rFonts w:ascii="Helvetica Neue" w:hAnsi="Helvetica Neue" w:cs="Helvetica Neue"/>
          <w:b/>
          <w:bCs/>
          <w:color w:val="000000"/>
          <w:sz w:val="22"/>
          <w:szCs w:val="22"/>
          <w:lang w:val="es-ES_tradnl"/>
        </w:rPr>
        <w:lastRenderedPageBreak/>
        <w:t xml:space="preserve">Tabla suplementaria 5. </w:t>
      </w:r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Análisis de la correlación entre el </w:t>
      </w:r>
      <w:proofErr w:type="spellStart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Fatty</w:t>
      </w:r>
      <w:proofErr w:type="spellEnd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</w:t>
      </w:r>
      <w:proofErr w:type="spellStart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Liver</w:t>
      </w:r>
      <w:proofErr w:type="spellEnd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</w:t>
      </w:r>
      <w:proofErr w:type="spellStart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Index</w:t>
      </w:r>
      <w:proofErr w:type="spellEnd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(FLI), la gamma </w:t>
      </w:r>
      <w:proofErr w:type="spellStart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glutamil</w:t>
      </w:r>
      <w:proofErr w:type="spellEnd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</w:t>
      </w:r>
      <w:proofErr w:type="spellStart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transferasa</w:t>
      </w:r>
      <w:proofErr w:type="spellEnd"/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(GGT), el perímetro abdominal</w:t>
      </w:r>
      <w:r w:rsidR="00E30CD0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 (</w:t>
      </w:r>
      <w:r w:rsidR="00E30CD0" w:rsidRPr="008440C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Per. </w:t>
      </w:r>
      <w:proofErr w:type="spellStart"/>
      <w:r w:rsidR="00E30CD0" w:rsidRPr="008440C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Abd</w:t>
      </w:r>
      <w:proofErr w:type="spellEnd"/>
      <w:r w:rsidR="00E30CD0">
        <w:rPr>
          <w:rFonts w:ascii="Helvetica Neue" w:hAnsi="Helvetica Neue" w:cs="Helvetica Neue"/>
          <w:color w:val="000000"/>
          <w:sz w:val="22"/>
          <w:szCs w:val="22"/>
          <w:lang w:val="es-ES_tradnl"/>
        </w:rPr>
        <w:t>.)</w:t>
      </w:r>
      <w:r w:rsidR="00861F8D">
        <w:rPr>
          <w:rFonts w:ascii="Helvetica Neue" w:hAnsi="Helvetica Neue" w:cs="Helvetica Neue"/>
          <w:color w:val="000000"/>
          <w:sz w:val="22"/>
          <w:szCs w:val="22"/>
          <w:lang w:val="es-ES_tradnl"/>
        </w:rPr>
        <w:t xml:space="preserve">, el índice de masa corporal (IMC), los triglicéridos séricos y el índice HOMA-IR. </w:t>
      </w:r>
    </w:p>
    <w:p w:rsidR="00826E49" w:rsidRPr="00826E49" w:rsidRDefault="00826E49">
      <w:pPr>
        <w:rPr>
          <w:rFonts w:ascii="Helvetica Neue" w:hAnsi="Helvetica Neue" w:cs="Helvetica Neue"/>
          <w:b/>
          <w:bCs/>
          <w:color w:val="000000"/>
          <w:sz w:val="22"/>
          <w:szCs w:val="22"/>
          <w:lang w:val="es-ES_tradnl"/>
        </w:rPr>
      </w:pPr>
    </w:p>
    <w:tbl>
      <w:tblPr>
        <w:tblW w:w="92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20"/>
        <w:gridCol w:w="1300"/>
        <w:gridCol w:w="1300"/>
        <w:gridCol w:w="1300"/>
        <w:gridCol w:w="1300"/>
        <w:gridCol w:w="1325"/>
        <w:gridCol w:w="1300"/>
      </w:tblGrid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Times New Roman" w:eastAsia="Times New Roman" w:hAnsi="Times New Roman" w:cs="Times New Roman"/>
                <w:lang w:eastAsia="es-ES_tradnl"/>
              </w:rPr>
            </w:pP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FLI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GGT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Per</w:t>
            </w:r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.</w:t>
            </w:r>
            <w:r w:rsidR="00861F8D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proofErr w:type="spellStart"/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A</w:t>
            </w:r>
            <w:r w:rsidR="00861F8D">
              <w:rPr>
                <w:rFonts w:ascii="Calibri" w:eastAsia="Times New Roman" w:hAnsi="Calibri" w:cs="Calibri"/>
                <w:color w:val="000000"/>
                <w:lang w:eastAsia="es-ES_tradnl"/>
              </w:rPr>
              <w:t>bd</w:t>
            </w:r>
            <w:proofErr w:type="spellEnd"/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.</w:t>
            </w:r>
            <w:r w:rsidR="00861F8D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IMC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T</w:t>
            </w:r>
            <w:r w:rsidR="00B534A7">
              <w:rPr>
                <w:rFonts w:ascii="Calibri" w:eastAsia="Times New Roman" w:hAnsi="Calibri" w:cs="Calibri"/>
                <w:color w:val="000000"/>
                <w:lang w:eastAsia="es-ES_tradnl"/>
              </w:rPr>
              <w:t>riglicéridos</w:t>
            </w:r>
          </w:p>
        </w:tc>
        <w:tc>
          <w:tcPr>
            <w:tcW w:w="1300" w:type="dxa"/>
            <w:shd w:val="clear" w:color="auto" w:fill="BFBFBF" w:themeFill="background1" w:themeFillShade="BF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HOMA-IR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FLI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0,6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4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0,81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0,83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0,6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7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0,57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GGT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0,2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0,45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0,33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Per</w:t>
            </w:r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.</w:t>
            </w:r>
            <w:r w:rsidR="00861F8D">
              <w:rPr>
                <w:rFonts w:ascii="Calibri" w:eastAsia="Times New Roman" w:hAnsi="Calibri" w:cs="Calibri"/>
                <w:color w:val="000000"/>
                <w:lang w:eastAsia="es-ES_tradnl"/>
              </w:rPr>
              <w:t xml:space="preserve"> </w:t>
            </w:r>
            <w:proofErr w:type="spellStart"/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A</w:t>
            </w:r>
            <w:r w:rsidR="00861F8D">
              <w:rPr>
                <w:rFonts w:ascii="Calibri" w:eastAsia="Times New Roman" w:hAnsi="Calibri" w:cs="Calibri"/>
                <w:color w:val="000000"/>
                <w:lang w:eastAsia="es-ES_tradnl"/>
              </w:rPr>
              <w:t>bd</w:t>
            </w:r>
            <w:proofErr w:type="spellEnd"/>
            <w:r w:rsidR="00E30CD0">
              <w:rPr>
                <w:rFonts w:ascii="Calibri" w:eastAsia="Times New Roman" w:hAnsi="Calibri" w:cs="Calibri"/>
                <w:color w:val="000000"/>
                <w:lang w:eastAsia="es-ES_tradnl"/>
              </w:rPr>
              <w:t>.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0,86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30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0,5</w:t>
            </w:r>
            <w:r w:rsidR="00A36B0C">
              <w:rPr>
                <w:rFonts w:ascii="Calibri" w:eastAsia="Times New Roman" w:hAnsi="Calibri" w:cs="Calibri"/>
                <w:color w:val="000000"/>
                <w:lang w:eastAsia="es-ES_tradnl"/>
              </w:rPr>
              <w:t>0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IMC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0,31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0,49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534A7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>
              <w:rPr>
                <w:rFonts w:ascii="Calibri" w:eastAsia="Times New Roman" w:hAnsi="Calibri" w:cs="Calibri"/>
                <w:color w:val="000000"/>
                <w:lang w:eastAsia="es-ES_tradnl"/>
              </w:rPr>
              <w:t>Triglicéridos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0,36</w:t>
            </w:r>
          </w:p>
        </w:tc>
      </w:tr>
      <w:tr w:rsidR="00B43B8E" w:rsidRPr="00B43B8E" w:rsidTr="00B534A7">
        <w:trPr>
          <w:trHeight w:val="320"/>
          <w:jc w:val="center"/>
        </w:trPr>
        <w:tc>
          <w:tcPr>
            <w:tcW w:w="1420" w:type="dxa"/>
            <w:shd w:val="clear" w:color="auto" w:fill="D9D9D9" w:themeFill="background1" w:themeFillShade="D9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HOMA-IR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&lt;0,001</w:t>
            </w:r>
          </w:p>
        </w:tc>
        <w:tc>
          <w:tcPr>
            <w:tcW w:w="1300" w:type="dxa"/>
            <w:shd w:val="clear" w:color="auto" w:fill="auto"/>
            <w:noWrap/>
            <w:vAlign w:val="bottom"/>
            <w:hideMark/>
          </w:tcPr>
          <w:p w:rsidR="00B43B8E" w:rsidRPr="00B43B8E" w:rsidRDefault="00B43B8E" w:rsidP="00B534A7">
            <w:pPr>
              <w:jc w:val="center"/>
              <w:rPr>
                <w:rFonts w:ascii="Calibri" w:eastAsia="Times New Roman" w:hAnsi="Calibri" w:cs="Calibri"/>
                <w:color w:val="000000"/>
                <w:lang w:eastAsia="es-ES_tradnl"/>
              </w:rPr>
            </w:pPr>
            <w:r w:rsidRPr="00B43B8E">
              <w:rPr>
                <w:rFonts w:ascii="Calibri" w:eastAsia="Times New Roman" w:hAnsi="Calibri" w:cs="Calibri"/>
                <w:color w:val="000000"/>
                <w:lang w:eastAsia="es-ES_tradnl"/>
              </w:rPr>
              <w:t>1</w:t>
            </w:r>
          </w:p>
        </w:tc>
      </w:tr>
    </w:tbl>
    <w:p w:rsidR="00304FD8" w:rsidRPr="001F71D0" w:rsidRDefault="001F71D0">
      <w:pPr>
        <w:rPr>
          <w:sz w:val="18"/>
          <w:szCs w:val="18"/>
        </w:rPr>
      </w:pPr>
      <w:r>
        <w:rPr>
          <w:sz w:val="18"/>
          <w:szCs w:val="18"/>
        </w:rPr>
        <w:t xml:space="preserve">En la parte superior de la diagonal se presenta el coeficiente de correlación de </w:t>
      </w:r>
      <w:proofErr w:type="spellStart"/>
      <w:r>
        <w:rPr>
          <w:sz w:val="18"/>
          <w:szCs w:val="18"/>
        </w:rPr>
        <w:t>Spearman</w:t>
      </w:r>
      <w:proofErr w:type="spellEnd"/>
      <w:r>
        <w:rPr>
          <w:sz w:val="18"/>
          <w:szCs w:val="18"/>
        </w:rPr>
        <w:t xml:space="preserve"> y en la parte inferior el valor de p de la asociación. </w:t>
      </w:r>
    </w:p>
    <w:sectPr w:rsidR="00304FD8" w:rsidRPr="001F71D0" w:rsidSect="004E4478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2350B9" w:rsidRDefault="002350B9" w:rsidP="00BA6C17">
      <w:r>
        <w:separator/>
      </w:r>
    </w:p>
  </w:endnote>
  <w:endnote w:type="continuationSeparator" w:id="0">
    <w:p w:rsidR="002350B9" w:rsidRDefault="002350B9" w:rsidP="00BA6C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2350B9" w:rsidRDefault="002350B9" w:rsidP="00BA6C17">
      <w:r>
        <w:separator/>
      </w:r>
    </w:p>
  </w:footnote>
  <w:footnote w:type="continuationSeparator" w:id="0">
    <w:p w:rsidR="002350B9" w:rsidRDefault="002350B9" w:rsidP="00BA6C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6C17"/>
    <w:rsid w:val="0004671F"/>
    <w:rsid w:val="00091793"/>
    <w:rsid w:val="000F03FB"/>
    <w:rsid w:val="00103C50"/>
    <w:rsid w:val="001351BB"/>
    <w:rsid w:val="00135337"/>
    <w:rsid w:val="001368F9"/>
    <w:rsid w:val="001D0C32"/>
    <w:rsid w:val="001F71D0"/>
    <w:rsid w:val="002121FE"/>
    <w:rsid w:val="002350B9"/>
    <w:rsid w:val="0024705D"/>
    <w:rsid w:val="002615AB"/>
    <w:rsid w:val="00270EEB"/>
    <w:rsid w:val="002B4E49"/>
    <w:rsid w:val="003032B0"/>
    <w:rsid w:val="00304FD8"/>
    <w:rsid w:val="00332800"/>
    <w:rsid w:val="00352794"/>
    <w:rsid w:val="00353200"/>
    <w:rsid w:val="0037652C"/>
    <w:rsid w:val="0039564F"/>
    <w:rsid w:val="00406469"/>
    <w:rsid w:val="004307D7"/>
    <w:rsid w:val="00460EE9"/>
    <w:rsid w:val="004E4478"/>
    <w:rsid w:val="004F13CF"/>
    <w:rsid w:val="00557927"/>
    <w:rsid w:val="005E0538"/>
    <w:rsid w:val="006367BB"/>
    <w:rsid w:val="0069605E"/>
    <w:rsid w:val="006C11AA"/>
    <w:rsid w:val="006D2061"/>
    <w:rsid w:val="006D4B57"/>
    <w:rsid w:val="007C14B6"/>
    <w:rsid w:val="007F63FC"/>
    <w:rsid w:val="00826E49"/>
    <w:rsid w:val="008314DE"/>
    <w:rsid w:val="008440CD"/>
    <w:rsid w:val="00861F8D"/>
    <w:rsid w:val="008B28E3"/>
    <w:rsid w:val="009441D6"/>
    <w:rsid w:val="009D1663"/>
    <w:rsid w:val="00A36B0C"/>
    <w:rsid w:val="00A52A1D"/>
    <w:rsid w:val="00A9529D"/>
    <w:rsid w:val="00B43B8E"/>
    <w:rsid w:val="00B46461"/>
    <w:rsid w:val="00B534A7"/>
    <w:rsid w:val="00B67CA5"/>
    <w:rsid w:val="00BA6C17"/>
    <w:rsid w:val="00CA35AF"/>
    <w:rsid w:val="00D26ACF"/>
    <w:rsid w:val="00E10289"/>
    <w:rsid w:val="00E30CD0"/>
    <w:rsid w:val="00E842F0"/>
    <w:rsid w:val="00EF0DCB"/>
    <w:rsid w:val="00EF4173"/>
    <w:rsid w:val="00F25D2C"/>
    <w:rsid w:val="00F42C58"/>
    <w:rsid w:val="00F4672F"/>
    <w:rsid w:val="00F526B9"/>
    <w:rsid w:val="00F54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156850"/>
  <w15:chartTrackingRefBased/>
  <w15:docId w15:val="{4A94F89B-8776-044F-8FA5-AD08246745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A6C17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customStyle="1" w:styleId="apple-converted-space">
    <w:name w:val="apple-converted-space"/>
    <w:basedOn w:val="Fuentedeprrafopredeter"/>
    <w:rsid w:val="00BA6C17"/>
  </w:style>
  <w:style w:type="character" w:customStyle="1" w:styleId="Ninguno">
    <w:name w:val="Ninguno"/>
    <w:rsid w:val="00BA6C17"/>
    <w:rPr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BA6C1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BA6C17"/>
  </w:style>
  <w:style w:type="paragraph" w:styleId="Piedepgina">
    <w:name w:val="footer"/>
    <w:basedOn w:val="Normal"/>
    <w:link w:val="PiedepginaCar"/>
    <w:uiPriority w:val="99"/>
    <w:unhideWhenUsed/>
    <w:rsid w:val="00BA6C1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A6C17"/>
  </w:style>
  <w:style w:type="table" w:customStyle="1" w:styleId="TableNormal">
    <w:name w:val="Table Normal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Arial Unicode MS" w:hAnsi="Times New Roman" w:cs="Times New Roman"/>
      <w:sz w:val="20"/>
      <w:szCs w:val="20"/>
      <w:bdr w:val="nil"/>
      <w:lang w:eastAsia="es-ES_tradnl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Estilodetabla1">
    <w:name w:val="Estilo de tabla 1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b/>
      <w:bCs/>
      <w:color w:val="000000"/>
      <w:sz w:val="20"/>
      <w:szCs w:val="20"/>
      <w:bdr w:val="nil"/>
      <w:lang w:eastAsia="es-ES_tradnl"/>
    </w:rPr>
  </w:style>
  <w:style w:type="paragraph" w:customStyle="1" w:styleId="Estilodetabla2">
    <w:name w:val="Estilo de tabla 2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0"/>
      <w:szCs w:val="20"/>
      <w:bdr w:val="nil"/>
      <w:lang w:eastAsia="es-ES_tradnl"/>
    </w:rPr>
  </w:style>
  <w:style w:type="paragraph" w:customStyle="1" w:styleId="PoromisinA">
    <w:name w:val="Por omisión A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Helvetica Neue" w:hAnsi="Helvetica Neue" w:cs="Helvetica Neue"/>
      <w:color w:val="000000"/>
      <w:sz w:val="22"/>
      <w:szCs w:val="22"/>
      <w:u w:color="000000"/>
      <w:bdr w:val="nil"/>
      <w:lang w:val="es-ES_tradnl" w:eastAsia="es-ES_tradnl"/>
    </w:rPr>
  </w:style>
  <w:style w:type="paragraph" w:customStyle="1" w:styleId="Cuerpo">
    <w:name w:val="Cuerpo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Times New Roman" w:eastAsia="Times New Roman" w:hAnsi="Times New Roman" w:cs="Times New Roman"/>
      <w:color w:val="000000"/>
      <w:u w:color="000000"/>
      <w:bdr w:val="nil"/>
      <w:lang w:eastAsia="es-ES_tradnl"/>
    </w:rPr>
  </w:style>
  <w:style w:type="paragraph" w:customStyle="1" w:styleId="Estilodetabla1A">
    <w:name w:val="Estilo de tabla 1 A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b/>
      <w:bCs/>
      <w:color w:val="000000"/>
      <w:sz w:val="20"/>
      <w:szCs w:val="20"/>
      <w:u w:color="000000"/>
      <w:bdr w:val="nil"/>
      <w:lang w:val="es-ES_tradnl" w:eastAsia="es-ES_tradnl"/>
    </w:rPr>
  </w:style>
  <w:style w:type="paragraph" w:customStyle="1" w:styleId="Estilodetabla2A">
    <w:name w:val="Estilo de tabla 2 A"/>
    <w:rsid w:val="004E447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u w:color="000000"/>
      <w:bdr w:val="nil"/>
      <w:lang w:val="es-ES_tradnl" w:eastAsia="es-ES_tradnl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46461"/>
    <w:rPr>
      <w:rFonts w:ascii="Times New Roman" w:hAnsi="Times New Roman" w:cs="Times New Roman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6461"/>
    <w:rPr>
      <w:rFonts w:ascii="Times New Roman" w:hAnsi="Times New Roman" w:cs="Times New Roman"/>
      <w:sz w:val="18"/>
      <w:szCs w:val="18"/>
    </w:rPr>
  </w:style>
  <w:style w:type="paragraph" w:customStyle="1" w:styleId="CuerpoA">
    <w:name w:val="Cuerpo A"/>
    <w:rsid w:val="00304FD8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2"/>
      <w:szCs w:val="22"/>
      <w:u w:color="000000"/>
      <w:bdr w:val="nil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001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5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7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547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99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5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4</Pages>
  <Words>716</Words>
  <Characters>3940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Miriam Bayes</dc:creator>
  <cp:keywords/>
  <dc:description/>
  <cp:lastModifiedBy>Miriam Bayes</cp:lastModifiedBy>
  <cp:revision>42</cp:revision>
  <dcterms:created xsi:type="dcterms:W3CDTF">2019-12-31T18:50:00Z</dcterms:created>
  <dcterms:modified xsi:type="dcterms:W3CDTF">2020-04-14T14:44:00Z</dcterms:modified>
</cp:coreProperties>
</file>