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7C87" w14:textId="77777777" w:rsidR="00F95A04" w:rsidRDefault="00F95A04" w:rsidP="00F95A04">
      <w:pPr>
        <w:pStyle w:val="Descripcin"/>
        <w:keepNext/>
        <w:outlineLvl w:val="0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SUPLEMENTO</w:t>
      </w:r>
    </w:p>
    <w:p w14:paraId="26103E08" w14:textId="24F3CD82" w:rsidR="00F95A04" w:rsidRPr="00EF3CD1" w:rsidRDefault="00F95A04" w:rsidP="00F95A04">
      <w:pPr>
        <w:pStyle w:val="Descripcin"/>
        <w:keepNext/>
        <w:spacing w:line="360" w:lineRule="auto"/>
        <w:rPr>
          <w:b/>
          <w:i w:val="0"/>
          <w:color w:val="000000" w:themeColor="text1"/>
          <w:sz w:val="24"/>
          <w:szCs w:val="24"/>
        </w:rPr>
      </w:pPr>
      <w:r w:rsidRPr="00EF3CD1">
        <w:rPr>
          <w:b/>
          <w:i w:val="0"/>
          <w:color w:val="auto"/>
          <w:sz w:val="24"/>
          <w:szCs w:val="24"/>
        </w:rPr>
        <w:t xml:space="preserve">Imagen Suplementaria </w:t>
      </w:r>
      <w:r w:rsidRPr="00EF3CD1">
        <w:rPr>
          <w:b/>
          <w:i w:val="0"/>
          <w:color w:val="auto"/>
          <w:sz w:val="24"/>
          <w:szCs w:val="24"/>
        </w:rPr>
        <w:fldChar w:fldCharType="begin"/>
      </w:r>
      <w:r w:rsidRPr="00EF3CD1">
        <w:rPr>
          <w:b/>
          <w:i w:val="0"/>
          <w:color w:val="auto"/>
          <w:sz w:val="24"/>
          <w:szCs w:val="24"/>
        </w:rPr>
        <w:instrText xml:space="preserve"> SEQ Imagen_Suplementaria \* ARABIC </w:instrText>
      </w:r>
      <w:r w:rsidRPr="00EF3CD1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</w:t>
      </w:r>
      <w:r w:rsidRPr="00EF3CD1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 xml:space="preserve">. Regresión logística del modelo de predicción del </w:t>
      </w:r>
      <w:r w:rsidRPr="00E6625F">
        <w:rPr>
          <w:rFonts w:ascii="Arial" w:hAnsi="Arial" w:cs="Arial"/>
          <w:b/>
          <w:i w:val="0"/>
          <w:sz w:val="22"/>
          <w:lang w:val="es-ES"/>
        </w:rPr>
        <w:t>C</w:t>
      </w:r>
      <w:r w:rsidRPr="00E6625F">
        <w:rPr>
          <w:rFonts w:ascii="Arial" w:hAnsi="Arial" w:cs="Arial"/>
          <w:b/>
          <w:sz w:val="22"/>
          <w:vertAlign w:val="subscript"/>
          <w:lang w:val="es-ES"/>
        </w:rPr>
        <w:t>ANO</w:t>
      </w:r>
      <w:r>
        <w:rPr>
          <w:rFonts w:ascii="Arial" w:hAnsi="Arial" w:cs="Arial"/>
          <w:b/>
          <w:sz w:val="22"/>
          <w:lang w:val="es-ES"/>
        </w:rPr>
        <w:t xml:space="preserve">, </w:t>
      </w:r>
      <w:r>
        <w:rPr>
          <w:rFonts w:ascii="Arial" w:hAnsi="Arial" w:cs="Arial"/>
          <w:b/>
          <w:i w:val="0"/>
          <w:color w:val="000000" w:themeColor="text1"/>
          <w:sz w:val="22"/>
          <w:lang w:val="es-ES"/>
        </w:rPr>
        <w:t xml:space="preserve">comparando los niveles observados con la regresión del valor predicho estandarizado. Las líneas representan la media con el intervalo de confianza al 95% de la recta de regresión. </w:t>
      </w:r>
    </w:p>
    <w:p w14:paraId="58287D77" w14:textId="1677836C" w:rsidR="00F95A04" w:rsidRDefault="00802F4F" w:rsidP="006D1EA5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i/>
          <w:noProof/>
        </w:rPr>
        <w:sectPr w:rsidR="00F95A04" w:rsidSect="00F621FA">
          <w:pgSz w:w="16840" w:h="11900" w:orient="landscape"/>
          <w:pgMar w:top="1701" w:right="1417" w:bottom="1701" w:left="1417" w:header="708" w:footer="708" w:gutter="0"/>
          <w:lnNumType w:countBy="1" w:restart="continuous"/>
          <w:cols w:space="708"/>
          <w:docGrid w:linePitch="360"/>
        </w:sectPr>
      </w:pPr>
      <w:r>
        <w:rPr>
          <w:rFonts w:ascii="Arial" w:eastAsia="Times New Roman" w:hAnsi="Arial" w:cs="Arial"/>
          <w:i/>
          <w:noProof/>
          <w:lang w:eastAsia="es-ES_tradnl"/>
        </w:rPr>
        <w:drawing>
          <wp:inline distT="0" distB="0" distL="0" distR="0" wp14:anchorId="01F9743F" wp14:editId="360BE787">
            <wp:extent cx="5730038" cy="4297402"/>
            <wp:effectExtent l="0" t="0" r="1079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s FeNO alveolar Modificadas.00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986" cy="43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B367" w14:textId="4EFA0D4F" w:rsidR="000127BF" w:rsidRDefault="00F95A04" w:rsidP="00802F4F">
      <w:pPr>
        <w:pStyle w:val="Descripcin"/>
        <w:keepNext/>
        <w:spacing w:line="360" w:lineRule="auto"/>
        <w:jc w:val="center"/>
        <w:rPr>
          <w:rFonts w:ascii="Arial" w:hAnsi="Arial" w:cs="Arial"/>
          <w:b/>
          <w:i w:val="0"/>
          <w:color w:val="000000" w:themeColor="text1"/>
          <w:sz w:val="22"/>
          <w:lang w:val="es-ES"/>
        </w:rPr>
        <w:sectPr w:rsidR="000127BF" w:rsidSect="00F621FA">
          <w:pgSz w:w="16840" w:h="11900" w:orient="landscape"/>
          <w:pgMar w:top="1701" w:right="1417" w:bottom="1701" w:left="1417" w:header="708" w:footer="708" w:gutter="0"/>
          <w:lnNumType w:countBy="1" w:restart="continuous"/>
          <w:cols w:space="708"/>
          <w:docGrid w:linePitch="360"/>
        </w:sectPr>
      </w:pPr>
      <w:r w:rsidRPr="00EF3CD1">
        <w:rPr>
          <w:b/>
          <w:i w:val="0"/>
          <w:color w:val="auto"/>
          <w:sz w:val="24"/>
          <w:szCs w:val="24"/>
        </w:rPr>
        <w:lastRenderedPageBreak/>
        <w:t xml:space="preserve">Imagen Suplementaria </w:t>
      </w:r>
      <w:r w:rsidRPr="00EF3CD1">
        <w:rPr>
          <w:b/>
          <w:i w:val="0"/>
          <w:color w:val="auto"/>
          <w:sz w:val="24"/>
          <w:szCs w:val="24"/>
        </w:rPr>
        <w:fldChar w:fldCharType="begin"/>
      </w:r>
      <w:r w:rsidRPr="00EF3CD1">
        <w:rPr>
          <w:b/>
          <w:i w:val="0"/>
          <w:color w:val="auto"/>
          <w:sz w:val="24"/>
          <w:szCs w:val="24"/>
        </w:rPr>
        <w:instrText xml:space="preserve"> SEQ Imagen_Suplementaria \* ARABIC </w:instrText>
      </w:r>
      <w:r w:rsidRPr="00EF3CD1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EF3CD1">
        <w:rPr>
          <w:b/>
          <w:i w:val="0"/>
          <w:color w:val="auto"/>
          <w:sz w:val="24"/>
          <w:szCs w:val="24"/>
        </w:rPr>
        <w:fldChar w:fldCharType="end"/>
      </w:r>
      <w:r w:rsidRPr="00EF3CD1">
        <w:rPr>
          <w:b/>
          <w:i w:val="0"/>
          <w:color w:val="auto"/>
          <w:sz w:val="24"/>
          <w:szCs w:val="24"/>
        </w:rPr>
        <w:t xml:space="preserve">. Regresión logística del modelo de predicción del </w:t>
      </w:r>
      <w:proofErr w:type="spellStart"/>
      <w:r w:rsidRPr="00E6625F">
        <w:rPr>
          <w:rFonts w:ascii="Arial" w:hAnsi="Arial" w:cs="Arial"/>
          <w:b/>
          <w:i w:val="0"/>
          <w:sz w:val="22"/>
          <w:lang w:val="es-ES"/>
        </w:rPr>
        <w:t>J</w:t>
      </w:r>
      <w:r w:rsidRPr="00E6625F">
        <w:rPr>
          <w:rFonts w:ascii="Arial" w:hAnsi="Arial" w:cs="Arial"/>
          <w:b/>
          <w:sz w:val="22"/>
          <w:vertAlign w:val="subscript"/>
          <w:lang w:val="es-ES"/>
        </w:rPr>
        <w:t>awNO</w:t>
      </w:r>
      <w:proofErr w:type="spellEnd"/>
      <w:r w:rsidRPr="00EF3CD1">
        <w:rPr>
          <w:b/>
          <w:i w:val="0"/>
          <w:color w:val="auto"/>
          <w:sz w:val="24"/>
          <w:szCs w:val="24"/>
        </w:rPr>
        <w:t>, comparando los niveles observados con la regresión del valor predicho estandarizado</w:t>
      </w:r>
      <w:r w:rsidRPr="00216A5A">
        <w:t>.</w:t>
      </w:r>
      <w:r w:rsidRPr="00691593">
        <w:rPr>
          <w:rFonts w:ascii="Arial" w:hAnsi="Arial" w:cs="Arial"/>
          <w:b/>
          <w:i w:val="0"/>
          <w:color w:val="000000" w:themeColor="text1"/>
          <w:sz w:val="22"/>
          <w:lang w:val="es-ES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2"/>
          <w:lang w:val="es-ES"/>
        </w:rPr>
        <w:t>Las líneas representan la media con el intervalo de confianza al 95% de la recta de regresión.</w:t>
      </w:r>
      <w:r w:rsidR="00802F4F">
        <w:rPr>
          <w:rFonts w:ascii="Arial" w:hAnsi="Arial" w:cs="Arial"/>
          <w:b/>
          <w:i w:val="0"/>
          <w:noProof/>
          <w:color w:val="000000" w:themeColor="text1"/>
          <w:sz w:val="22"/>
          <w:lang w:eastAsia="es-ES_tradnl"/>
        </w:rPr>
        <w:drawing>
          <wp:inline distT="0" distB="0" distL="0" distR="0" wp14:anchorId="69DD814A" wp14:editId="0E207869">
            <wp:extent cx="5588461" cy="419122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s FeNO alveolar Modificadas.0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421" cy="419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9870" w14:textId="403BDE7D" w:rsidR="002D7D17" w:rsidRPr="00127F96" w:rsidRDefault="002D7D17" w:rsidP="002D7D17">
      <w:pPr>
        <w:pStyle w:val="Descripcin"/>
        <w:keepNext/>
        <w:spacing w:line="48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 xml:space="preserve">Tabla Suplementaria </w:t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Tabla \* ARABIC </w:instrText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07003D" w:rsidRPr="00127F96">
        <w:rPr>
          <w:rFonts w:ascii="Arial" w:hAnsi="Arial" w:cs="Arial"/>
          <w:b/>
          <w:i w:val="0"/>
          <w:noProof/>
          <w:color w:val="auto"/>
          <w:sz w:val="22"/>
          <w:szCs w:val="22"/>
        </w:rPr>
        <w:t>1</w:t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>.- Diagn</w:t>
      </w:r>
      <w:r w:rsidRPr="00127F96">
        <w:rPr>
          <w:rFonts w:ascii="Arial" w:eastAsia="Helvetica" w:hAnsi="Arial" w:cs="Arial"/>
          <w:b/>
          <w:i w:val="0"/>
          <w:color w:val="auto"/>
          <w:sz w:val="22"/>
          <w:szCs w:val="22"/>
        </w:rPr>
        <w:t>ó</w:t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 xml:space="preserve">stico de </w:t>
      </w:r>
      <w:proofErr w:type="spellStart"/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>colinealidad</w:t>
      </w:r>
      <w:proofErr w:type="spellEnd"/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 xml:space="preserve"> entre las diferentes variables incluidas en el modelo de regresi</w:t>
      </w:r>
      <w:r w:rsidRPr="00127F96">
        <w:rPr>
          <w:rFonts w:ascii="Arial" w:eastAsia="Helvetica" w:hAnsi="Arial" w:cs="Arial"/>
          <w:b/>
          <w:i w:val="0"/>
          <w:color w:val="auto"/>
          <w:sz w:val="22"/>
          <w:szCs w:val="22"/>
        </w:rPr>
        <w:t>ó</w:t>
      </w:r>
      <w:r w:rsidRPr="00127F96">
        <w:rPr>
          <w:rFonts w:ascii="Arial" w:hAnsi="Arial" w:cs="Arial"/>
          <w:b/>
          <w:i w:val="0"/>
          <w:color w:val="auto"/>
          <w:sz w:val="22"/>
          <w:szCs w:val="22"/>
        </w:rPr>
        <w:t xml:space="preserve">n lineal para </w:t>
      </w:r>
      <w:r w:rsidRPr="00127F96">
        <w:rPr>
          <w:rFonts w:ascii="Arial" w:hAnsi="Arial" w:cs="Arial"/>
          <w:b/>
          <w:i w:val="0"/>
          <w:color w:val="auto"/>
          <w:sz w:val="22"/>
          <w:lang w:val="es-ES"/>
        </w:rPr>
        <w:t>C</w:t>
      </w:r>
      <w:r w:rsidRPr="00127F96">
        <w:rPr>
          <w:rFonts w:ascii="Arial" w:hAnsi="Arial" w:cs="Arial"/>
          <w:b/>
          <w:color w:val="auto"/>
          <w:sz w:val="22"/>
          <w:vertAlign w:val="subscript"/>
          <w:lang w:val="es-ES"/>
        </w:rPr>
        <w:t>ANO</w:t>
      </w:r>
      <w:r w:rsidRPr="00127F96">
        <w:rPr>
          <w:rFonts w:ascii="Arial" w:hAnsi="Arial" w:cs="Arial"/>
          <w:b/>
          <w:color w:val="auto"/>
          <w:sz w:val="22"/>
          <w:lang w:val="es-ES"/>
        </w:rPr>
        <w:t>.</w:t>
      </w:r>
    </w:p>
    <w:tbl>
      <w:tblPr>
        <w:tblW w:w="14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1122"/>
        <w:gridCol w:w="1475"/>
        <w:gridCol w:w="1290"/>
        <w:gridCol w:w="1029"/>
        <w:gridCol w:w="1029"/>
        <w:gridCol w:w="1029"/>
        <w:gridCol w:w="1029"/>
        <w:gridCol w:w="1029"/>
        <w:gridCol w:w="1029"/>
        <w:gridCol w:w="112"/>
        <w:gridCol w:w="917"/>
        <w:gridCol w:w="784"/>
      </w:tblGrid>
      <w:tr w:rsidR="002D7D17" w:rsidRPr="00127F96" w14:paraId="063816F5" w14:textId="77777777" w:rsidTr="00D93CE3">
        <w:tblPrEx>
          <w:tblCellMar>
            <w:top w:w="0" w:type="dxa"/>
            <w:bottom w:w="0" w:type="dxa"/>
          </w:tblCellMar>
        </w:tblPrEx>
        <w:trPr>
          <w:gridAfter w:val="1"/>
          <w:wAfter w:w="784" w:type="dxa"/>
          <w:cantSplit/>
        </w:trPr>
        <w:tc>
          <w:tcPr>
            <w:tcW w:w="111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3AF33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 xml:space="preserve">Diagnósticos de </w:t>
            </w:r>
            <w:proofErr w:type="spellStart"/>
            <w:r w:rsidRPr="00127F96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colinealidad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506F3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886CC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</w:p>
        </w:tc>
      </w:tr>
      <w:tr w:rsidR="002D7D17" w:rsidRPr="00127F96" w14:paraId="5889FAB6" w14:textId="77777777" w:rsidTr="00D93CE3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0D55620" w14:textId="77777777" w:rsidR="002D7D17" w:rsidRPr="00127F96" w:rsidRDefault="002D7D17" w:rsidP="00D93CE3">
            <w:pPr>
              <w:spacing w:line="320" w:lineRule="atLeast"/>
              <w:ind w:left="60" w:right="60"/>
              <w:jc w:val="both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Dimensión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55C80B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proofErr w:type="spellStart"/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Autovalor</w:t>
            </w:r>
            <w:proofErr w:type="spellEnd"/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E80D3D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Índice de condición</w:t>
            </w:r>
          </w:p>
        </w:tc>
        <w:tc>
          <w:tcPr>
            <w:tcW w:w="9277" w:type="dxa"/>
            <w:gridSpan w:val="10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D509C53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Proporciones de varianza</w:t>
            </w:r>
          </w:p>
        </w:tc>
      </w:tr>
      <w:tr w:rsidR="002D7D17" w:rsidRPr="00127F96" w14:paraId="223DA633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63FACC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99466A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2F3656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445550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(Constante)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89B043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TABACO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3BB7C7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ICS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064B65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FEV</w:t>
            </w:r>
            <w:proofErr w:type="gramStart"/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1,%</w:t>
            </w:r>
            <w:proofErr w:type="gram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87566E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proofErr w:type="gramStart"/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DLCO,%</w:t>
            </w:r>
            <w:proofErr w:type="gram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0B93A6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PCR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2C3167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proofErr w:type="spell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Eoxinófilos</w:t>
            </w:r>
            <w:proofErr w:type="spellEnd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 xml:space="preserve"> x10-3, </w:t>
            </w:r>
            <w:proofErr w:type="spell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701E0E" w14:textId="1FEBF308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Ex</w:t>
            </w: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 xml:space="preserve"> </w:t>
            </w: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moderadas y graves, año previo</w:t>
            </w:r>
          </w:p>
        </w:tc>
      </w:tr>
      <w:tr w:rsidR="002D7D17" w:rsidRPr="00127F96" w14:paraId="38F3AB50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 w:val="restart"/>
            <w:tcBorders>
              <w:top w:val="single" w:sz="8" w:space="0" w:color="152935"/>
              <w:left w:val="nil"/>
              <w:right w:val="nil"/>
            </w:tcBorders>
            <w:shd w:val="clear" w:color="auto" w:fill="E0E0E0"/>
          </w:tcPr>
          <w:p w14:paraId="321DC554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1</w:t>
            </w:r>
          </w:p>
          <w:p w14:paraId="3B27E6FB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2</w:t>
            </w:r>
          </w:p>
          <w:p w14:paraId="04D4FF42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3</w:t>
            </w:r>
          </w:p>
          <w:p w14:paraId="7A5132CE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4</w:t>
            </w:r>
          </w:p>
          <w:p w14:paraId="18171302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5</w:t>
            </w:r>
          </w:p>
          <w:p w14:paraId="4840E51B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6</w:t>
            </w:r>
          </w:p>
          <w:p w14:paraId="7CA20B2E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7</w:t>
            </w:r>
          </w:p>
          <w:p w14:paraId="6F93E3C3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20"/>
                <w:szCs w:val="20"/>
              </w:rPr>
            </w:pPr>
            <w:r w:rsidRPr="00127F96">
              <w:rPr>
                <w:rFonts w:ascii="Arial" w:hAnsi="Arial" w:cs="Arial"/>
                <w:b/>
                <w:color w:val="264A60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59A0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6,400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24DC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1,000</w:t>
            </w:r>
          </w:p>
        </w:tc>
        <w:tc>
          <w:tcPr>
            <w:tcW w:w="12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E288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5921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26E6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2043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87E8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AC000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14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88E7D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33669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</w:tr>
      <w:tr w:rsidR="002D7D17" w:rsidRPr="00127F96" w14:paraId="53C44D4B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76FFEAA9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A43F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,643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F1EA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3,156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782B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DCFF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F0BE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824A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24FE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5FAD2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,67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837EE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,02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A8189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</w:tr>
      <w:tr w:rsidR="002D7D17" w:rsidRPr="00127F96" w14:paraId="1577182A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2CD61A6D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09BD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6810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3,700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31F80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463B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2D23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6E37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2210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39011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,09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EBFED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9C410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,22</w:t>
            </w:r>
          </w:p>
        </w:tc>
      </w:tr>
      <w:tr w:rsidR="002D7D17" w:rsidRPr="00127F96" w14:paraId="7221BA61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14E6B157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E254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90A5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5,751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F1EB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B6F7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0C9A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F5E5C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C439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3A5C0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E8BC9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,24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82DC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,20</w:t>
            </w:r>
          </w:p>
        </w:tc>
      </w:tr>
      <w:tr w:rsidR="002D7D17" w:rsidRPr="00127F96" w14:paraId="109FDD73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12F82230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4442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79FA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6,435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3A8F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5345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6B59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0571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9D7E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3CD54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,16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CF7B4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,46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BA501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,06</w:t>
            </w:r>
          </w:p>
        </w:tc>
      </w:tr>
      <w:tr w:rsidR="002D7D17" w:rsidRPr="00127F96" w14:paraId="34F34C98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5FFF3CBF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A5F8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F865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9,085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1E90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5DCE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87391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16600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E20D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EFACF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,05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CAF15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,18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999B9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,02</w:t>
            </w:r>
          </w:p>
        </w:tc>
      </w:tr>
      <w:tr w:rsidR="002D7D17" w:rsidRPr="00127F96" w14:paraId="44A1BFEC" w14:textId="77777777" w:rsidTr="00D93C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74CE4167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FF29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B8E5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11,991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F50A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15FC5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EA87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1B7A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FFE2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86E321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C4609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,03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B9BD5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,10</w:t>
            </w:r>
          </w:p>
        </w:tc>
      </w:tr>
      <w:tr w:rsidR="002D7D17" w:rsidRPr="00127F96" w14:paraId="18CEDE2A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4C8A3E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60274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CF452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17,824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9BCC5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,95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FB1F2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E6736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E53F2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B3CE9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0995D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,03</w:t>
            </w:r>
          </w:p>
        </w:tc>
        <w:tc>
          <w:tcPr>
            <w:tcW w:w="114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AC6B71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,07</w:t>
            </w:r>
          </w:p>
        </w:tc>
        <w:tc>
          <w:tcPr>
            <w:tcW w:w="170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46BDB7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127F96">
              <w:rPr>
                <w:rFonts w:ascii="Arial" w:hAnsi="Arial" w:cs="Arial"/>
                <w:color w:val="010205"/>
                <w:sz w:val="20"/>
                <w:szCs w:val="20"/>
              </w:rPr>
              <w:t>,40</w:t>
            </w:r>
          </w:p>
        </w:tc>
      </w:tr>
    </w:tbl>
    <w:p w14:paraId="69404A09" w14:textId="77777777" w:rsidR="002D7D17" w:rsidRPr="00127F96" w:rsidRDefault="002D7D17" w:rsidP="002D7D17">
      <w:pPr>
        <w:sectPr w:rsidR="002D7D17" w:rsidRPr="00127F96" w:rsidSect="00F621FA">
          <w:pgSz w:w="16840" w:h="11900" w:orient="landscape"/>
          <w:pgMar w:top="1701" w:right="1417" w:bottom="1701" w:left="1417" w:header="708" w:footer="708" w:gutter="0"/>
          <w:lnNumType w:countBy="1" w:restart="continuous"/>
          <w:cols w:space="708"/>
          <w:docGrid w:linePitch="360"/>
        </w:sectPr>
      </w:pPr>
    </w:p>
    <w:p w14:paraId="4E8A84C5" w14:textId="0114AAD1" w:rsidR="0007003D" w:rsidRPr="00127F96" w:rsidRDefault="0007003D" w:rsidP="0007003D">
      <w:pPr>
        <w:pStyle w:val="Descripcin"/>
        <w:keepNext/>
        <w:rPr>
          <w:rFonts w:ascii="Arial" w:hAnsi="Arial" w:cs="Arial"/>
          <w:b/>
          <w:i w:val="0"/>
          <w:color w:val="auto"/>
        </w:rPr>
      </w:pPr>
      <w:r w:rsidRPr="00127F96">
        <w:rPr>
          <w:rFonts w:ascii="Arial" w:hAnsi="Arial" w:cs="Arial"/>
          <w:b/>
          <w:i w:val="0"/>
          <w:color w:val="auto"/>
          <w:sz w:val="22"/>
        </w:rPr>
        <w:t xml:space="preserve">Tabla Suplementaria  </w:t>
      </w:r>
      <w:r w:rsidRPr="00127F96">
        <w:rPr>
          <w:rFonts w:ascii="Arial" w:hAnsi="Arial" w:cs="Arial"/>
          <w:b/>
          <w:i w:val="0"/>
          <w:color w:val="auto"/>
          <w:sz w:val="22"/>
        </w:rPr>
        <w:fldChar w:fldCharType="begin"/>
      </w:r>
      <w:r w:rsidRPr="00127F96">
        <w:rPr>
          <w:rFonts w:ascii="Arial" w:hAnsi="Arial" w:cs="Arial"/>
          <w:b/>
          <w:i w:val="0"/>
          <w:color w:val="auto"/>
          <w:sz w:val="22"/>
        </w:rPr>
        <w:instrText xml:space="preserve"> SEQ Tabla \* ARABIC </w:instrText>
      </w:r>
      <w:r w:rsidRPr="00127F96">
        <w:rPr>
          <w:rFonts w:ascii="Arial" w:hAnsi="Arial" w:cs="Arial"/>
          <w:b/>
          <w:i w:val="0"/>
          <w:color w:val="auto"/>
          <w:sz w:val="22"/>
        </w:rPr>
        <w:fldChar w:fldCharType="separate"/>
      </w:r>
      <w:r w:rsidRPr="00127F96">
        <w:rPr>
          <w:rFonts w:ascii="Arial" w:hAnsi="Arial" w:cs="Arial"/>
          <w:b/>
          <w:i w:val="0"/>
          <w:noProof/>
          <w:color w:val="auto"/>
          <w:sz w:val="22"/>
        </w:rPr>
        <w:t>2</w:t>
      </w:r>
      <w:r w:rsidRPr="00127F96">
        <w:rPr>
          <w:rFonts w:ascii="Arial" w:hAnsi="Arial" w:cs="Arial"/>
          <w:b/>
          <w:i w:val="0"/>
          <w:color w:val="auto"/>
          <w:sz w:val="22"/>
        </w:rPr>
        <w:fldChar w:fldCharType="end"/>
      </w:r>
      <w:r w:rsidRPr="00127F96">
        <w:rPr>
          <w:rFonts w:ascii="Arial" w:hAnsi="Arial" w:cs="Arial"/>
          <w:b/>
          <w:i w:val="0"/>
          <w:color w:val="auto"/>
          <w:sz w:val="22"/>
        </w:rPr>
        <w:t>.- Diagn</w:t>
      </w:r>
      <w:r w:rsidRPr="00127F96">
        <w:rPr>
          <w:rFonts w:ascii="Arial" w:eastAsia="Helvetica" w:hAnsi="Arial" w:cs="Arial"/>
          <w:b/>
          <w:i w:val="0"/>
          <w:color w:val="auto"/>
          <w:sz w:val="22"/>
        </w:rPr>
        <w:t>ó</w:t>
      </w:r>
      <w:r w:rsidRPr="00127F96">
        <w:rPr>
          <w:rFonts w:ascii="Arial" w:hAnsi="Arial" w:cs="Arial"/>
          <w:b/>
          <w:i w:val="0"/>
          <w:color w:val="auto"/>
          <w:sz w:val="22"/>
        </w:rPr>
        <w:t xml:space="preserve">stico de </w:t>
      </w:r>
      <w:proofErr w:type="spellStart"/>
      <w:r w:rsidRPr="00127F96">
        <w:rPr>
          <w:rFonts w:ascii="Arial" w:hAnsi="Arial" w:cs="Arial"/>
          <w:b/>
          <w:i w:val="0"/>
          <w:color w:val="auto"/>
          <w:sz w:val="22"/>
        </w:rPr>
        <w:t>colinealidad</w:t>
      </w:r>
      <w:proofErr w:type="spellEnd"/>
      <w:r w:rsidRPr="00127F96">
        <w:rPr>
          <w:rFonts w:ascii="Arial" w:hAnsi="Arial" w:cs="Arial"/>
          <w:b/>
          <w:i w:val="0"/>
          <w:color w:val="auto"/>
          <w:sz w:val="22"/>
        </w:rPr>
        <w:t xml:space="preserve"> entre las variables incluidas en el modelo de regresión lineal para </w:t>
      </w:r>
      <w:proofErr w:type="gramStart"/>
      <w:r w:rsidRPr="00127F96">
        <w:rPr>
          <w:rFonts w:ascii="Arial" w:hAnsi="Arial" w:cs="Arial"/>
          <w:b/>
          <w:i w:val="0"/>
          <w:color w:val="auto"/>
          <w:sz w:val="22"/>
        </w:rPr>
        <w:t xml:space="preserve">el  </w:t>
      </w:r>
      <w:proofErr w:type="spellStart"/>
      <w:r w:rsidRPr="00127F96">
        <w:rPr>
          <w:rFonts w:ascii="Arial" w:hAnsi="Arial" w:cs="Arial"/>
          <w:b/>
          <w:i w:val="0"/>
          <w:color w:val="auto"/>
          <w:sz w:val="22"/>
        </w:rPr>
        <w:t>JawNO</w:t>
      </w:r>
      <w:proofErr w:type="spellEnd"/>
      <w:proofErr w:type="gramEnd"/>
    </w:p>
    <w:tbl>
      <w:tblPr>
        <w:tblW w:w="14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1122"/>
        <w:gridCol w:w="1475"/>
        <w:gridCol w:w="1290"/>
        <w:gridCol w:w="1029"/>
        <w:gridCol w:w="1029"/>
        <w:gridCol w:w="1029"/>
        <w:gridCol w:w="1029"/>
        <w:gridCol w:w="1029"/>
        <w:gridCol w:w="1235"/>
        <w:gridCol w:w="2174"/>
      </w:tblGrid>
      <w:tr w:rsidR="002D7D17" w:rsidRPr="00127F96" w14:paraId="5C1DFD0D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31A73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 xml:space="preserve">Diagnósticos de </w:t>
            </w:r>
            <w:proofErr w:type="spellStart"/>
            <w:r w:rsidRPr="00127F96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colinealidad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A8838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8890A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</w:p>
        </w:tc>
      </w:tr>
      <w:tr w:rsidR="002D7D17" w:rsidRPr="00127F96" w14:paraId="10B476C1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581D350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Dimensión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9453A4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proofErr w:type="spell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Autovalor</w:t>
            </w:r>
            <w:proofErr w:type="spellEnd"/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59A188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Índice de condición</w:t>
            </w:r>
          </w:p>
        </w:tc>
        <w:tc>
          <w:tcPr>
            <w:tcW w:w="9844" w:type="dxa"/>
            <w:gridSpan w:val="8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96A7E9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Proporciones de varianza</w:t>
            </w:r>
          </w:p>
        </w:tc>
      </w:tr>
      <w:tr w:rsidR="002D7D17" w:rsidRPr="00127F96" w14:paraId="0B060A87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3C8D2C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00C0A2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EAACD8" w14:textId="77777777" w:rsidR="002D7D17" w:rsidRPr="00127F96" w:rsidRDefault="002D7D17" w:rsidP="00D93CE3">
            <w:pPr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F59178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(Constante)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DA6881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TABACO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E81ABE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ICS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56CADA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FEV</w:t>
            </w:r>
            <w:proofErr w:type="gram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1,%</w:t>
            </w:r>
            <w:proofErr w:type="gram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B1199C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proofErr w:type="gram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DLCO,%</w:t>
            </w:r>
            <w:proofErr w:type="gram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305ECD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PCR</w:t>
            </w:r>
          </w:p>
        </w:tc>
        <w:tc>
          <w:tcPr>
            <w:tcW w:w="12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B18BE1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proofErr w:type="spell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Eoxinófilos</w:t>
            </w:r>
            <w:proofErr w:type="spellEnd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 xml:space="preserve"> x10-3, </w:t>
            </w:r>
            <w:proofErr w:type="spellStart"/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1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50136D" w14:textId="77777777" w:rsidR="002D7D17" w:rsidRPr="00127F96" w:rsidRDefault="002D7D17" w:rsidP="00D93CE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b/>
                <w:color w:val="264A60"/>
                <w:sz w:val="18"/>
                <w:szCs w:val="18"/>
              </w:rPr>
              <w:t>Ex moderadas y graves, año previo</w:t>
            </w:r>
          </w:p>
        </w:tc>
      </w:tr>
      <w:tr w:rsidR="002D7D17" w:rsidRPr="00127F96" w14:paraId="1D67F5DE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 w:val="restart"/>
            <w:tcBorders>
              <w:top w:val="single" w:sz="8" w:space="0" w:color="152935"/>
              <w:left w:val="nil"/>
              <w:right w:val="nil"/>
            </w:tcBorders>
            <w:shd w:val="clear" w:color="auto" w:fill="E0E0E0"/>
          </w:tcPr>
          <w:p w14:paraId="01CE8CED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  <w:p w14:paraId="6C011632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  <w:p w14:paraId="00BD5B8E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  <w:p w14:paraId="7B6E0377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  <w:p w14:paraId="4687E4DE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  <w:p w14:paraId="6663E898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  <w:p w14:paraId="21DF0828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  <w:p w14:paraId="0448A074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1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40454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6,483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E850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2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2BF2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C11F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8E4B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A8FE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067D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C015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2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CA6E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21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5C063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</w:tr>
      <w:tr w:rsidR="002D7D17" w:rsidRPr="00127F96" w14:paraId="501A551F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384FFB1C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13ED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,639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5BD2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3,185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5D68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4120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5383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A785C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84E4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706A2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,68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A59BB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,02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534F6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</w:tr>
      <w:tr w:rsidR="002D7D17" w:rsidRPr="00127F96" w14:paraId="050468FD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1D406845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CE90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,428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4495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3,892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F923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8ED3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161B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FC58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9066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D8B3F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,05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7D6DF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F1598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,26</w:t>
            </w:r>
          </w:p>
        </w:tc>
      </w:tr>
      <w:tr w:rsidR="002D7D17" w:rsidRPr="00127F96" w14:paraId="4D448AE3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153C5654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892A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E1A9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6,108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E95C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4D05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9FD7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D7FD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F45F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0CA25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BC127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,44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1CF73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,02</w:t>
            </w:r>
          </w:p>
        </w:tc>
      </w:tr>
      <w:tr w:rsidR="002D7D17" w:rsidRPr="00127F96" w14:paraId="00030DD2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5991101D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406B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2A70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6,579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F47E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6733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FAA9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,56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19031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5A082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CB8D0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EEB57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,12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B4613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,20</w:t>
            </w:r>
          </w:p>
        </w:tc>
      </w:tr>
      <w:tr w:rsidR="002D7D17" w:rsidRPr="00127F96" w14:paraId="3FCB1ACC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1035EEA9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118ACE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6B97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9,604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689C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1C7C8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A079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3089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CB08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7CA2E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814CE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,15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713356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</w:tr>
      <w:tr w:rsidR="002D7D17" w:rsidRPr="00127F96" w14:paraId="173F1133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6DCFD28F" w14:textId="77777777" w:rsidR="002D7D17" w:rsidRPr="00127F96" w:rsidRDefault="002D7D17" w:rsidP="00D93CE3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D989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4586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12,961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18A44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23AC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5C99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3BC3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,38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938D7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867149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B4EDE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,24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17EF2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</w:tr>
      <w:tr w:rsidR="002D7D17" w:rsidRPr="00C80579" w14:paraId="50576F63" w14:textId="77777777" w:rsidTr="00D93C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  <w:vMerge/>
            <w:tcBorders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839D6D" w14:textId="77777777" w:rsidR="002D7D17" w:rsidRPr="00127F96" w:rsidRDefault="002D7D17" w:rsidP="00D93CE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3B5EDF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B39003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19,227</w:t>
            </w:r>
          </w:p>
        </w:tc>
        <w:tc>
          <w:tcPr>
            <w:tcW w:w="12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A8BEC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,87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AC6DC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FB5030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4041CA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,60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28C1FD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3A6FE6B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,04</w:t>
            </w:r>
          </w:p>
        </w:tc>
        <w:tc>
          <w:tcPr>
            <w:tcW w:w="12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7B4435" w14:textId="77777777" w:rsidR="002D7D17" w:rsidRPr="00127F96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,03</w:t>
            </w:r>
          </w:p>
        </w:tc>
        <w:tc>
          <w:tcPr>
            <w:tcW w:w="21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F4907A" w14:textId="77777777" w:rsidR="002D7D17" w:rsidRPr="00C80579" w:rsidRDefault="002D7D17" w:rsidP="00D93CE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F96">
              <w:rPr>
                <w:rFonts w:ascii="Arial" w:hAnsi="Arial" w:cs="Arial"/>
                <w:color w:val="010205"/>
                <w:sz w:val="18"/>
                <w:szCs w:val="18"/>
              </w:rPr>
              <w:t>,44</w:t>
            </w:r>
            <w:bookmarkStart w:id="0" w:name="_GoBack"/>
            <w:bookmarkEnd w:id="0"/>
          </w:p>
        </w:tc>
      </w:tr>
    </w:tbl>
    <w:p w14:paraId="006157C0" w14:textId="0B26C42B" w:rsidR="00751300" w:rsidRDefault="00127F96" w:rsidP="002D7D17"/>
    <w:sectPr w:rsidR="00751300" w:rsidSect="00F621FA">
      <w:pgSz w:w="16840" w:h="11900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04"/>
    <w:rsid w:val="000127BF"/>
    <w:rsid w:val="00026F34"/>
    <w:rsid w:val="0007003D"/>
    <w:rsid w:val="000B1AF7"/>
    <w:rsid w:val="00127F96"/>
    <w:rsid w:val="002D7D17"/>
    <w:rsid w:val="004D4110"/>
    <w:rsid w:val="005A1E78"/>
    <w:rsid w:val="005C72F8"/>
    <w:rsid w:val="00660952"/>
    <w:rsid w:val="006D1EA5"/>
    <w:rsid w:val="00802F4F"/>
    <w:rsid w:val="00AB4C91"/>
    <w:rsid w:val="00AD270E"/>
    <w:rsid w:val="00C321C9"/>
    <w:rsid w:val="00F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413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5A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F95A04"/>
    <w:pPr>
      <w:spacing w:after="200"/>
    </w:pPr>
    <w:rPr>
      <w:i/>
      <w:iCs/>
      <w:color w:val="44546A" w:themeColor="text2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F9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320</Words>
  <Characters>1764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SUPLEMENTO</vt:lpstr>
    </vt:vector>
  </TitlesOfParts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Bernardino Alcázar Navarrete</dc:creator>
  <cp:keywords/>
  <dc:description/>
  <cp:lastModifiedBy>Bernardino Alcázar Navarrete</cp:lastModifiedBy>
  <cp:revision>4</cp:revision>
  <dcterms:created xsi:type="dcterms:W3CDTF">2017-09-08T17:47:00Z</dcterms:created>
  <dcterms:modified xsi:type="dcterms:W3CDTF">2017-12-06T17:27:00Z</dcterms:modified>
</cp:coreProperties>
</file>