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F5" w:rsidRDefault="008A610F" w:rsidP="00A131EE">
      <w:pPr>
        <w:pStyle w:val="Textonotaalfinal"/>
        <w:rPr>
          <w:rStyle w:val="Hipervnculo"/>
          <w:rFonts w:ascii="Arial" w:hAnsi="Arial" w:cs="Arial"/>
          <w:b/>
          <w:color w:val="auto"/>
          <w:sz w:val="24"/>
          <w:szCs w:val="24"/>
          <w:lang w:val="en-US"/>
        </w:rPr>
      </w:pPr>
      <w:bookmarkStart w:id="0" w:name="_GoBack"/>
      <w:bookmarkEnd w:id="0"/>
      <w:proofErr w:type="spellStart"/>
      <w:r w:rsidRPr="008A610F">
        <w:rPr>
          <w:rStyle w:val="Hipervnculo"/>
          <w:rFonts w:ascii="Arial" w:hAnsi="Arial" w:cs="Arial"/>
          <w:b/>
          <w:color w:val="auto"/>
          <w:sz w:val="24"/>
          <w:szCs w:val="24"/>
          <w:lang w:val="en-US"/>
        </w:rPr>
        <w:t>Anexos</w:t>
      </w:r>
      <w:proofErr w:type="spellEnd"/>
    </w:p>
    <w:p w:rsidR="00A131EE" w:rsidRDefault="00A131EE" w:rsidP="00A131EE">
      <w:pPr>
        <w:pStyle w:val="Textonotaalfinal"/>
        <w:rPr>
          <w:rFonts w:ascii="Arial" w:hAnsi="Arial" w:cs="Arial"/>
          <w:sz w:val="24"/>
          <w:szCs w:val="24"/>
        </w:rPr>
      </w:pPr>
    </w:p>
    <w:p w:rsidR="00D03AF5" w:rsidRPr="00D03AF5" w:rsidRDefault="00D03AF5" w:rsidP="0098403E">
      <w:pPr>
        <w:pStyle w:val="Textonotaalfinal"/>
        <w:rPr>
          <w:rFonts w:ascii="Arial" w:hAnsi="Arial" w:cs="Arial"/>
          <w:i/>
          <w:sz w:val="24"/>
          <w:szCs w:val="24"/>
        </w:rPr>
      </w:pPr>
      <w:r w:rsidRPr="00D03AF5">
        <w:rPr>
          <w:rFonts w:ascii="Arial" w:hAnsi="Arial" w:cs="Arial"/>
          <w:i/>
          <w:sz w:val="24"/>
          <w:szCs w:val="24"/>
        </w:rPr>
        <w:t xml:space="preserve">Tabla </w:t>
      </w:r>
      <w:r w:rsidR="00A131EE">
        <w:rPr>
          <w:rFonts w:ascii="Arial" w:hAnsi="Arial" w:cs="Arial"/>
          <w:i/>
          <w:sz w:val="24"/>
          <w:szCs w:val="24"/>
        </w:rPr>
        <w:t>1</w:t>
      </w:r>
      <w:r w:rsidRPr="00D03AF5">
        <w:rPr>
          <w:rFonts w:ascii="Arial" w:hAnsi="Arial" w:cs="Arial"/>
          <w:i/>
          <w:sz w:val="24"/>
          <w:szCs w:val="24"/>
        </w:rPr>
        <w:t>. Resultados</w:t>
      </w:r>
      <w:r w:rsidR="00571342">
        <w:rPr>
          <w:rFonts w:ascii="Arial" w:hAnsi="Arial" w:cs="Arial"/>
          <w:i/>
          <w:sz w:val="24"/>
          <w:szCs w:val="24"/>
        </w:rPr>
        <w:t xml:space="preserve"> y medida de </w:t>
      </w:r>
      <w:r w:rsidR="00A131EE">
        <w:rPr>
          <w:rFonts w:ascii="Arial" w:hAnsi="Arial" w:cs="Arial"/>
          <w:i/>
          <w:sz w:val="24"/>
          <w:szCs w:val="24"/>
        </w:rPr>
        <w:t>indicadores seleccionados</w:t>
      </w:r>
    </w:p>
    <w:p w:rsidR="00D03AF5" w:rsidRDefault="00D03AF5" w:rsidP="0098403E">
      <w:pPr>
        <w:pStyle w:val="Textonotaalfinal"/>
        <w:rPr>
          <w:rFonts w:ascii="Arial" w:hAnsi="Arial" w:cs="Arial"/>
          <w:sz w:val="24"/>
          <w:szCs w:val="24"/>
        </w:rPr>
      </w:pPr>
    </w:p>
    <w:p w:rsidR="00D03AF5" w:rsidRDefault="00D03AF5" w:rsidP="0098403E">
      <w:pPr>
        <w:pStyle w:val="Textonotaalfinal"/>
        <w:rPr>
          <w:rFonts w:ascii="Arial" w:hAnsi="Arial" w:cs="Arial"/>
          <w:sz w:val="24"/>
          <w:szCs w:val="24"/>
        </w:rPr>
      </w:pP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3093"/>
        <w:gridCol w:w="1276"/>
        <w:gridCol w:w="1134"/>
        <w:gridCol w:w="1276"/>
        <w:gridCol w:w="1206"/>
      </w:tblGrid>
      <w:tr w:rsidR="00A131EE" w:rsidRPr="00A131EE" w:rsidTr="00A131EE">
        <w:trPr>
          <w:trHeight w:val="300"/>
        </w:trPr>
        <w:tc>
          <w:tcPr>
            <w:tcW w:w="1438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Indicador</w:t>
            </w:r>
          </w:p>
        </w:tc>
        <w:tc>
          <w:tcPr>
            <w:tcW w:w="3093" w:type="dxa"/>
            <w:shd w:val="clear" w:color="DDEBF7" w:fill="DDEBF7"/>
            <w:vAlign w:val="bottom"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Fórmula</w:t>
            </w:r>
          </w:p>
        </w:tc>
        <w:tc>
          <w:tcPr>
            <w:tcW w:w="127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Número de registros</w:t>
            </w:r>
          </w:p>
        </w:tc>
        <w:tc>
          <w:tcPr>
            <w:tcW w:w="1134" w:type="dxa"/>
            <w:shd w:val="clear" w:color="DDEBF7" w:fill="DDEBF7"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Número centros con respuesta</w:t>
            </w:r>
          </w:p>
        </w:tc>
        <w:tc>
          <w:tcPr>
            <w:tcW w:w="127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Indicador global</w:t>
            </w:r>
          </w:p>
        </w:tc>
        <w:tc>
          <w:tcPr>
            <w:tcW w:w="120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Indicador referencia</w:t>
            </w:r>
          </w:p>
        </w:tc>
      </w:tr>
      <w:tr w:rsidR="00A131EE" w:rsidRPr="00A131EE" w:rsidTr="00A131EE">
        <w:trPr>
          <w:trHeight w:val="300"/>
        </w:trPr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FQ</w:t>
            </w:r>
          </w:p>
        </w:tc>
        <w:tc>
          <w:tcPr>
            <w:tcW w:w="3093" w:type="dxa"/>
            <w:vAlign w:val="bottom"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ES"/>
              </w:rPr>
            </w:pPr>
            <w:r w:rsidRPr="00A131EE">
              <w:rPr>
                <w:rFonts w:eastAsia="Times New Roman" w:cs="Times New Roman"/>
                <w:sz w:val="16"/>
                <w:lang w:eastAsia="es-ES"/>
              </w:rPr>
              <w:t xml:space="preserve">Número anual de exacerbaciones graves / Total de pacientes atendidos en el año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 xml:space="preserve">244 </w:t>
            </w:r>
            <w:proofErr w:type="spellStart"/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pac</w:t>
            </w:r>
            <w:proofErr w:type="spellEnd"/>
          </w:p>
        </w:tc>
        <w:tc>
          <w:tcPr>
            <w:tcW w:w="1134" w:type="dxa"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0,19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&lt;1</w:t>
            </w:r>
          </w:p>
        </w:tc>
      </w:tr>
      <w:tr w:rsidR="00A131EE" w:rsidRPr="00A131EE" w:rsidTr="00A131EE">
        <w:trPr>
          <w:trHeight w:val="300"/>
        </w:trPr>
        <w:tc>
          <w:tcPr>
            <w:tcW w:w="1438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BFC</w:t>
            </w:r>
          </w:p>
        </w:tc>
        <w:tc>
          <w:tcPr>
            <w:tcW w:w="3093" w:type="dxa"/>
            <w:shd w:val="clear" w:color="DDEBF7" w:fill="DDEBF7"/>
            <w:vAlign w:val="bottom"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ES"/>
              </w:rPr>
            </w:pPr>
            <w:r w:rsidRPr="00A131EE">
              <w:rPr>
                <w:rFonts w:eastAsia="Times New Roman" w:cs="Times New Roman"/>
                <w:sz w:val="16"/>
                <w:lang w:eastAsia="es-ES"/>
              </w:rPr>
              <w:t xml:space="preserve">Numero de </w:t>
            </w:r>
            <w:proofErr w:type="spellStart"/>
            <w:r w:rsidRPr="00A131EE">
              <w:rPr>
                <w:rFonts w:eastAsia="Times New Roman" w:cs="Times New Roman"/>
                <w:sz w:val="16"/>
                <w:lang w:eastAsia="es-ES"/>
              </w:rPr>
              <w:t>broncoscopias</w:t>
            </w:r>
            <w:proofErr w:type="spellEnd"/>
            <w:r w:rsidRPr="00A131EE">
              <w:rPr>
                <w:rFonts w:eastAsia="Times New Roman" w:cs="Times New Roman"/>
                <w:sz w:val="16"/>
                <w:lang w:eastAsia="es-ES"/>
              </w:rPr>
              <w:t xml:space="preserve"> prioritarias realizadas en un máximo de 7 días desde la indicación / Número de </w:t>
            </w:r>
            <w:proofErr w:type="spellStart"/>
            <w:r w:rsidRPr="00A131EE">
              <w:rPr>
                <w:rFonts w:eastAsia="Times New Roman" w:cs="Times New Roman"/>
                <w:sz w:val="16"/>
                <w:lang w:eastAsia="es-ES"/>
              </w:rPr>
              <w:t>broncoscopias</w:t>
            </w:r>
            <w:proofErr w:type="spellEnd"/>
            <w:r w:rsidRPr="00A131EE">
              <w:rPr>
                <w:rFonts w:eastAsia="Times New Roman" w:cs="Times New Roman"/>
                <w:sz w:val="16"/>
                <w:lang w:eastAsia="es-ES"/>
              </w:rPr>
              <w:t xml:space="preserve"> prioritarias demandadas (%).</w:t>
            </w:r>
          </w:p>
        </w:tc>
        <w:tc>
          <w:tcPr>
            <w:tcW w:w="127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 xml:space="preserve">345 </w:t>
            </w:r>
            <w:proofErr w:type="spellStart"/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pac</w:t>
            </w:r>
            <w:proofErr w:type="spellEnd"/>
          </w:p>
        </w:tc>
        <w:tc>
          <w:tcPr>
            <w:tcW w:w="1134" w:type="dxa"/>
            <w:shd w:val="clear" w:color="DDEBF7" w:fill="DDEBF7"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8</w:t>
            </w:r>
          </w:p>
        </w:tc>
        <w:tc>
          <w:tcPr>
            <w:tcW w:w="127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0,84</w:t>
            </w:r>
          </w:p>
        </w:tc>
        <w:tc>
          <w:tcPr>
            <w:tcW w:w="120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&gt;85%</w:t>
            </w:r>
          </w:p>
        </w:tc>
      </w:tr>
      <w:tr w:rsidR="00A131EE" w:rsidRPr="00A131EE" w:rsidTr="00A131EE">
        <w:trPr>
          <w:trHeight w:val="300"/>
        </w:trPr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TEP</w:t>
            </w:r>
          </w:p>
        </w:tc>
        <w:tc>
          <w:tcPr>
            <w:tcW w:w="3093" w:type="dxa"/>
            <w:vAlign w:val="bottom"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ES"/>
              </w:rPr>
            </w:pPr>
            <w:r w:rsidRPr="00A131EE">
              <w:rPr>
                <w:rFonts w:eastAsia="Times New Roman" w:cs="Times New Roman"/>
                <w:sz w:val="16"/>
                <w:lang w:eastAsia="es-ES"/>
              </w:rPr>
              <w:t>Nº total defunciones de pacientes ingresados por TEP / Nº total de alta con el diagnóstico de TEP X100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i/>
                <w:iCs/>
                <w:color w:val="000000"/>
                <w:sz w:val="18"/>
                <w:lang w:eastAsia="es-ES"/>
              </w:rPr>
              <w:t>N insuficiente</w:t>
            </w:r>
          </w:p>
        </w:tc>
        <w:tc>
          <w:tcPr>
            <w:tcW w:w="1134" w:type="dxa"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lang w:eastAsia="es-ES"/>
              </w:rPr>
            </w:pP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&lt;10%</w:t>
            </w:r>
          </w:p>
        </w:tc>
      </w:tr>
      <w:tr w:rsidR="00A131EE" w:rsidRPr="00A131EE" w:rsidTr="00A131EE">
        <w:trPr>
          <w:trHeight w:val="300"/>
        </w:trPr>
        <w:tc>
          <w:tcPr>
            <w:tcW w:w="1438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PEDIATRÍA</w:t>
            </w:r>
          </w:p>
        </w:tc>
        <w:tc>
          <w:tcPr>
            <w:tcW w:w="3093" w:type="dxa"/>
            <w:shd w:val="clear" w:color="DDEBF7" w:fill="DDEBF7"/>
            <w:vAlign w:val="bottom"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6"/>
                <w:lang w:eastAsia="es-ES"/>
              </w:rPr>
              <w:t>Nº niños asmáticos en los que se valora el grado de control del asma / Nº niños con asma atendidos X100</w:t>
            </w:r>
          </w:p>
        </w:tc>
        <w:tc>
          <w:tcPr>
            <w:tcW w:w="127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 xml:space="preserve">222 </w:t>
            </w:r>
            <w:proofErr w:type="spellStart"/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pac</w:t>
            </w:r>
            <w:proofErr w:type="spellEnd"/>
          </w:p>
        </w:tc>
        <w:tc>
          <w:tcPr>
            <w:tcW w:w="1134" w:type="dxa"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i/>
                <w:iCs/>
                <w:sz w:val="18"/>
                <w:lang w:eastAsia="es-ES"/>
              </w:rPr>
              <w:t>7</w:t>
            </w:r>
          </w:p>
        </w:tc>
        <w:tc>
          <w:tcPr>
            <w:tcW w:w="127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FF0000"/>
                <w:sz w:val="18"/>
                <w:lang w:eastAsia="es-ES"/>
              </w:rPr>
              <w:t>0,86</w:t>
            </w:r>
          </w:p>
        </w:tc>
        <w:tc>
          <w:tcPr>
            <w:tcW w:w="120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&gt;85%</w:t>
            </w:r>
          </w:p>
        </w:tc>
      </w:tr>
      <w:tr w:rsidR="00A131EE" w:rsidRPr="00A131EE" w:rsidTr="00A131EE">
        <w:trPr>
          <w:trHeight w:val="300"/>
        </w:trPr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EPID</w:t>
            </w:r>
          </w:p>
        </w:tc>
        <w:tc>
          <w:tcPr>
            <w:tcW w:w="3093" w:type="dxa"/>
            <w:vAlign w:val="bottom"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ES"/>
              </w:rPr>
            </w:pPr>
            <w:r w:rsidRPr="00A131EE">
              <w:rPr>
                <w:rFonts w:eastAsia="Times New Roman" w:cs="Times New Roman"/>
                <w:sz w:val="16"/>
                <w:lang w:eastAsia="es-ES"/>
              </w:rPr>
              <w:t>Nº total de pacientes diagnosticados de EPID con TACAR informada según grado de certeza / Nº total de pacientes diagnosticados de EPID con TACAR x 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 xml:space="preserve">183 </w:t>
            </w:r>
            <w:proofErr w:type="spellStart"/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pac</w:t>
            </w:r>
            <w:proofErr w:type="spellEnd"/>
          </w:p>
        </w:tc>
        <w:tc>
          <w:tcPr>
            <w:tcW w:w="1134" w:type="dxa"/>
            <w:shd w:val="clear" w:color="DDEBF7" w:fill="DDEBF7"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sz w:val="18"/>
                <w:lang w:eastAsia="es-ES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FF0000"/>
                <w:sz w:val="18"/>
                <w:lang w:eastAsia="es-ES"/>
              </w:rPr>
              <w:t>0,97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&gt;85%</w:t>
            </w:r>
          </w:p>
        </w:tc>
      </w:tr>
      <w:tr w:rsidR="00A131EE" w:rsidRPr="00A131EE" w:rsidTr="00A131EE">
        <w:trPr>
          <w:trHeight w:val="300"/>
        </w:trPr>
        <w:tc>
          <w:tcPr>
            <w:tcW w:w="1438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EPOC</w:t>
            </w:r>
          </w:p>
        </w:tc>
        <w:tc>
          <w:tcPr>
            <w:tcW w:w="3093" w:type="dxa"/>
            <w:shd w:val="clear" w:color="DDEBF7" w:fill="DDEBF7"/>
            <w:vAlign w:val="center"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ES"/>
              </w:rPr>
            </w:pPr>
            <w:r w:rsidRPr="00A131EE">
              <w:rPr>
                <w:rFonts w:eastAsia="Times New Roman" w:cs="Times New Roman"/>
                <w:sz w:val="16"/>
                <w:lang w:eastAsia="es-ES"/>
              </w:rPr>
              <w:t xml:space="preserve">Nº pacientes diagnosticados de EPOC con </w:t>
            </w:r>
            <w:proofErr w:type="spellStart"/>
            <w:r w:rsidRPr="00A131EE">
              <w:rPr>
                <w:rFonts w:eastAsia="Times New Roman" w:cs="Times New Roman"/>
                <w:sz w:val="16"/>
                <w:lang w:eastAsia="es-ES"/>
              </w:rPr>
              <w:t>espirometría</w:t>
            </w:r>
            <w:proofErr w:type="spellEnd"/>
            <w:r w:rsidRPr="00A131EE">
              <w:rPr>
                <w:rFonts w:eastAsia="Times New Roman" w:cs="Times New Roman"/>
                <w:sz w:val="16"/>
                <w:lang w:eastAsia="es-ES"/>
              </w:rPr>
              <w:t xml:space="preserve"> con test BD/Nº total de pacientes diagnosticados de EPOC x 100</w:t>
            </w:r>
          </w:p>
        </w:tc>
        <w:tc>
          <w:tcPr>
            <w:tcW w:w="127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 xml:space="preserve">483 </w:t>
            </w:r>
            <w:proofErr w:type="spellStart"/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pac</w:t>
            </w:r>
            <w:proofErr w:type="spellEnd"/>
          </w:p>
        </w:tc>
        <w:tc>
          <w:tcPr>
            <w:tcW w:w="1134" w:type="dxa"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sz w:val="18"/>
                <w:lang w:eastAsia="es-ES"/>
              </w:rPr>
              <w:t>11</w:t>
            </w:r>
          </w:p>
        </w:tc>
        <w:tc>
          <w:tcPr>
            <w:tcW w:w="127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0,87</w:t>
            </w:r>
          </w:p>
        </w:tc>
        <w:tc>
          <w:tcPr>
            <w:tcW w:w="120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&gt;90%</w:t>
            </w:r>
          </w:p>
        </w:tc>
      </w:tr>
      <w:tr w:rsidR="00A131EE" w:rsidRPr="00A131EE" w:rsidTr="00A131EE">
        <w:trPr>
          <w:trHeight w:val="300"/>
        </w:trPr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INFECCIONES</w:t>
            </w:r>
          </w:p>
        </w:tc>
        <w:tc>
          <w:tcPr>
            <w:tcW w:w="3093" w:type="dxa"/>
            <w:vAlign w:val="bottom"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ES"/>
              </w:rPr>
            </w:pPr>
            <w:r w:rsidRPr="00A131EE">
              <w:rPr>
                <w:rFonts w:eastAsia="Times New Roman" w:cs="Times New Roman"/>
                <w:sz w:val="16"/>
                <w:lang w:eastAsia="es-ES"/>
              </w:rPr>
              <w:t xml:space="preserve">Número total de pacientes con NAC en los que se ha calculado una escala </w:t>
            </w:r>
            <w:proofErr w:type="spellStart"/>
            <w:r w:rsidRPr="00A131EE">
              <w:rPr>
                <w:rFonts w:eastAsia="Times New Roman" w:cs="Times New Roman"/>
                <w:sz w:val="16"/>
                <w:lang w:eastAsia="es-ES"/>
              </w:rPr>
              <w:t>pronóstica</w:t>
            </w:r>
            <w:proofErr w:type="spellEnd"/>
            <w:r w:rsidRPr="00A131EE">
              <w:rPr>
                <w:rFonts w:eastAsia="Times New Roman" w:cs="Times New Roman"/>
                <w:sz w:val="16"/>
                <w:lang w:eastAsia="es-ES"/>
              </w:rPr>
              <w:t xml:space="preserve"> (PSI, CURB65 o CRB65) / Número total de pacientes con NAC x 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 xml:space="preserve">287 </w:t>
            </w:r>
            <w:proofErr w:type="spellStart"/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pac</w:t>
            </w:r>
            <w:proofErr w:type="spellEnd"/>
          </w:p>
        </w:tc>
        <w:tc>
          <w:tcPr>
            <w:tcW w:w="1134" w:type="dxa"/>
            <w:shd w:val="clear" w:color="DDEBF7" w:fill="DDEBF7"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sz w:val="18"/>
                <w:lang w:eastAsia="es-ES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0,43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&gt;85%</w:t>
            </w:r>
          </w:p>
        </w:tc>
      </w:tr>
      <w:tr w:rsidR="00A131EE" w:rsidRPr="00A131EE" w:rsidTr="00A131EE">
        <w:trPr>
          <w:trHeight w:val="300"/>
        </w:trPr>
        <w:tc>
          <w:tcPr>
            <w:tcW w:w="1438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PLEURA</w:t>
            </w:r>
          </w:p>
        </w:tc>
        <w:tc>
          <w:tcPr>
            <w:tcW w:w="3093" w:type="dxa"/>
            <w:shd w:val="clear" w:color="DDEBF7" w:fill="DDEBF7"/>
            <w:vAlign w:val="bottom"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ES"/>
              </w:rPr>
            </w:pPr>
            <w:r w:rsidRPr="00A131EE">
              <w:rPr>
                <w:rFonts w:eastAsia="Times New Roman" w:cs="Times New Roman"/>
                <w:sz w:val="16"/>
                <w:lang w:eastAsia="es-ES"/>
              </w:rPr>
              <w:t xml:space="preserve">Número de </w:t>
            </w:r>
            <w:proofErr w:type="spellStart"/>
            <w:r w:rsidRPr="00A131EE">
              <w:rPr>
                <w:rFonts w:eastAsia="Times New Roman" w:cs="Times New Roman"/>
                <w:sz w:val="16"/>
                <w:lang w:eastAsia="es-ES"/>
              </w:rPr>
              <w:t>toracocentesis</w:t>
            </w:r>
            <w:proofErr w:type="spellEnd"/>
            <w:r w:rsidRPr="00A131EE">
              <w:rPr>
                <w:rFonts w:eastAsia="Times New Roman" w:cs="Times New Roman"/>
                <w:sz w:val="16"/>
                <w:lang w:eastAsia="es-ES"/>
              </w:rPr>
              <w:t xml:space="preserve"> con consentimiento informado/ Número total de </w:t>
            </w:r>
            <w:proofErr w:type="spellStart"/>
            <w:r w:rsidRPr="00A131EE">
              <w:rPr>
                <w:rFonts w:eastAsia="Times New Roman" w:cs="Times New Roman"/>
                <w:sz w:val="16"/>
                <w:lang w:eastAsia="es-ES"/>
              </w:rPr>
              <w:t>toracocentesis</w:t>
            </w:r>
            <w:proofErr w:type="spellEnd"/>
            <w:r w:rsidRPr="00A131EE">
              <w:rPr>
                <w:rFonts w:eastAsia="Times New Roman" w:cs="Times New Roman"/>
                <w:sz w:val="16"/>
                <w:lang w:eastAsia="es-ES"/>
              </w:rPr>
              <w:t xml:space="preserve"> realizadas X 100</w:t>
            </w:r>
          </w:p>
        </w:tc>
        <w:tc>
          <w:tcPr>
            <w:tcW w:w="127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 xml:space="preserve">289 </w:t>
            </w:r>
            <w:proofErr w:type="spellStart"/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pac</w:t>
            </w:r>
            <w:proofErr w:type="spellEnd"/>
          </w:p>
        </w:tc>
        <w:tc>
          <w:tcPr>
            <w:tcW w:w="1134" w:type="dxa"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sz w:val="18"/>
                <w:lang w:eastAsia="es-ES"/>
              </w:rPr>
              <w:t>7</w:t>
            </w:r>
          </w:p>
        </w:tc>
        <w:tc>
          <w:tcPr>
            <w:tcW w:w="127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0,58</w:t>
            </w:r>
          </w:p>
        </w:tc>
        <w:tc>
          <w:tcPr>
            <w:tcW w:w="120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&gt;90%</w:t>
            </w:r>
          </w:p>
        </w:tc>
      </w:tr>
      <w:tr w:rsidR="00A131EE" w:rsidRPr="00A131EE" w:rsidTr="00A131EE">
        <w:trPr>
          <w:trHeight w:val="300"/>
        </w:trPr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ENFERMERÍA</w:t>
            </w:r>
          </w:p>
        </w:tc>
        <w:tc>
          <w:tcPr>
            <w:tcW w:w="3093" w:type="dxa"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ES"/>
              </w:rPr>
            </w:pPr>
          </w:p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ES"/>
              </w:rPr>
            </w:pPr>
            <w:r w:rsidRPr="00A131EE">
              <w:rPr>
                <w:rFonts w:eastAsia="Times New Roman" w:cs="Times New Roman"/>
                <w:sz w:val="16"/>
                <w:lang w:eastAsia="es-ES"/>
              </w:rPr>
              <w:t xml:space="preserve">Nº de enfermeras con formación específica / nº de enfermeras que realizan </w:t>
            </w:r>
            <w:proofErr w:type="spellStart"/>
            <w:r w:rsidRPr="00A131EE">
              <w:rPr>
                <w:rFonts w:eastAsia="Times New Roman" w:cs="Times New Roman"/>
                <w:sz w:val="16"/>
                <w:lang w:eastAsia="es-ES"/>
              </w:rPr>
              <w:t>espirometrías</w:t>
            </w:r>
            <w:proofErr w:type="spellEnd"/>
            <w:r w:rsidRPr="00A131EE">
              <w:rPr>
                <w:rFonts w:eastAsia="Times New Roman" w:cs="Times New Roman"/>
                <w:sz w:val="16"/>
                <w:lang w:eastAsia="es-ES"/>
              </w:rPr>
              <w:t xml:space="preserve"> x 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</w:p>
        </w:tc>
        <w:tc>
          <w:tcPr>
            <w:tcW w:w="1134" w:type="dxa"/>
            <w:shd w:val="clear" w:color="DDEBF7" w:fill="DDEBF7"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sz w:val="18"/>
                <w:lang w:eastAsia="es-ES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FF0000"/>
                <w:sz w:val="18"/>
                <w:lang w:eastAsia="es-ES"/>
              </w:rPr>
              <w:t>0,92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&gt;85%</w:t>
            </w:r>
          </w:p>
        </w:tc>
      </w:tr>
      <w:tr w:rsidR="00A131EE" w:rsidRPr="00A131EE" w:rsidTr="00A131EE">
        <w:trPr>
          <w:trHeight w:val="300"/>
        </w:trPr>
        <w:tc>
          <w:tcPr>
            <w:tcW w:w="1438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TABAQUISMO</w:t>
            </w:r>
          </w:p>
        </w:tc>
        <w:tc>
          <w:tcPr>
            <w:tcW w:w="3093" w:type="dxa"/>
            <w:shd w:val="clear" w:color="DDEBF7" w:fill="DDEBF7"/>
            <w:vAlign w:val="bottom"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ES"/>
              </w:rPr>
            </w:pPr>
            <w:r w:rsidRPr="00A131EE">
              <w:rPr>
                <w:rFonts w:eastAsia="Times New Roman" w:cs="Times New Roman"/>
                <w:sz w:val="16"/>
                <w:lang w:eastAsia="es-ES"/>
              </w:rPr>
              <w:t>Número de historias clínicas con registro hábito tabáquico / Nº de personas atendidas en el año X 100</w:t>
            </w:r>
          </w:p>
        </w:tc>
        <w:tc>
          <w:tcPr>
            <w:tcW w:w="127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 xml:space="preserve">380 </w:t>
            </w:r>
            <w:proofErr w:type="spellStart"/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pac</w:t>
            </w:r>
            <w:proofErr w:type="spellEnd"/>
          </w:p>
        </w:tc>
        <w:tc>
          <w:tcPr>
            <w:tcW w:w="1134" w:type="dxa"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sz w:val="18"/>
                <w:lang w:eastAsia="es-ES"/>
              </w:rPr>
              <w:t>8</w:t>
            </w:r>
          </w:p>
        </w:tc>
        <w:tc>
          <w:tcPr>
            <w:tcW w:w="127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FF0000"/>
                <w:sz w:val="18"/>
                <w:lang w:eastAsia="es-ES"/>
              </w:rPr>
              <w:t>0,9</w:t>
            </w:r>
          </w:p>
        </w:tc>
        <w:tc>
          <w:tcPr>
            <w:tcW w:w="120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&gt;90%</w:t>
            </w:r>
          </w:p>
        </w:tc>
      </w:tr>
      <w:tr w:rsidR="00A131EE" w:rsidRPr="00A131EE" w:rsidTr="00A131EE">
        <w:trPr>
          <w:trHeight w:val="300"/>
        </w:trPr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ASMA</w:t>
            </w:r>
          </w:p>
        </w:tc>
        <w:tc>
          <w:tcPr>
            <w:tcW w:w="3093" w:type="dxa"/>
            <w:vAlign w:val="bottom"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ES"/>
              </w:rPr>
            </w:pPr>
            <w:r w:rsidRPr="00A131EE">
              <w:rPr>
                <w:rFonts w:eastAsia="Times New Roman" w:cs="Times New Roman"/>
                <w:sz w:val="16"/>
                <w:lang w:eastAsia="es-ES"/>
              </w:rPr>
              <w:t>Nº total de pacientes asmáticos que completan cuestionario validado de control / Nº total de pacientes asmáticos valorados en consulta en un año x100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 xml:space="preserve">302 </w:t>
            </w:r>
            <w:proofErr w:type="spellStart"/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pac</w:t>
            </w:r>
            <w:proofErr w:type="spellEnd"/>
          </w:p>
        </w:tc>
        <w:tc>
          <w:tcPr>
            <w:tcW w:w="1134" w:type="dxa"/>
            <w:shd w:val="clear" w:color="DDEBF7" w:fill="DDEBF7"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sz w:val="18"/>
                <w:lang w:eastAsia="es-ES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0,81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&gt;85%</w:t>
            </w:r>
          </w:p>
        </w:tc>
      </w:tr>
      <w:tr w:rsidR="00A131EE" w:rsidRPr="00A131EE" w:rsidTr="00A131EE">
        <w:trPr>
          <w:trHeight w:val="300"/>
        </w:trPr>
        <w:tc>
          <w:tcPr>
            <w:tcW w:w="1438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SUEÑO Y VMNI</w:t>
            </w:r>
          </w:p>
        </w:tc>
        <w:tc>
          <w:tcPr>
            <w:tcW w:w="3093" w:type="dxa"/>
            <w:shd w:val="clear" w:color="DDEBF7" w:fill="DDEBF7"/>
            <w:vAlign w:val="bottom"/>
          </w:tcPr>
          <w:p w:rsidR="00A131EE" w:rsidRPr="00A131EE" w:rsidRDefault="00A131EE" w:rsidP="00A131E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lang w:eastAsia="es-ES"/>
              </w:rPr>
            </w:pPr>
            <w:r w:rsidRPr="00A131EE">
              <w:rPr>
                <w:rFonts w:eastAsia="Times New Roman" w:cs="Times New Roman"/>
                <w:sz w:val="16"/>
                <w:lang w:eastAsia="es-ES"/>
              </w:rPr>
              <w:t>(Número de pacientes cuyo intervalo entre petición de la prueba de sueño y la realización de la misma es inferior a 60 días hábiles / Número total de pacientes diagnosticados de SAHS) x100</w:t>
            </w:r>
          </w:p>
        </w:tc>
        <w:tc>
          <w:tcPr>
            <w:tcW w:w="127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 xml:space="preserve">450 </w:t>
            </w:r>
            <w:proofErr w:type="spellStart"/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pac</w:t>
            </w:r>
            <w:proofErr w:type="spellEnd"/>
          </w:p>
        </w:tc>
        <w:tc>
          <w:tcPr>
            <w:tcW w:w="1134" w:type="dxa"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sz w:val="18"/>
                <w:lang w:eastAsia="es-ES"/>
              </w:rPr>
              <w:t>8</w:t>
            </w:r>
          </w:p>
        </w:tc>
        <w:tc>
          <w:tcPr>
            <w:tcW w:w="127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0,42</w:t>
            </w:r>
          </w:p>
        </w:tc>
        <w:tc>
          <w:tcPr>
            <w:tcW w:w="1206" w:type="dxa"/>
            <w:shd w:val="clear" w:color="DDEBF7" w:fill="DDEBF7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&gt;85%</w:t>
            </w:r>
          </w:p>
        </w:tc>
      </w:tr>
      <w:tr w:rsidR="00A131EE" w:rsidRPr="00A131EE" w:rsidTr="00A131EE">
        <w:trPr>
          <w:trHeight w:val="300"/>
        </w:trPr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A131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b/>
                <w:bCs/>
                <w:color w:val="000000"/>
                <w:sz w:val="18"/>
                <w:lang w:eastAsia="es-ES"/>
              </w:rPr>
              <w:t>CA. PULMÓN</w:t>
            </w:r>
          </w:p>
        </w:tc>
        <w:tc>
          <w:tcPr>
            <w:tcW w:w="3093" w:type="dxa"/>
            <w:vAlign w:val="bottom"/>
          </w:tcPr>
          <w:p w:rsidR="00A131EE" w:rsidRPr="00A131EE" w:rsidRDefault="00A131EE" w:rsidP="00A131EE">
            <w:pPr>
              <w:spacing w:line="240" w:lineRule="auto"/>
              <w:rPr>
                <w:rFonts w:eastAsia="Times New Roman" w:cs="Times New Roman"/>
                <w:sz w:val="16"/>
                <w:szCs w:val="20"/>
                <w:lang w:eastAsia="es-ES"/>
              </w:rPr>
            </w:pPr>
            <w:r w:rsidRPr="00A131EE">
              <w:rPr>
                <w:rFonts w:cs="Arial"/>
                <w:sz w:val="16"/>
                <w:szCs w:val="20"/>
              </w:rPr>
              <w:t>(Número de pacientes cuyo intervalo entre la petición de valoración por Neumología ante sospecha de cáncer de pulmón y la realización de la misma es igual o inferior a ocho días hábiles/Número total de pacientes diagnosticados de cáncer de pulmón)</w:t>
            </w:r>
            <w:r w:rsidRPr="00A131EE">
              <w:rPr>
                <w:rFonts w:eastAsia="Times New Roman" w:cs="Times New Roman"/>
                <w:sz w:val="16"/>
                <w:szCs w:val="20"/>
                <w:lang w:eastAsia="es-ES"/>
              </w:rPr>
              <w:t xml:space="preserve"> x100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 xml:space="preserve">357 </w:t>
            </w:r>
            <w:proofErr w:type="spellStart"/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pac</w:t>
            </w:r>
            <w:proofErr w:type="spellEnd"/>
          </w:p>
        </w:tc>
        <w:tc>
          <w:tcPr>
            <w:tcW w:w="1134" w:type="dxa"/>
            <w:shd w:val="clear" w:color="DDEBF7" w:fill="DDEBF7"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sz w:val="18"/>
                <w:lang w:eastAsia="es-ES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1EE" w:rsidRPr="00A131EE" w:rsidRDefault="00571342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>
              <w:rPr>
                <w:rFonts w:eastAsia="Times New Roman" w:cs="Times New Roman"/>
                <w:color w:val="FF0000"/>
                <w:sz w:val="18"/>
                <w:lang w:eastAsia="es-ES"/>
              </w:rPr>
              <w:t>0,</w:t>
            </w:r>
            <w:r w:rsidR="00A131EE" w:rsidRPr="00A131EE">
              <w:rPr>
                <w:rFonts w:eastAsia="Times New Roman" w:cs="Times New Roman"/>
                <w:color w:val="FF0000"/>
                <w:sz w:val="18"/>
                <w:lang w:eastAsia="es-ES"/>
              </w:rPr>
              <w:t>95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A131EE" w:rsidRPr="00A131EE" w:rsidRDefault="00A131EE" w:rsidP="005713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lang w:eastAsia="es-ES"/>
              </w:rPr>
            </w:pPr>
            <w:r w:rsidRPr="00A131EE">
              <w:rPr>
                <w:rFonts w:eastAsia="Times New Roman" w:cs="Times New Roman"/>
                <w:color w:val="000000"/>
                <w:sz w:val="18"/>
                <w:lang w:eastAsia="es-ES"/>
              </w:rPr>
              <w:t>&gt;90%</w:t>
            </w:r>
          </w:p>
        </w:tc>
      </w:tr>
    </w:tbl>
    <w:p w:rsidR="00D03AF5" w:rsidRPr="002018EF" w:rsidRDefault="00D03AF5" w:rsidP="0098403E">
      <w:pPr>
        <w:pStyle w:val="Textonotaalfinal"/>
        <w:rPr>
          <w:rFonts w:ascii="Arial" w:hAnsi="Arial" w:cs="Arial"/>
          <w:sz w:val="24"/>
          <w:szCs w:val="24"/>
        </w:rPr>
      </w:pPr>
    </w:p>
    <w:sectPr w:rsidR="00D03AF5" w:rsidRPr="002018EF" w:rsidSect="00220C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A5C" w:rsidRDefault="00A46A5C" w:rsidP="00D7245A">
      <w:pPr>
        <w:spacing w:after="0" w:line="240" w:lineRule="auto"/>
      </w:pPr>
      <w:r>
        <w:separator/>
      </w:r>
    </w:p>
  </w:endnote>
  <w:endnote w:type="continuationSeparator" w:id="0">
    <w:p w:rsidR="00A46A5C" w:rsidRDefault="00A46A5C" w:rsidP="00D72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45A" w:rsidRDefault="00D724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45A" w:rsidRDefault="00D7245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45A" w:rsidRDefault="00D724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A5C" w:rsidRDefault="00A46A5C" w:rsidP="00D7245A">
      <w:pPr>
        <w:spacing w:after="0" w:line="240" w:lineRule="auto"/>
      </w:pPr>
      <w:r>
        <w:separator/>
      </w:r>
    </w:p>
  </w:footnote>
  <w:footnote w:type="continuationSeparator" w:id="0">
    <w:p w:rsidR="00A46A5C" w:rsidRDefault="00A46A5C" w:rsidP="00D72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45A" w:rsidRDefault="00D7245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679027"/>
      <w:docPartObj>
        <w:docPartGallery w:val="Page Numbers (Top of Page)"/>
        <w:docPartUnique/>
      </w:docPartObj>
    </w:sdtPr>
    <w:sdtEndPr/>
    <w:sdtContent>
      <w:p w:rsidR="00D7245A" w:rsidRDefault="00D7245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8B3">
          <w:rPr>
            <w:noProof/>
          </w:rPr>
          <w:t>1</w:t>
        </w:r>
        <w:r>
          <w:fldChar w:fldCharType="end"/>
        </w:r>
      </w:p>
    </w:sdtContent>
  </w:sdt>
  <w:p w:rsidR="00D7245A" w:rsidRDefault="00D7245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45A" w:rsidRDefault="00D724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634CA"/>
    <w:multiLevelType w:val="hybridMultilevel"/>
    <w:tmpl w:val="F176E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97E93"/>
    <w:multiLevelType w:val="hybridMultilevel"/>
    <w:tmpl w:val="3DA2DD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03D00"/>
    <w:multiLevelType w:val="hybridMultilevel"/>
    <w:tmpl w:val="F3F21170"/>
    <w:lvl w:ilvl="0" w:tplc="3E023A2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928AE"/>
    <w:multiLevelType w:val="hybridMultilevel"/>
    <w:tmpl w:val="DD1CF6E4"/>
    <w:lvl w:ilvl="0" w:tplc="0C0A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C456B"/>
    <w:multiLevelType w:val="hybridMultilevel"/>
    <w:tmpl w:val="67A81AC2"/>
    <w:lvl w:ilvl="0" w:tplc="70AAACB0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390220"/>
    <w:multiLevelType w:val="hybridMultilevel"/>
    <w:tmpl w:val="C278210E"/>
    <w:lvl w:ilvl="0" w:tplc="0C0A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44"/>
    <w:rsid w:val="00032EF6"/>
    <w:rsid w:val="00034A48"/>
    <w:rsid w:val="000566EB"/>
    <w:rsid w:val="000859F1"/>
    <w:rsid w:val="000B5924"/>
    <w:rsid w:val="000E2D06"/>
    <w:rsid w:val="000E694D"/>
    <w:rsid w:val="001904E4"/>
    <w:rsid w:val="00191BBC"/>
    <w:rsid w:val="001C68F4"/>
    <w:rsid w:val="001D414C"/>
    <w:rsid w:val="001E6372"/>
    <w:rsid w:val="001E667D"/>
    <w:rsid w:val="001F3EE8"/>
    <w:rsid w:val="002018EF"/>
    <w:rsid w:val="002056E3"/>
    <w:rsid w:val="00216572"/>
    <w:rsid w:val="00220CC0"/>
    <w:rsid w:val="00242603"/>
    <w:rsid w:val="002431E0"/>
    <w:rsid w:val="00283AC5"/>
    <w:rsid w:val="002A04D0"/>
    <w:rsid w:val="002B2209"/>
    <w:rsid w:val="002B27EF"/>
    <w:rsid w:val="002F5E1B"/>
    <w:rsid w:val="00312E26"/>
    <w:rsid w:val="0031715C"/>
    <w:rsid w:val="00323A99"/>
    <w:rsid w:val="00323D95"/>
    <w:rsid w:val="00334204"/>
    <w:rsid w:val="00363913"/>
    <w:rsid w:val="0036540D"/>
    <w:rsid w:val="003B5CB6"/>
    <w:rsid w:val="003C2AAD"/>
    <w:rsid w:val="003F785C"/>
    <w:rsid w:val="004067C2"/>
    <w:rsid w:val="0043351B"/>
    <w:rsid w:val="00435674"/>
    <w:rsid w:val="00445085"/>
    <w:rsid w:val="004639D5"/>
    <w:rsid w:val="004B3623"/>
    <w:rsid w:val="004C6A95"/>
    <w:rsid w:val="0050165D"/>
    <w:rsid w:val="00503674"/>
    <w:rsid w:val="00503B9E"/>
    <w:rsid w:val="0051297E"/>
    <w:rsid w:val="00520684"/>
    <w:rsid w:val="00527220"/>
    <w:rsid w:val="00555972"/>
    <w:rsid w:val="00571342"/>
    <w:rsid w:val="005D61D8"/>
    <w:rsid w:val="005E4260"/>
    <w:rsid w:val="00613FCE"/>
    <w:rsid w:val="00665800"/>
    <w:rsid w:val="00671317"/>
    <w:rsid w:val="006862B8"/>
    <w:rsid w:val="0069059E"/>
    <w:rsid w:val="006D6B2D"/>
    <w:rsid w:val="00714BC0"/>
    <w:rsid w:val="00734D4C"/>
    <w:rsid w:val="00747583"/>
    <w:rsid w:val="007555FA"/>
    <w:rsid w:val="00782582"/>
    <w:rsid w:val="007C5620"/>
    <w:rsid w:val="007F0AC8"/>
    <w:rsid w:val="007F0F33"/>
    <w:rsid w:val="007F5493"/>
    <w:rsid w:val="00863586"/>
    <w:rsid w:val="008A610F"/>
    <w:rsid w:val="008E1CD5"/>
    <w:rsid w:val="009213EB"/>
    <w:rsid w:val="009227F1"/>
    <w:rsid w:val="00936D71"/>
    <w:rsid w:val="009410F8"/>
    <w:rsid w:val="0098403E"/>
    <w:rsid w:val="009863AA"/>
    <w:rsid w:val="009A63EA"/>
    <w:rsid w:val="009B6918"/>
    <w:rsid w:val="009C3D9A"/>
    <w:rsid w:val="009E02A8"/>
    <w:rsid w:val="00A131EE"/>
    <w:rsid w:val="00A46A5C"/>
    <w:rsid w:val="00A8594B"/>
    <w:rsid w:val="00AD1599"/>
    <w:rsid w:val="00AE1A31"/>
    <w:rsid w:val="00B41C13"/>
    <w:rsid w:val="00B459A7"/>
    <w:rsid w:val="00B54C06"/>
    <w:rsid w:val="00B94CF0"/>
    <w:rsid w:val="00BA1580"/>
    <w:rsid w:val="00BD4FC7"/>
    <w:rsid w:val="00BE59F8"/>
    <w:rsid w:val="00C508A4"/>
    <w:rsid w:val="00CC7D8F"/>
    <w:rsid w:val="00CE56C3"/>
    <w:rsid w:val="00D03AF5"/>
    <w:rsid w:val="00D34144"/>
    <w:rsid w:val="00D459CC"/>
    <w:rsid w:val="00D57074"/>
    <w:rsid w:val="00D62AD0"/>
    <w:rsid w:val="00D7245A"/>
    <w:rsid w:val="00D91883"/>
    <w:rsid w:val="00D97E26"/>
    <w:rsid w:val="00DA6A24"/>
    <w:rsid w:val="00E14BF9"/>
    <w:rsid w:val="00E52F4A"/>
    <w:rsid w:val="00E94359"/>
    <w:rsid w:val="00EA3B9E"/>
    <w:rsid w:val="00ED5D9F"/>
    <w:rsid w:val="00EF08B3"/>
    <w:rsid w:val="00F703DC"/>
    <w:rsid w:val="00FA71F3"/>
    <w:rsid w:val="00FB5876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0D9B7-D7A7-4ED7-9A7A-F1CBA13E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9D5"/>
    <w:rPr>
      <w:rFonts w:ascii="Calibri" w:eastAsia="Calibri" w:hAnsi="Calibri" w:cs="Calibri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3414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D3414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34"/>
    <w:qFormat/>
    <w:rsid w:val="00D459CC"/>
    <w:pPr>
      <w:ind w:left="720"/>
      <w:contextualSpacing/>
    </w:pPr>
  </w:style>
  <w:style w:type="character" w:styleId="nfasis">
    <w:name w:val="Emphasis"/>
    <w:uiPriority w:val="99"/>
    <w:qFormat/>
    <w:rsid w:val="0098403E"/>
    <w:rPr>
      <w:i/>
      <w:iCs/>
    </w:rPr>
  </w:style>
  <w:style w:type="character" w:styleId="Hipervnculo">
    <w:name w:val="Hyperlink"/>
    <w:uiPriority w:val="99"/>
    <w:rsid w:val="0098403E"/>
    <w:rPr>
      <w:color w:val="0563C1"/>
      <w:u w:val="single"/>
    </w:rPr>
  </w:style>
  <w:style w:type="character" w:customStyle="1" w:styleId="st">
    <w:name w:val="st"/>
    <w:basedOn w:val="Fuentedeprrafopredeter"/>
    <w:rsid w:val="0098403E"/>
  </w:style>
  <w:style w:type="paragraph" w:styleId="Textonotaalfinal">
    <w:name w:val="endnote text"/>
    <w:basedOn w:val="Normal"/>
    <w:link w:val="TextonotaalfinalCar"/>
    <w:semiHidden/>
    <w:rsid w:val="0098403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98403E"/>
    <w:rPr>
      <w:rFonts w:ascii="Calibri" w:eastAsia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5FA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72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45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D72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45A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Fuentedeprrafopredeter"/>
    <w:rsid w:val="00032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6B5FD-C6A0-4ECF-8F43-2FEAC1E7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Consejeria de Sanidad</cp:lastModifiedBy>
  <cp:revision>2</cp:revision>
  <cp:lastPrinted>2018-09-23T14:59:00Z</cp:lastPrinted>
  <dcterms:created xsi:type="dcterms:W3CDTF">2018-12-26T13:08:00Z</dcterms:created>
  <dcterms:modified xsi:type="dcterms:W3CDTF">2018-12-26T13:08:00Z</dcterms:modified>
</cp:coreProperties>
</file>