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C6" w:rsidRPr="007D7ADB" w:rsidRDefault="00046CC6" w:rsidP="006960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sz w:val="24"/>
          <w:szCs w:val="24"/>
          <w:lang w:val="es-ES"/>
        </w:rPr>
        <w:t>Metodología</w:t>
      </w:r>
    </w:p>
    <w:p w:rsidR="00610E33" w:rsidRPr="007D7ADB" w:rsidRDefault="00610E33" w:rsidP="007D7AD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Las metodologías para la realización Guías de </w:t>
      </w:r>
      <w:r w:rsidR="000B5B40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Práctica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Clínica (GPC) Basada en evidencias son, por lo general, seguidas por recomendaciones elaboradas por grupos de colaboradores internacionales como la Red internacional de elaboración de guías de práctica clínica (GIN) ,  la Universidad </w:t>
      </w:r>
      <w:proofErr w:type="spellStart"/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McMaster</w:t>
      </w:r>
      <w:proofErr w:type="spellEnd"/>
      <w:r w:rsidR="00B62EFB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(</w:t>
      </w:r>
      <w:hyperlink r:id="rId5" w:history="1">
        <w:r w:rsidR="00223A9D" w:rsidRPr="007D7ADB">
          <w:rPr>
            <w:rStyle w:val="Hyperlink"/>
            <w:rFonts w:ascii="Arial" w:eastAsia="Times New Roman" w:hAnsi="Arial" w:cs="Arial"/>
            <w:sz w:val="24"/>
            <w:szCs w:val="24"/>
            <w:lang w:val="es-ES" w:eastAsia="es-ES"/>
          </w:rPr>
          <w:t>https://www.g-i-n.net</w:t>
        </w:r>
      </w:hyperlink>
      <w:r w:rsidR="00223A9D" w:rsidRPr="007D7ADB">
        <w:rPr>
          <w:rFonts w:ascii="Arial" w:eastAsia="Times New Roman" w:hAnsi="Arial" w:cs="Arial"/>
          <w:color w:val="006621"/>
          <w:sz w:val="24"/>
          <w:szCs w:val="24"/>
          <w:lang w:val="es-ES" w:eastAsia="es-ES"/>
        </w:rPr>
        <w:t xml:space="preserve"> y </w:t>
      </w:r>
      <w:hyperlink r:id="rId6" w:history="1">
        <w:r w:rsidR="00223A9D" w:rsidRPr="007D7ADB">
          <w:rPr>
            <w:rStyle w:val="Hyperlink"/>
            <w:rFonts w:ascii="Arial" w:hAnsi="Arial" w:cs="Arial"/>
            <w:sz w:val="24"/>
            <w:szCs w:val="24"/>
            <w:lang w:val="es-ES"/>
          </w:rPr>
          <w:t>https://cebgrade.mcmaster.ca/guidecheck.html</w:t>
        </w:r>
      </w:hyperlink>
      <w:r w:rsidR="00B62EFB" w:rsidRPr="007D7ADB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="00223A9D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y </w:t>
      </w:r>
      <w:r w:rsidR="0069604C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Guía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Salud (</w:t>
      </w:r>
      <w:hyperlink r:id="rId7" w:history="1">
        <w:r w:rsidRPr="007D7ADB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s-ES"/>
          </w:rPr>
          <w:t>https://portal.guiasalud.es</w:t>
        </w:r>
      </w:hyperlink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).  </w:t>
      </w:r>
    </w:p>
    <w:p w:rsidR="00610E33" w:rsidRPr="007D7ADB" w:rsidRDefault="00610E33" w:rsidP="0069604C">
      <w:pPr>
        <w:spacing w:after="20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Para la realización de este documento hemos seguido recomendaciones de estos grupos y la hemos adaptado </w:t>
      </w:r>
      <w:r w:rsidR="00E16861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para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responder las preguntas </w:t>
      </w:r>
      <w:r w:rsidR="00422694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clínicas seleccionadas </w:t>
      </w:r>
      <w:r w:rsidR="00E16861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>siguiendo</w:t>
      </w:r>
      <w:r w:rsidR="00422694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los siguientes pasos: </w:t>
      </w:r>
    </w:p>
    <w:p w:rsidR="00D83D18" w:rsidRPr="00654D03" w:rsidRDefault="00D83D18" w:rsidP="00D83D1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83D18" w:rsidRDefault="00D83D18" w:rsidP="00D83D1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54D03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5734050" cy="3147695"/>
            <wp:effectExtent l="19050" t="19050" r="38100" b="33655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83D18" w:rsidRDefault="00D83D18" w:rsidP="000B5B40">
      <w:pPr>
        <w:spacing w:after="20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"/>
        </w:rPr>
      </w:pPr>
    </w:p>
    <w:p w:rsidR="00422694" w:rsidRPr="007D7ADB" w:rsidRDefault="00422694" w:rsidP="00610E33">
      <w:p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</w:pPr>
      <w:r w:rsidRPr="007D7AD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shd w:val="clear" w:color="auto" w:fill="FFFFFF"/>
          <w:lang w:val="es-ES"/>
        </w:rPr>
        <w:t>Alcance y objetivos</w:t>
      </w:r>
      <w:r w:rsidR="00E16861" w:rsidRPr="007D7AD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es-ES"/>
        </w:rPr>
        <w:t>:</w:t>
      </w:r>
      <w:r w:rsidR="00E16861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Este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 documento está</w:t>
      </w:r>
      <w:r w:rsidR="00FE26C9" w:rsidRPr="007D7ADB">
        <w:rPr>
          <w:rFonts w:ascii="Arial" w:hAnsi="Arial" w:cs="Arial"/>
          <w:lang w:val="es-VE"/>
        </w:rPr>
        <w:t xml:space="preserve"> </w:t>
      </w:r>
      <w:r w:rsidR="00FE26C9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va dirigido a médicos clínicos, en particular a especialistas del área respiratoria 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que atiendan pacientes con la EPOC de manera de orientar </w:t>
      </w:r>
      <w:r w:rsidR="00FE26C9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la 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terapéutica </w:t>
      </w:r>
      <w:r w:rsidR="00FE26C9"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inhalada </w:t>
      </w:r>
      <w:r w:rsidRPr="007D7AD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ES"/>
        </w:rPr>
        <w:t xml:space="preserve">basada en evidencias médicas actuales. Adicionalmente, esta publicación puede ser de utilidad como insumo en la realización de nuevas guías de práctica médica. </w:t>
      </w:r>
    </w:p>
    <w:p w:rsidR="00046CC6" w:rsidRPr="008830A0" w:rsidRDefault="00046CC6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8830A0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Formación del grupo colaborador de</w:t>
      </w:r>
      <w:r w:rsidR="0069604C" w:rsidRPr="008830A0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l documento </w:t>
      </w:r>
      <w:r w:rsidRPr="008830A0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y formulación de preguntas clínicas</w:t>
      </w:r>
      <w:r w:rsidRPr="008830A0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.</w:t>
      </w:r>
    </w:p>
    <w:p w:rsidR="00046CC6" w:rsidRPr="007D7ADB" w:rsidRDefault="00046CC6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 xml:space="preserve">Se formaron 2 </w:t>
      </w:r>
      <w:r w:rsidRPr="007D7ADB">
        <w:rPr>
          <w:rFonts w:ascii="Arial" w:hAnsi="Arial" w:cs="Arial"/>
          <w:color w:val="000000" w:themeColor="text1"/>
          <w:sz w:val="24"/>
          <w:szCs w:val="24"/>
          <w:lang w:val="es-ES"/>
        </w:rPr>
        <w:t>subgrupos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de trabajo</w:t>
      </w:r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(</w:t>
      </w:r>
      <w:r w:rsidR="0069604C" w:rsidRPr="0069604C">
        <w:rPr>
          <w:rFonts w:ascii="Arial" w:hAnsi="Arial" w:cs="Arial"/>
          <w:color w:val="000000"/>
          <w:sz w:val="24"/>
          <w:szCs w:val="24"/>
          <w:lang w:val="es-ES"/>
        </w:rPr>
        <w:t>Medicación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inhalada </w:t>
      </w:r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>de la EPOC estable y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para prevención de</w:t>
      </w:r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Exacerbaciones) con un coordinador en cada uno. Todos los colaboradores 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>son miembros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de la Asociación Latinoamericana del 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>Tórax (ALAT)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="0069604C" w:rsidRPr="007D7ADB">
        <w:rPr>
          <w:rFonts w:ascii="Arial" w:hAnsi="Arial" w:cs="Arial"/>
          <w:color w:val="000000"/>
          <w:sz w:val="24"/>
          <w:szCs w:val="24"/>
          <w:lang w:val="es-ES"/>
        </w:rPr>
        <w:t>expertos involucrados en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la salud respiratoria que fueron convocados por el Departamento de EPOC de ALAT bajo la </w:t>
      </w:r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>coordinación general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de uno de los colaboradores de este trabajo (AR). Dos de los participantes implementaron la metodología (ESA y AAI). Estos subgrupos elaboraron una lista de preguntas clínicas y seleccionaron por consenso aquellas que 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>este documento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FE26C9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analiza 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en una reunión presencial realizada en Cuidad de México, México </w:t>
      </w:r>
      <w:r w:rsidR="0069604C" w:rsidRPr="007D7ADB">
        <w:rPr>
          <w:rFonts w:ascii="Arial" w:hAnsi="Arial" w:cs="Arial"/>
          <w:color w:val="000000"/>
          <w:sz w:val="24"/>
          <w:szCs w:val="24"/>
          <w:lang w:val="es-ES"/>
        </w:rPr>
        <w:t>junio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2018. </w:t>
      </w:r>
    </w:p>
    <w:p w:rsidR="00806715" w:rsidRPr="0069604C" w:rsidRDefault="00806715" w:rsidP="0080671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sz w:val="24"/>
          <w:szCs w:val="24"/>
          <w:lang w:val="es-ES"/>
        </w:rPr>
        <w:t xml:space="preserve">En base a un escenario clínico, el coordinador </w:t>
      </w:r>
      <w:r w:rsidR="0069604C" w:rsidRPr="007D7ADB">
        <w:rPr>
          <w:rFonts w:ascii="Arial" w:hAnsi="Arial" w:cs="Arial"/>
          <w:sz w:val="24"/>
          <w:szCs w:val="24"/>
          <w:lang w:val="es-ES"/>
        </w:rPr>
        <w:t>realizó</w:t>
      </w:r>
      <w:r w:rsidRPr="007D7ADB">
        <w:rPr>
          <w:rFonts w:ascii="Arial" w:hAnsi="Arial" w:cs="Arial"/>
          <w:sz w:val="24"/>
          <w:szCs w:val="24"/>
          <w:lang w:val="es-ES"/>
        </w:rPr>
        <w:t xml:space="preserve"> preguntas genéricas para recibir retroalimentación de los miembros del equipo. De esta manera se </w:t>
      </w:r>
      <w:r w:rsidR="0069604C" w:rsidRPr="007D7ADB">
        <w:rPr>
          <w:rFonts w:ascii="Arial" w:hAnsi="Arial" w:cs="Arial"/>
          <w:sz w:val="24"/>
          <w:szCs w:val="24"/>
          <w:lang w:val="es-ES"/>
        </w:rPr>
        <w:t>definió</w:t>
      </w:r>
      <w:r w:rsidRPr="007D7ADB">
        <w:rPr>
          <w:rFonts w:ascii="Arial" w:hAnsi="Arial" w:cs="Arial"/>
          <w:sz w:val="24"/>
          <w:szCs w:val="24"/>
          <w:lang w:val="es-ES"/>
        </w:rPr>
        <w:t xml:space="preserve"> en forma consensuada las preguntas de interés para ser desarrolladas en el documento</w:t>
      </w:r>
      <w:r w:rsidR="00FE26C9" w:rsidRPr="007D7ADB">
        <w:rPr>
          <w:rFonts w:ascii="Arial" w:hAnsi="Arial" w:cs="Arial"/>
          <w:sz w:val="24"/>
          <w:szCs w:val="24"/>
          <w:lang w:val="es-ES"/>
        </w:rPr>
        <w:t>.</w:t>
      </w:r>
      <w:r w:rsidRPr="0069604C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06715" w:rsidRDefault="00806715" w:rsidP="0080671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0671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5699760" cy="1760220"/>
            <wp:effectExtent l="0" t="0" r="15240" b="0"/>
            <wp:docPr id="9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46CC6" w:rsidRPr="006F0A53" w:rsidRDefault="00046CC6" w:rsidP="00046CC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val="es-ES"/>
        </w:rPr>
      </w:pPr>
    </w:p>
    <w:p w:rsidR="009844C8" w:rsidRPr="007D7ADB" w:rsidRDefault="00E16861" w:rsidP="004226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VE"/>
        </w:rPr>
        <w:t>Búsqueda, selección, evaluación y síntesis de la literatura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 </w:t>
      </w:r>
    </w:p>
    <w:p w:rsidR="00046CC6" w:rsidRPr="007D7ADB" w:rsidRDefault="00046CC6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Criterios de elegibilidad.</w:t>
      </w:r>
    </w:p>
    <w:p w:rsidR="00806715" w:rsidRPr="007D7ADB" w:rsidRDefault="00806715" w:rsidP="008067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Con la finalidad de concentrar la búsqueda de las evidencias disponibles, todas las preguntas clínicas fueron transformadas al formato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PICO 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>o su va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riante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PECO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P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>aciente (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P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roblema o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P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oblación),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I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ntervención o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E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xposición, </w:t>
      </w:r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C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omparación y </w:t>
      </w:r>
      <w:proofErr w:type="spellStart"/>
      <w:r w:rsidRPr="007D7ADB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O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>utcome</w:t>
      </w:r>
      <w:proofErr w:type="spellEnd"/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(desenlace relevante) (1)</w:t>
      </w:r>
    </w:p>
    <w:p w:rsidR="00610E33" w:rsidRPr="007D7ADB" w:rsidRDefault="00422694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La estrategia de búsqueda bibliográfica se realizó simultáneamente en dos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  <w:lang w:val="es-ES"/>
        </w:rPr>
        <w:t>metabuscadores</w:t>
      </w:r>
      <w:proofErr w:type="spellEnd"/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  <w:proofErr w:type="spellStart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Tripdatabase</w:t>
      </w:r>
      <w:proofErr w:type="spellEnd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 xml:space="preserve"> 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y </w:t>
      </w:r>
      <w:proofErr w:type="spellStart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PubMed</w:t>
      </w:r>
      <w:proofErr w:type="spellEnd"/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mediante el uso del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  <w:lang w:val="es-ES"/>
        </w:rPr>
        <w:t>MeSh</w:t>
      </w:r>
      <w:proofErr w:type="spellEnd"/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. Tabla 1. Estas búsquedas </w:t>
      </w:r>
      <w:r w:rsidR="0069604C" w:rsidRPr="007D7ADB">
        <w:rPr>
          <w:rFonts w:ascii="Arial" w:hAnsi="Arial" w:cs="Arial"/>
          <w:color w:val="000000"/>
          <w:sz w:val="24"/>
          <w:szCs w:val="24"/>
          <w:lang w:val="es-ES"/>
        </w:rPr>
        <w:t>fueron descargadas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en archivos tipo CVS de manera de dar </w:t>
      </w:r>
      <w:r w:rsidR="0069604C" w:rsidRPr="0069604C">
        <w:rPr>
          <w:rFonts w:ascii="Arial" w:hAnsi="Arial" w:cs="Arial"/>
          <w:color w:val="000000"/>
          <w:sz w:val="24"/>
          <w:szCs w:val="24"/>
          <w:lang w:val="es-ES"/>
        </w:rPr>
        <w:t>puntaje y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seleccionar las referencias capturadas. 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Para los resultados obtenidos de las 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>preguntas PICO se prio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rizó la selección al nivel más alto de evidencia (ensayos clí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nicos aleatorizados, </w:t>
      </w:r>
      <w:proofErr w:type="spellStart"/>
      <w:r w:rsidR="0069604C" w:rsidRPr="007D7ADB">
        <w:rPr>
          <w:rFonts w:ascii="Arial" w:hAnsi="Arial" w:cs="Arial"/>
          <w:color w:val="000000" w:themeColor="text1"/>
          <w:sz w:val="24"/>
          <w:szCs w:val="24"/>
          <w:lang w:val="es-ES"/>
        </w:rPr>
        <w:t>metaanálisis</w:t>
      </w:r>
      <w:proofErr w:type="spellEnd"/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y revisiones sistemáticas) que mejor respondiera a la pregunta clínica. Si esto no era posible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se seleccionaron estudios de nivel moderado (estudios observacionales) o bajo (estudios abiertos, serie de ca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sos o consensos) en la jerarquización de evidencias. Se siguió la recomend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ación de selección algorítmica propuesto por el </w:t>
      </w:r>
      <w:proofErr w:type="spellStart"/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>Prof</w:t>
      </w:r>
      <w:proofErr w:type="spellEnd"/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>Glasziou</w:t>
      </w:r>
      <w:proofErr w:type="spellEnd"/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en el cual se </w:t>
      </w:r>
      <w:r w:rsidR="0069604C" w:rsidRPr="007D7ADB">
        <w:rPr>
          <w:rFonts w:ascii="Arial" w:hAnsi="Arial" w:cs="Arial"/>
          <w:color w:val="000000"/>
          <w:sz w:val="24"/>
          <w:szCs w:val="24"/>
          <w:lang w:val="es-ES"/>
        </w:rPr>
        <w:t>da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preferencia a la revisión </w:t>
      </w:r>
      <w:r w:rsidR="00806715" w:rsidRPr="007D7ADB">
        <w:rPr>
          <w:rFonts w:ascii="Arial" w:hAnsi="Arial" w:cs="Arial"/>
          <w:color w:val="000000"/>
          <w:sz w:val="24"/>
          <w:szCs w:val="24"/>
          <w:lang w:val="es-ES"/>
        </w:rPr>
        <w:t>sistemática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para responder la pregunta </w:t>
      </w:r>
      <w:r w:rsidR="008830A0">
        <w:rPr>
          <w:rFonts w:ascii="Arial" w:hAnsi="Arial" w:cs="Arial"/>
          <w:color w:val="000000"/>
          <w:sz w:val="24"/>
          <w:szCs w:val="24"/>
          <w:lang w:val="es-ES"/>
        </w:rPr>
        <w:t xml:space="preserve">de </w:t>
      </w:r>
      <w:proofErr w:type="gramStart"/>
      <w:r w:rsidR="008830A0">
        <w:rPr>
          <w:rFonts w:ascii="Arial" w:hAnsi="Arial" w:cs="Arial"/>
          <w:color w:val="000000"/>
          <w:sz w:val="24"/>
          <w:szCs w:val="24"/>
          <w:lang w:val="es-ES"/>
        </w:rPr>
        <w:t>intervención</w:t>
      </w:r>
      <w:r w:rsidR="00610E33" w:rsidRPr="007D7ADB">
        <w:rPr>
          <w:rFonts w:ascii="Arial" w:hAnsi="Arial" w:cs="Arial"/>
          <w:color w:val="000000"/>
          <w:sz w:val="24"/>
          <w:szCs w:val="24"/>
          <w:lang w:val="es-ES"/>
        </w:rPr>
        <w:t>(</w:t>
      </w:r>
      <w:proofErr w:type="gramEnd"/>
      <w:r w:rsidR="000B5B40" w:rsidRPr="007D7ADB">
        <w:rPr>
          <w:rFonts w:ascii="Arial" w:hAnsi="Arial" w:cs="Arial"/>
          <w:color w:val="000000"/>
          <w:sz w:val="24"/>
          <w:szCs w:val="24"/>
          <w:lang w:val="es-ES"/>
        </w:rPr>
        <w:t>2</w:t>
      </w:r>
      <w:r w:rsidR="00046CC6" w:rsidRPr="007D7ADB">
        <w:rPr>
          <w:rFonts w:ascii="Arial" w:hAnsi="Arial" w:cs="Arial"/>
          <w:color w:val="000000"/>
          <w:sz w:val="24"/>
          <w:szCs w:val="24"/>
          <w:lang w:val="es-ES"/>
        </w:rPr>
        <w:t>).</w:t>
      </w:r>
    </w:p>
    <w:p w:rsidR="00610E33" w:rsidRDefault="00610E33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  <w:r>
        <w:rPr>
          <w:noProof/>
          <w:color w:val="000000"/>
          <w:sz w:val="24"/>
          <w:szCs w:val="24"/>
          <w:lang w:val="es-ES"/>
        </w:rPr>
        <w:t xml:space="preserve">                                       </w:t>
      </w:r>
      <w:r>
        <w:rPr>
          <w:noProof/>
          <w:color w:val="000000"/>
          <w:sz w:val="24"/>
          <w:szCs w:val="24"/>
          <w:lang w:val="en-IN" w:eastAsia="en-IN"/>
        </w:rPr>
        <w:drawing>
          <wp:inline distT="0" distB="0" distL="0" distR="0" wp14:anchorId="62FBA8F7">
            <wp:extent cx="3238500" cy="4418965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5"/>
                    <a:stretch/>
                  </pic:blipFill>
                  <pic:spPr bwMode="auto">
                    <a:xfrm>
                      <a:off x="0" y="0"/>
                      <a:ext cx="3250685" cy="443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8830A0" w:rsidRDefault="008830A0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610E33" w:rsidRDefault="00610E33" w:rsidP="00046C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s-ES"/>
        </w:rPr>
      </w:pPr>
    </w:p>
    <w:p w:rsidR="00046CC6" w:rsidRPr="008830A0" w:rsidRDefault="00046CC6" w:rsidP="008830A0">
      <w:pPr>
        <w:spacing w:after="0" w:line="360" w:lineRule="auto"/>
        <w:ind w:left="-4"/>
        <w:jc w:val="both"/>
        <w:rPr>
          <w:rFonts w:ascii="Arial" w:hAnsi="Arial" w:cs="Arial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t>No se describen por sepa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rado los resultados de aquellos estudios controlados aleato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rizados (ECA) incluidos en una revisión sistemática, a menos que en ellos se haya considerado un aspecto muy relevante que merezca comentario adicional (ejemplo: desenlaces se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cundarios). Se consideraron publicaciones en idiomas espa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ñol, portugués e inglés. La fecha de cierre de la última bús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 xml:space="preserve">queda fue </w:t>
      </w:r>
      <w:r w:rsidR="00885036" w:rsidRPr="007D7ADB">
        <w:rPr>
          <w:rFonts w:ascii="Arial" w:hAnsi="Arial" w:cs="Arial"/>
          <w:color w:val="000000"/>
          <w:sz w:val="24"/>
          <w:szCs w:val="24"/>
          <w:lang w:val="es-ES"/>
        </w:rPr>
        <w:t>septiembre 2018.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885036"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La </w:t>
      </w:r>
      <w:r w:rsidR="00885036" w:rsidRPr="007D7ADB">
        <w:rPr>
          <w:rFonts w:ascii="Arial" w:hAnsi="Arial" w:cs="Arial"/>
          <w:sz w:val="24"/>
          <w:szCs w:val="24"/>
          <w:lang w:val="es-ES"/>
        </w:rPr>
        <w:t>Tabla 2. Muestra el número y tipo de trabajos seleccionados para responder las preguntas clínicas.</w:t>
      </w:r>
    </w:p>
    <w:p w:rsidR="00B62EFB" w:rsidRPr="007D7ADB" w:rsidRDefault="00B62EFB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CC6" w:rsidRPr="007D7ADB" w:rsidRDefault="00046CC6" w:rsidP="00046CC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Análisis crítico y formulación de recomendaciones. </w:t>
      </w:r>
    </w:p>
    <w:p w:rsidR="00046CC6" w:rsidRPr="007D7ADB" w:rsidRDefault="00046CC6" w:rsidP="00046C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t>Para el análisis crítico de las referencias seleccionadas se usa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ron las recomendaciones y plantillas propuestas por la red CASPE (www.redcaspe.org). Se utilizó el “</w:t>
      </w:r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 xml:space="preserve">ACCP </w:t>
      </w:r>
      <w:proofErr w:type="spellStart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grading</w:t>
      </w:r>
      <w:proofErr w:type="spellEnd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 xml:space="preserve"> </w:t>
      </w:r>
      <w:proofErr w:type="spellStart"/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sys</w:t>
      </w:r>
      <w:r w:rsidRPr="007D7ADB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softHyphen/>
        <w:t>tem</w:t>
      </w:r>
      <w:proofErr w:type="spellEnd"/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” que clasifica las recomendaciones en </w:t>
      </w:r>
      <w:r w:rsidRPr="007D7ADB">
        <w:rPr>
          <w:rFonts w:ascii="Arial" w:hAnsi="Arial" w:cs="Arial"/>
          <w:sz w:val="24"/>
          <w:szCs w:val="24"/>
          <w:lang w:val="es-ES"/>
        </w:rPr>
        <w:t>FUERTE (1) o DÉBIL (2) de acuerdo con el balance entre riesgo, beneficio, carga y, en ocasiones, el costo. La calidad de la evidencia fue clasifica</w:t>
      </w:r>
      <w:r w:rsidRPr="007D7ADB">
        <w:rPr>
          <w:rFonts w:ascii="Arial" w:hAnsi="Arial" w:cs="Arial"/>
          <w:sz w:val="24"/>
          <w:szCs w:val="24"/>
          <w:lang w:val="es-ES"/>
        </w:rPr>
        <w:softHyphen/>
        <w:t>da en ALTA (A), MODERADA (B) o BAJA (C) según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 el diseño del estudio, consistencia de los resultados y claridad de la evidencia pa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ra responder a la pregunta PICO. Ese sistema fue selecciona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do por ser simple, transparente, explícito y consistente con la aproximación metodológica actual para el proceso de desa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softHyphen/>
        <w:t>rrollo de guía de práctica clínica basada en evidencias (</w:t>
      </w:r>
      <w:r w:rsidR="000B5B40" w:rsidRPr="007D7ADB">
        <w:rPr>
          <w:rFonts w:ascii="Arial" w:hAnsi="Arial" w:cs="Arial"/>
          <w:color w:val="000000"/>
          <w:sz w:val="24"/>
          <w:szCs w:val="24"/>
          <w:lang w:val="es-ES"/>
        </w:rPr>
        <w:t>3</w:t>
      </w:r>
      <w:r w:rsidRPr="007D7ADB">
        <w:rPr>
          <w:rFonts w:ascii="Arial" w:hAnsi="Arial" w:cs="Arial"/>
          <w:color w:val="000000"/>
          <w:sz w:val="24"/>
          <w:szCs w:val="24"/>
          <w:lang w:val="es-ES"/>
        </w:rPr>
        <w:t xml:space="preserve">). </w:t>
      </w:r>
    </w:p>
    <w:p w:rsidR="00885036" w:rsidRPr="007D7ADB" w:rsidRDefault="0069604C" w:rsidP="00046CC6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</w:pPr>
      <w:r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E</w:t>
      </w:r>
      <w:r w:rsidR="00885036" w:rsidRPr="007D7ADB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dición </w:t>
      </w:r>
    </w:p>
    <w:p w:rsidR="00885036" w:rsidRPr="007D7ADB" w:rsidRDefault="00885036" w:rsidP="008850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7D7ADB">
        <w:rPr>
          <w:rFonts w:ascii="Arial" w:hAnsi="Arial" w:cs="Arial"/>
          <w:color w:val="000000"/>
          <w:sz w:val="24"/>
          <w:szCs w:val="24"/>
          <w:lang w:val="es-ES"/>
        </w:rPr>
        <w:t>El seguimiento de la discusión y redacción final del documento fue realizado por MMO, MVL y AAI.</w:t>
      </w:r>
    </w:p>
    <w:p w:rsidR="00046CC6" w:rsidRPr="007D7ADB" w:rsidRDefault="00046CC6" w:rsidP="00046CC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610E33" w:rsidRPr="008830A0" w:rsidRDefault="00885036" w:rsidP="00610E3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8830A0">
        <w:rPr>
          <w:rFonts w:ascii="Arial" w:hAnsi="Arial" w:cs="Arial"/>
          <w:b/>
          <w:bCs/>
          <w:sz w:val="24"/>
          <w:szCs w:val="24"/>
          <w:u w:val="single"/>
          <w:lang w:val="en-US"/>
        </w:rPr>
        <w:t>Rereferencias</w:t>
      </w:r>
      <w:proofErr w:type="spellEnd"/>
      <w:r w:rsidRPr="008830A0">
        <w:rPr>
          <w:rFonts w:ascii="Arial" w:hAnsi="Arial" w:cs="Arial"/>
          <w:b/>
          <w:bCs/>
          <w:sz w:val="24"/>
          <w:szCs w:val="24"/>
          <w:u w:val="single"/>
          <w:lang w:val="en-US"/>
        </w:rPr>
        <w:t>:</w:t>
      </w:r>
    </w:p>
    <w:p w:rsidR="00610E33" w:rsidRPr="007D7ADB" w:rsidRDefault="00610E33" w:rsidP="00610E3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7ADB">
        <w:rPr>
          <w:rFonts w:ascii="Arial" w:hAnsi="Arial" w:cs="Arial"/>
          <w:sz w:val="24"/>
          <w:szCs w:val="24"/>
        </w:rPr>
        <w:t xml:space="preserve">1.-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Guyatt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GH,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Oxman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AD, Kunz R, Atkins D,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Brozek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J,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Vist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G, et al. GRADE guidelines: 2. Framing the question and deciding on important outcomes. J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Clin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Epidemiol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>. 2011; 64:395–400</w:t>
      </w:r>
    </w:p>
    <w:p w:rsidR="00610E33" w:rsidRPr="007D7ADB" w:rsidRDefault="00610E33" w:rsidP="00610E3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7ADB">
        <w:rPr>
          <w:rFonts w:ascii="Arial" w:hAnsi="Arial" w:cs="Arial"/>
          <w:color w:val="000000"/>
          <w:sz w:val="24"/>
          <w:szCs w:val="24"/>
        </w:rPr>
        <w:t>2.-Glasziou P, Del Mar CH, Salisbury J. Evidence–based Medicine Work</w:t>
      </w:r>
      <w:r w:rsidRPr="007D7ADB">
        <w:rPr>
          <w:rFonts w:ascii="Arial" w:hAnsi="Arial" w:cs="Arial"/>
          <w:color w:val="000000"/>
          <w:sz w:val="24"/>
          <w:szCs w:val="24"/>
        </w:rPr>
        <w:softHyphen/>
        <w:t>book. Finding and applying the best evidence to improve patient care. BMJ Books; 2003</w:t>
      </w:r>
    </w:p>
    <w:p w:rsidR="00610E33" w:rsidRPr="007D7ADB" w:rsidRDefault="00610E33" w:rsidP="00610E3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7ADB">
        <w:rPr>
          <w:rFonts w:ascii="Arial" w:hAnsi="Arial" w:cs="Arial"/>
          <w:color w:val="000000"/>
          <w:sz w:val="24"/>
          <w:szCs w:val="24"/>
        </w:rPr>
        <w:lastRenderedPageBreak/>
        <w:t xml:space="preserve">3.-Guyatt G,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Gutterman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D, Baumann MH,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Addrizzo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–Harris D, </w:t>
      </w:r>
      <w:proofErr w:type="spellStart"/>
      <w:r w:rsidRPr="007D7ADB">
        <w:rPr>
          <w:rFonts w:ascii="Arial" w:hAnsi="Arial" w:cs="Arial"/>
          <w:color w:val="000000"/>
          <w:sz w:val="24"/>
          <w:szCs w:val="24"/>
        </w:rPr>
        <w:t>Hylek</w:t>
      </w:r>
      <w:proofErr w:type="spellEnd"/>
      <w:r w:rsidRPr="007D7ADB">
        <w:rPr>
          <w:rFonts w:ascii="Arial" w:hAnsi="Arial" w:cs="Arial"/>
          <w:color w:val="000000"/>
          <w:sz w:val="24"/>
          <w:szCs w:val="24"/>
        </w:rPr>
        <w:t xml:space="preserve"> EM, Phillips B, et al. Grading strength of recommendations and quality of ev</w:t>
      </w:r>
      <w:r w:rsidRPr="007D7ADB">
        <w:rPr>
          <w:rFonts w:ascii="Arial" w:hAnsi="Arial" w:cs="Arial"/>
          <w:color w:val="000000"/>
          <w:sz w:val="24"/>
          <w:szCs w:val="24"/>
        </w:rPr>
        <w:softHyphen/>
        <w:t xml:space="preserve">idence in clinical guidelines: report from an </w:t>
      </w:r>
      <w:r w:rsidRPr="007D7ADB">
        <w:rPr>
          <w:rFonts w:ascii="Arial" w:hAnsi="Arial" w:cs="Arial"/>
          <w:color w:val="000000" w:themeColor="text1"/>
          <w:sz w:val="24"/>
          <w:szCs w:val="24"/>
        </w:rPr>
        <w:t xml:space="preserve">American </w:t>
      </w:r>
      <w:r w:rsidRPr="007D7ADB">
        <w:rPr>
          <w:rFonts w:ascii="Arial" w:hAnsi="Arial" w:cs="Arial"/>
          <w:color w:val="000000"/>
          <w:sz w:val="24"/>
          <w:szCs w:val="24"/>
        </w:rPr>
        <w:t xml:space="preserve">college of chest </w:t>
      </w:r>
      <w:proofErr w:type="gramStart"/>
      <w:r w:rsidRPr="007D7ADB">
        <w:rPr>
          <w:rFonts w:ascii="Arial" w:hAnsi="Arial" w:cs="Arial"/>
          <w:color w:val="000000"/>
          <w:sz w:val="24"/>
          <w:szCs w:val="24"/>
        </w:rPr>
        <w:t>physicians</w:t>
      </w:r>
      <w:proofErr w:type="gramEnd"/>
      <w:r w:rsidRPr="007D7ADB">
        <w:rPr>
          <w:rFonts w:ascii="Arial" w:hAnsi="Arial" w:cs="Arial"/>
          <w:color w:val="000000"/>
          <w:sz w:val="24"/>
          <w:szCs w:val="24"/>
        </w:rPr>
        <w:t xml:space="preserve"> task force. Chest. 2006; </w:t>
      </w:r>
      <w:proofErr w:type="gramStart"/>
      <w:r w:rsidRPr="007D7ADB">
        <w:rPr>
          <w:rFonts w:ascii="Arial" w:hAnsi="Arial" w:cs="Arial"/>
          <w:color w:val="000000"/>
          <w:sz w:val="24"/>
          <w:szCs w:val="24"/>
        </w:rPr>
        <w:t>129 :</w:t>
      </w:r>
      <w:proofErr w:type="gramEnd"/>
      <w:r w:rsidRPr="007D7ADB">
        <w:rPr>
          <w:rFonts w:ascii="Arial" w:hAnsi="Arial" w:cs="Arial"/>
          <w:color w:val="000000"/>
          <w:sz w:val="24"/>
          <w:szCs w:val="24"/>
        </w:rPr>
        <w:t>174–81.</w:t>
      </w:r>
    </w:p>
    <w:p w:rsidR="00AB1705" w:rsidRPr="007D7ADB" w:rsidRDefault="005502E7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AB1705" w:rsidRPr="007D7ADB" w:rsidSect="002C3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A6132"/>
    <w:multiLevelType w:val="hybridMultilevel"/>
    <w:tmpl w:val="2D3EF286"/>
    <w:lvl w:ilvl="0" w:tplc="9222B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7A4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1E6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80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4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96E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2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E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02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C6"/>
    <w:rsid w:val="00046CC6"/>
    <w:rsid w:val="000B5B40"/>
    <w:rsid w:val="00223A9D"/>
    <w:rsid w:val="002C3F74"/>
    <w:rsid w:val="00315AAE"/>
    <w:rsid w:val="00422694"/>
    <w:rsid w:val="005502E7"/>
    <w:rsid w:val="00610E33"/>
    <w:rsid w:val="0069604C"/>
    <w:rsid w:val="007D7ADB"/>
    <w:rsid w:val="00806715"/>
    <w:rsid w:val="008830A0"/>
    <w:rsid w:val="00885036"/>
    <w:rsid w:val="009844C8"/>
    <w:rsid w:val="00B62EFB"/>
    <w:rsid w:val="00BA658C"/>
    <w:rsid w:val="00C40087"/>
    <w:rsid w:val="00D83D18"/>
    <w:rsid w:val="00E16861"/>
    <w:rsid w:val="00E647F6"/>
    <w:rsid w:val="00FB1DFD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AD55A-6345-4D43-B809-C92F38B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CC6"/>
    <w:pPr>
      <w:spacing w:after="160" w:line="259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0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E3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U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33"/>
    <w:rPr>
      <w:sz w:val="20"/>
      <w:szCs w:val="20"/>
      <w:lang w:val="es-UY"/>
    </w:rPr>
  </w:style>
  <w:style w:type="character" w:styleId="Hyperlink">
    <w:name w:val="Hyperlink"/>
    <w:basedOn w:val="DefaultParagraphFont"/>
    <w:uiPriority w:val="99"/>
    <w:unhideWhenUsed/>
    <w:rsid w:val="00610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33"/>
    <w:rPr>
      <w:rFonts w:ascii="Tahoma" w:eastAsia="Calibri" w:hAnsi="Tahoma" w:cs="Tahoma"/>
      <w:sz w:val="16"/>
      <w:szCs w:val="16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B62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1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ortal.guiasalud.es/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ebgrade.mcmaster.ca/guidecheck.html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www.g-i-n.net" TargetMode="Externa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68DE8E-E87F-41EE-BAAE-8371905DB20A}" type="doc">
      <dgm:prSet loTypeId="urn:microsoft.com/office/officeart/2005/8/layout/chevron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VE"/>
        </a:p>
      </dgm:t>
    </dgm:pt>
    <dgm:pt modelId="{1E65BF74-91B3-4486-ACF9-319A69D34FEC}">
      <dgm:prSet phldrT="[Texto]"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F11F8DCC-F818-4705-88BB-5D51BBEAD683}" type="parTrans" cxnId="{A37CAE8C-4C82-4755-994F-0705542FD8D7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3F4C3A-AAAF-4CE5-ABE3-6E55C18608FD}" type="sibTrans" cxnId="{A37CAE8C-4C82-4755-994F-0705542FD8D7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0A66FD-2FD4-45C5-B5B5-3F9C25D24FF0}">
      <dgm:prSet phldrT="[Texto]"/>
      <dgm:spPr/>
      <dgm:t>
        <a:bodyPr/>
        <a:lstStyle/>
        <a:p>
          <a:r>
            <a:rPr lang="es-VE" sz="2000" b="1">
              <a:latin typeface="Arial" panose="020B0604020202020204" pitchFamily="34" charset="0"/>
              <a:cs typeface="Arial" panose="020B0604020202020204" pitchFamily="34" charset="0"/>
            </a:rPr>
            <a:t>Determinación del alcance y objetivos .  Recurso utilizado</a:t>
          </a:r>
          <a:r>
            <a:rPr lang="en-GB" sz="2000" b="1">
              <a:latin typeface="Arial" panose="020B0604020202020204" pitchFamily="34" charset="0"/>
              <a:cs typeface="Arial" panose="020B0604020202020204" pitchFamily="34" charset="0"/>
            </a:rPr>
            <a:t>: </a:t>
          </a:r>
          <a:r>
            <a:rPr lang="es-VE" sz="2000" b="1">
              <a:latin typeface="Arial" panose="020B0604020202020204" pitchFamily="34" charset="0"/>
              <a:cs typeface="Arial" panose="020B0604020202020204" pitchFamily="34" charset="0"/>
            </a:rPr>
            <a:t>Agreetrust.org</a:t>
          </a:r>
        </a:p>
      </dgm:t>
    </dgm:pt>
    <dgm:pt modelId="{D5EEEC53-3A14-4ABB-9F08-768C23125030}" type="parTrans" cxnId="{E13A73EA-5BED-437E-A4CD-CB11CB874DEE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144B45-E0F3-4336-9693-705FFD71C1A8}" type="sibTrans" cxnId="{E13A73EA-5BED-437E-A4CD-CB11CB874DEE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28D0D23-AA2C-4FBE-BB87-B84D57711E85}">
      <dgm:prSet phldrT="[Texto]"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51691AE1-7029-4132-8492-FEA4B2B07123}" type="parTrans" cxnId="{87182E5E-4372-498A-ACC8-DE7A606918C8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63A594-2CE3-43ED-B982-D7E40077796D}" type="sibTrans" cxnId="{87182E5E-4372-498A-ACC8-DE7A606918C8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4DE062-C61E-4976-86B3-7402871700EC}">
      <dgm:prSet phldrT="[Texto]"/>
      <dgm:spPr/>
      <dgm:t>
        <a:bodyPr/>
        <a:lstStyle/>
        <a:p>
          <a:r>
            <a:rPr lang="es-ES_tradnl" b="1">
              <a:latin typeface="Arial" panose="020B0604020202020204" pitchFamily="34" charset="0"/>
              <a:cs typeface="Arial" panose="020B0604020202020204" pitchFamily="34" charset="0"/>
            </a:rPr>
            <a:t>Definición de la composición y funcionamiento del grupo elaborador.</a:t>
          </a:r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3186EC-3DAC-41DB-A66C-B0D831396DB5}" type="parTrans" cxnId="{8DCE351C-AA94-4953-B587-84E2394A714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C309D2-5B54-4073-B81F-A51AF3B4CB41}" type="sibTrans" cxnId="{8DCE351C-AA94-4953-B587-84E2394A714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3468FC-EFF3-4403-B8EA-3D803D277E7B}">
      <dgm:prSet phldrT="[Texto]"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78AD1D40-6F72-44CC-A4E1-D2461C031183}" type="parTrans" cxnId="{565BDED0-81A6-43B3-B950-58B23043CC7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965A2C-CD13-491F-B2C0-67CF688CB949}" type="sibTrans" cxnId="{565BDED0-81A6-43B3-B950-58B23043CC7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D3BD87-B06A-4929-A2F5-7DC7DCB124C6}">
      <dgm:prSet phldrT="[Texto]"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Formulación de las preguntas clínicas . Recurso: Formato PICO </a:t>
          </a:r>
        </a:p>
      </dgm:t>
    </dgm:pt>
    <dgm:pt modelId="{3B26C7F4-461F-4BF4-920A-1FB7F31CC6E2}" type="parTrans" cxnId="{591DCCB9-BB0E-401B-9E5F-34F341A62D3A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170D95-E31E-43D4-9509-D13E733935B9}" type="sibTrans" cxnId="{591DCCB9-BB0E-401B-9E5F-34F341A62D3A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4B15A2-4F7F-40A9-B134-FA814D6AF9AD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4</a:t>
          </a:r>
        </a:p>
      </dgm:t>
    </dgm:pt>
    <dgm:pt modelId="{93E7EA83-0DC6-4623-A202-24384BF5491E}" type="parTrans" cxnId="{423C07CD-E14D-43AA-83E3-94DAAD84FDCC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9810FC-5884-460E-BB2E-A3CD79537959}" type="sibTrans" cxnId="{423C07CD-E14D-43AA-83E3-94DAAD84FDCC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A444A3F-39DC-4920-BF06-3709204912E2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Búsqueda, selección, evaluación y síntesis de la literatura. Recursos: Pubmed  y Tripdatabase</a:t>
          </a:r>
        </a:p>
      </dgm:t>
    </dgm:pt>
    <dgm:pt modelId="{E5107069-7FEC-432B-9637-765EB6EF551B}" type="parTrans" cxnId="{EE09B8D6-AA2C-4076-AED8-D696E8275259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926EE68-AFF9-4FF7-B493-2D400CAEA8CB}" type="sibTrans" cxnId="{EE09B8D6-AA2C-4076-AED8-D696E8275259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6E74B0-3BD9-4806-856C-96D469EFA17F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5</a:t>
          </a:r>
        </a:p>
      </dgm:t>
    </dgm:pt>
    <dgm:pt modelId="{F6262127-3F80-4779-A742-90D09BC22A78}" type="parTrans" cxnId="{D411B585-25BF-4E10-B392-8DF8E92F6275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D15A76-007D-44E5-ADC2-43C497978AFA}" type="sibTrans" cxnId="{D411B585-25BF-4E10-B392-8DF8E92F6275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75A5BDC-74A3-4C4B-80E5-F38D35F564B5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7</a:t>
          </a:r>
        </a:p>
      </dgm:t>
    </dgm:pt>
    <dgm:pt modelId="{771BFFBB-0D34-4E82-BCD0-C4B5553CEF05}" type="parTrans" cxnId="{003A61AD-5CFA-4E27-803A-9515E1B11D6B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60707E-2DD6-4E16-92B8-4EBC3E058AA3}" type="sibTrans" cxnId="{003A61AD-5CFA-4E27-803A-9515E1B11D6B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E9CA12-266A-4D59-B211-61A6A1AD58D2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Revisión externa</a:t>
          </a:r>
        </a:p>
      </dgm:t>
    </dgm:pt>
    <dgm:pt modelId="{C12F3D60-BE17-4F3E-A459-B932A00EF1ED}" type="parTrans" cxnId="{091B70F7-540F-4124-91F7-A1D52F570AEC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32F252-0B9C-4377-B8EB-D45E8CC3E882}" type="sibTrans" cxnId="{091B70F7-540F-4124-91F7-A1D52F570AEC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DE2CAC-FA38-426C-8818-E5B2DC851BFC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8</a:t>
          </a:r>
        </a:p>
      </dgm:t>
    </dgm:pt>
    <dgm:pt modelId="{483293F6-3B17-4C19-A7F8-505A5616E53E}" type="parTrans" cxnId="{89240801-BC46-4A29-8AFA-F8CDA7B0C8C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66ACAE6-C8DD-483D-9135-4E21E8F03862}" type="sibTrans" cxnId="{89240801-BC46-4A29-8AFA-F8CDA7B0C8CD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EE7DF0-EDC3-4C86-B85C-D4231F7A2CEC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Edición</a:t>
          </a:r>
        </a:p>
      </dgm:t>
    </dgm:pt>
    <dgm:pt modelId="{9FDB507D-AE71-4F1D-9D70-32425C577B1A}" type="parTrans" cxnId="{95AD5CFC-5590-439E-B7A9-DDD15772ACA5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9BD6CC-8A8A-4292-88EC-0D5209FEDCE7}" type="sibTrans" cxnId="{95AD5CFC-5590-439E-B7A9-DDD15772ACA5}">
      <dgm:prSet/>
      <dgm:spPr/>
      <dgm:t>
        <a:bodyPr/>
        <a:lstStyle/>
        <a:p>
          <a:endParaRPr lang="es-VE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D2C686-A5FC-3043-AC98-5106C46E7B0C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Análisis Critico y Formulación de recomendaciones </a:t>
          </a:r>
        </a:p>
      </dgm:t>
    </dgm:pt>
    <dgm:pt modelId="{B08C83AE-FCD7-A642-ADDB-C7771D20E5E4}" type="parTrans" cxnId="{3D448F0F-8BE9-4D4C-B61C-B5E043676493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237CF1-7463-024A-BC6A-6B90DF49994C}" type="sibTrans" cxnId="{3D448F0F-8BE9-4D4C-B61C-B5E043676493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14E8A31-D522-A14B-85AC-188C0C3E4BB1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6</a:t>
          </a:r>
        </a:p>
      </dgm:t>
    </dgm:pt>
    <dgm:pt modelId="{09181FF6-8339-7F44-8624-04BBA20C17C8}" type="parTrans" cxnId="{1D5F90D2-3394-D949-94EF-749E119492D2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A85177-FA08-E04A-9727-2D5E08D5C041}" type="sibTrans" cxnId="{1D5F90D2-3394-D949-94EF-749E119492D2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863356-91A1-094A-A9E0-27040F413891}">
      <dgm:prSet/>
      <dgm:spPr/>
      <dgm:t>
        <a:bodyPr/>
        <a:lstStyle/>
        <a:p>
          <a:r>
            <a:rPr lang="es-VE" b="1">
              <a:latin typeface="Arial" panose="020B0604020202020204" pitchFamily="34" charset="0"/>
              <a:cs typeface="Arial" panose="020B0604020202020204" pitchFamily="34" charset="0"/>
            </a:rPr>
            <a:t>Establecimiento del nivel de evidencia </a:t>
          </a:r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B0A799-E5D3-5E45-8924-5117D7518F55}" type="parTrans" cxnId="{4392889A-6CE1-A449-AD50-59400EB7C8ED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11631E-2688-9B4D-9C41-1973026529BD}" type="sibTrans" cxnId="{4392889A-6CE1-A449-AD50-59400EB7C8ED}">
      <dgm:prSet/>
      <dgm:spPr/>
      <dgm:t>
        <a:bodyPr/>
        <a:lstStyle/>
        <a:p>
          <a:endParaRPr lang="es-ES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DF8215-2215-43F8-A9C6-68EAC8512B93}" type="pres">
      <dgm:prSet presAssocID="{2868DE8E-E87F-41EE-BAAE-8371905DB20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3333442E-1595-4E60-A10D-90F3030DD170}" type="pres">
      <dgm:prSet presAssocID="{1E65BF74-91B3-4486-ACF9-319A69D34FEC}" presName="composite" presStyleCnt="0"/>
      <dgm:spPr/>
    </dgm:pt>
    <dgm:pt modelId="{631039E8-169F-4FF5-A2FE-21A3976041BF}" type="pres">
      <dgm:prSet presAssocID="{1E65BF74-91B3-4486-ACF9-319A69D34FEC}" presName="parentText" presStyleLbl="alignNode1" presStyleIdx="0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80323C4D-A053-45FE-A3AF-37253918CC7F}" type="pres">
      <dgm:prSet presAssocID="{1E65BF74-91B3-4486-ACF9-319A69D34FEC}" presName="descendantText" presStyleLbl="alignAcc1" presStyleIdx="0" presStyleCnt="8" custScaleX="98842" custLinFactNeighborX="176" custLinFactNeighborY="6907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3F766B6-E8DA-42EE-9C78-0EB1D86DBC22}" type="pres">
      <dgm:prSet presAssocID="{4D3F4C3A-AAAF-4CE5-ABE3-6E55C18608FD}" presName="sp" presStyleCnt="0"/>
      <dgm:spPr/>
    </dgm:pt>
    <dgm:pt modelId="{5CBBFB3F-27E4-44B5-8AAD-5A17A27325C0}" type="pres">
      <dgm:prSet presAssocID="{128D0D23-AA2C-4FBE-BB87-B84D57711E85}" presName="composite" presStyleCnt="0"/>
      <dgm:spPr/>
    </dgm:pt>
    <dgm:pt modelId="{6692CD21-500D-4BB8-BB2A-F12BADC48643}" type="pres">
      <dgm:prSet presAssocID="{128D0D23-AA2C-4FBE-BB87-B84D57711E85}" presName="parentText" presStyleLbl="alignNode1" presStyleIdx="1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AAF976B4-054C-4C58-90A1-04A31DD68CD9}" type="pres">
      <dgm:prSet presAssocID="{128D0D23-AA2C-4FBE-BB87-B84D57711E85}" presName="descendantText" presStyleLbl="alignAcc1" presStyleIdx="1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F016930B-DCDE-4155-A3B1-C9D62B2DFBE8}" type="pres">
      <dgm:prSet presAssocID="{5B63A594-2CE3-43ED-B982-D7E40077796D}" presName="sp" presStyleCnt="0"/>
      <dgm:spPr/>
    </dgm:pt>
    <dgm:pt modelId="{0E8D1CB6-D94A-4FEB-9C8A-90AF0AC68474}" type="pres">
      <dgm:prSet presAssocID="{EA3468FC-EFF3-4403-B8EA-3D803D277E7B}" presName="composite" presStyleCnt="0"/>
      <dgm:spPr/>
    </dgm:pt>
    <dgm:pt modelId="{B52680B3-88BC-41E5-B7F9-7662BEBB60B1}" type="pres">
      <dgm:prSet presAssocID="{EA3468FC-EFF3-4403-B8EA-3D803D277E7B}" presName="parentText" presStyleLbl="alignNode1" presStyleIdx="2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55601DE-8B05-42FE-9631-64E261228464}" type="pres">
      <dgm:prSet presAssocID="{EA3468FC-EFF3-4403-B8EA-3D803D277E7B}" presName="descendantText" presStyleLbl="alignAcc1" presStyleIdx="2" presStyleCnt="8" custScaleX="100928" custLinFactNeighborX="1606" custLinFactNeighborY="5042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F401F83E-FEEE-482A-9E1B-F32B5AF85B83}" type="pres">
      <dgm:prSet presAssocID="{C9965A2C-CD13-491F-B2C0-67CF688CB949}" presName="sp" presStyleCnt="0"/>
      <dgm:spPr/>
    </dgm:pt>
    <dgm:pt modelId="{7F41C1DC-E83A-4298-8715-2F7BF66F6E6B}" type="pres">
      <dgm:prSet presAssocID="{AB4B15A2-4F7F-40A9-B134-FA814D6AF9AD}" presName="composite" presStyleCnt="0"/>
      <dgm:spPr/>
    </dgm:pt>
    <dgm:pt modelId="{8D6E1B30-4912-4C68-8FBD-6EA65AF30E28}" type="pres">
      <dgm:prSet presAssocID="{AB4B15A2-4F7F-40A9-B134-FA814D6AF9AD}" presName="parentText" presStyleLbl="alignNode1" presStyleIdx="3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A93AE28-2B40-4F1E-AE06-0BF43AFA23A3}" type="pres">
      <dgm:prSet presAssocID="{AB4B15A2-4F7F-40A9-B134-FA814D6AF9AD}" presName="descendantText" presStyleLbl="alignAcc1" presStyleIdx="3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BCC0436-CC27-43B9-891E-EE6807D9C5E5}" type="pres">
      <dgm:prSet presAssocID="{009810FC-5884-460E-BB2E-A3CD79537959}" presName="sp" presStyleCnt="0"/>
      <dgm:spPr/>
    </dgm:pt>
    <dgm:pt modelId="{F3369D96-87DF-4513-BD8A-43094B44662E}" type="pres">
      <dgm:prSet presAssocID="{1D6E74B0-3BD9-4806-856C-96D469EFA17F}" presName="composite" presStyleCnt="0"/>
      <dgm:spPr/>
    </dgm:pt>
    <dgm:pt modelId="{71E06310-B503-4656-A0D3-1C8B63E7AB43}" type="pres">
      <dgm:prSet presAssocID="{1D6E74B0-3BD9-4806-856C-96D469EFA17F}" presName="parentText" presStyleLbl="alignNode1" presStyleIdx="4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7838A5C-4DBA-433A-A19E-19C037C10527}" type="pres">
      <dgm:prSet presAssocID="{1D6E74B0-3BD9-4806-856C-96D469EFA17F}" presName="descendantText" presStyleLbl="alignAcc1" presStyleIdx="4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31A9F382-FDEF-4F71-8B63-B9D376DC5537}" type="pres">
      <dgm:prSet presAssocID="{2CD15A76-007D-44E5-ADC2-43C497978AFA}" presName="sp" presStyleCnt="0"/>
      <dgm:spPr/>
    </dgm:pt>
    <dgm:pt modelId="{D695B065-B02F-1141-B792-5A51E8FA17A3}" type="pres">
      <dgm:prSet presAssocID="{214E8A31-D522-A14B-85AC-188C0C3E4BB1}" presName="composite" presStyleCnt="0"/>
      <dgm:spPr/>
    </dgm:pt>
    <dgm:pt modelId="{F03D7D56-F170-C349-84D7-A9B164424C45}" type="pres">
      <dgm:prSet presAssocID="{214E8A31-D522-A14B-85AC-188C0C3E4BB1}" presName="parentText" presStyleLbl="alignNode1" presStyleIdx="5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015ABF4-A166-2D43-970C-9A8961FBE8DC}" type="pres">
      <dgm:prSet presAssocID="{214E8A31-D522-A14B-85AC-188C0C3E4BB1}" presName="descendantText" presStyleLbl="alignAcc1" presStyleIdx="5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BC276D2-6338-844D-8CA0-AB6DFC2C5B99}" type="pres">
      <dgm:prSet presAssocID="{69A85177-FA08-E04A-9727-2D5E08D5C041}" presName="sp" presStyleCnt="0"/>
      <dgm:spPr/>
    </dgm:pt>
    <dgm:pt modelId="{DEAD55BC-2EA8-440B-8B5F-5D89FBAC1A80}" type="pres">
      <dgm:prSet presAssocID="{675A5BDC-74A3-4C4B-80E5-F38D35F564B5}" presName="composite" presStyleCnt="0"/>
      <dgm:spPr/>
    </dgm:pt>
    <dgm:pt modelId="{A089AE6D-6A2E-4E76-A580-60B1AE890110}" type="pres">
      <dgm:prSet presAssocID="{675A5BDC-74A3-4C4B-80E5-F38D35F564B5}" presName="parentText" presStyleLbl="alignNode1" presStyleIdx="6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9C71793-A656-434B-B9C0-295B42515529}" type="pres">
      <dgm:prSet presAssocID="{675A5BDC-74A3-4C4B-80E5-F38D35F564B5}" presName="descendantText" presStyleLbl="alignAcc1" presStyleIdx="6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24D0C2A-2EE1-4AF0-BD9A-BF351B57A312}" type="pres">
      <dgm:prSet presAssocID="{DD60707E-2DD6-4E16-92B8-4EBC3E058AA3}" presName="sp" presStyleCnt="0"/>
      <dgm:spPr/>
    </dgm:pt>
    <dgm:pt modelId="{111C006D-C976-4FC6-BF33-BBDFE2575BFA}" type="pres">
      <dgm:prSet presAssocID="{11DE2CAC-FA38-426C-8818-E5B2DC851BFC}" presName="composite" presStyleCnt="0"/>
      <dgm:spPr/>
    </dgm:pt>
    <dgm:pt modelId="{3D7EE135-244C-424A-ABD9-A3FBAE45AFAD}" type="pres">
      <dgm:prSet presAssocID="{11DE2CAC-FA38-426C-8818-E5B2DC851BFC}" presName="parentText" presStyleLbl="alignNode1" presStyleIdx="7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4F3DDC16-116E-4038-9BF7-C37D4779258E}" type="pres">
      <dgm:prSet presAssocID="{11DE2CAC-FA38-426C-8818-E5B2DC851BFC}" presName="descendantText" presStyleLbl="alignAcc1" presStyleIdx="7" presStyleCnt="8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A59459DA-9D50-46ED-9D08-45316CF09CA1}" type="presOf" srcId="{2868DE8E-E87F-41EE-BAAE-8371905DB20A}" destId="{96DF8215-2215-43F8-A9C6-68EAC8512B93}" srcOrd="0" destOrd="0" presId="urn:microsoft.com/office/officeart/2005/8/layout/chevron2"/>
    <dgm:cxn modelId="{7F58C93C-6D12-40AE-A3CB-28F3314FC606}" type="presOf" srcId="{93D3BD87-B06A-4929-A2F5-7DC7DCB124C6}" destId="{055601DE-8B05-42FE-9631-64E261228464}" srcOrd="0" destOrd="0" presId="urn:microsoft.com/office/officeart/2005/8/layout/chevron2"/>
    <dgm:cxn modelId="{591DCCB9-BB0E-401B-9E5F-34F341A62D3A}" srcId="{EA3468FC-EFF3-4403-B8EA-3D803D277E7B}" destId="{93D3BD87-B06A-4929-A2F5-7DC7DCB124C6}" srcOrd="0" destOrd="0" parTransId="{3B26C7F4-461F-4BF4-920A-1FB7F31CC6E2}" sibTransId="{4D170D95-E31E-43D4-9509-D13E733935B9}"/>
    <dgm:cxn modelId="{E13A73EA-5BED-437E-A4CD-CB11CB874DEE}" srcId="{1E65BF74-91B3-4486-ACF9-319A69D34FEC}" destId="{9C0A66FD-2FD4-45C5-B5B5-3F9C25D24FF0}" srcOrd="0" destOrd="0" parTransId="{D5EEEC53-3A14-4ABB-9F08-768C23125030}" sibTransId="{17144B45-E0F3-4336-9693-705FFD71C1A8}"/>
    <dgm:cxn modelId="{4AEA53BA-BAE5-4E2B-8E50-C45FD574D30E}" type="presOf" srcId="{AFD2C686-A5FC-3043-AC98-5106C46E7B0C}" destId="{7015ABF4-A166-2D43-970C-9A8961FBE8DC}" srcOrd="0" destOrd="0" presId="urn:microsoft.com/office/officeart/2005/8/layout/chevron2"/>
    <dgm:cxn modelId="{F3AF1BD3-255E-4456-B5C5-EFE807E3665D}" type="presOf" srcId="{A0863356-91A1-094A-A9E0-27040F413891}" destId="{17838A5C-4DBA-433A-A19E-19C037C10527}" srcOrd="0" destOrd="0" presId="urn:microsoft.com/office/officeart/2005/8/layout/chevron2"/>
    <dgm:cxn modelId="{F99800AA-FC6A-444E-979B-4CBBFE3B56CB}" type="presOf" srcId="{128D0D23-AA2C-4FBE-BB87-B84D57711E85}" destId="{6692CD21-500D-4BB8-BB2A-F12BADC48643}" srcOrd="0" destOrd="0" presId="urn:microsoft.com/office/officeart/2005/8/layout/chevron2"/>
    <dgm:cxn modelId="{EE09B8D6-AA2C-4076-AED8-D696E8275259}" srcId="{AB4B15A2-4F7F-40A9-B134-FA814D6AF9AD}" destId="{2A444A3F-39DC-4920-BF06-3709204912E2}" srcOrd="0" destOrd="0" parTransId="{E5107069-7FEC-432B-9637-765EB6EF551B}" sibTransId="{A926EE68-AFF9-4FF7-B493-2D400CAEA8CB}"/>
    <dgm:cxn modelId="{89240801-BC46-4A29-8AFA-F8CDA7B0C8CD}" srcId="{2868DE8E-E87F-41EE-BAAE-8371905DB20A}" destId="{11DE2CAC-FA38-426C-8818-E5B2DC851BFC}" srcOrd="7" destOrd="0" parTransId="{483293F6-3B17-4C19-A7F8-505A5616E53E}" sibTransId="{D66ACAE6-C8DD-483D-9135-4E21E8F03862}"/>
    <dgm:cxn modelId="{95AD5CFC-5590-439E-B7A9-DDD15772ACA5}" srcId="{11DE2CAC-FA38-426C-8818-E5B2DC851BFC}" destId="{E3EE7DF0-EDC3-4C86-B85C-D4231F7A2CEC}" srcOrd="0" destOrd="0" parTransId="{9FDB507D-AE71-4F1D-9D70-32425C577B1A}" sibTransId="{1F9BD6CC-8A8A-4292-88EC-0D5209FEDCE7}"/>
    <dgm:cxn modelId="{8228A1CF-48E4-44CC-9824-F53F5583713E}" type="presOf" srcId="{76E9CA12-266A-4D59-B211-61A6A1AD58D2}" destId="{29C71793-A656-434B-B9C0-295B42515529}" srcOrd="0" destOrd="0" presId="urn:microsoft.com/office/officeart/2005/8/layout/chevron2"/>
    <dgm:cxn modelId="{EF34EDA7-4302-4864-837B-078B7612C45A}" type="presOf" srcId="{BB4DE062-C61E-4976-86B3-7402871700EC}" destId="{AAF976B4-054C-4C58-90A1-04A31DD68CD9}" srcOrd="0" destOrd="0" presId="urn:microsoft.com/office/officeart/2005/8/layout/chevron2"/>
    <dgm:cxn modelId="{8DCE351C-AA94-4953-B587-84E2394A714D}" srcId="{128D0D23-AA2C-4FBE-BB87-B84D57711E85}" destId="{BB4DE062-C61E-4976-86B3-7402871700EC}" srcOrd="0" destOrd="0" parTransId="{A03186EC-3DAC-41DB-A66C-B0D831396DB5}" sibTransId="{27C309D2-5B54-4073-B81F-A51AF3B4CB41}"/>
    <dgm:cxn modelId="{3215A5C1-B428-4647-A29D-DD00FA28B3B6}" type="presOf" srcId="{11DE2CAC-FA38-426C-8818-E5B2DC851BFC}" destId="{3D7EE135-244C-424A-ABD9-A3FBAE45AFAD}" srcOrd="0" destOrd="0" presId="urn:microsoft.com/office/officeart/2005/8/layout/chevron2"/>
    <dgm:cxn modelId="{D411B585-25BF-4E10-B392-8DF8E92F6275}" srcId="{2868DE8E-E87F-41EE-BAAE-8371905DB20A}" destId="{1D6E74B0-3BD9-4806-856C-96D469EFA17F}" srcOrd="4" destOrd="0" parTransId="{F6262127-3F80-4779-A742-90D09BC22A78}" sibTransId="{2CD15A76-007D-44E5-ADC2-43C497978AFA}"/>
    <dgm:cxn modelId="{2B43F669-D424-4EE4-A004-E99D4AF63074}" type="presOf" srcId="{675A5BDC-74A3-4C4B-80E5-F38D35F564B5}" destId="{A089AE6D-6A2E-4E76-A580-60B1AE890110}" srcOrd="0" destOrd="0" presId="urn:microsoft.com/office/officeart/2005/8/layout/chevron2"/>
    <dgm:cxn modelId="{6D2EF5DA-ADB8-45E9-A769-25BE061B55DB}" type="presOf" srcId="{E3EE7DF0-EDC3-4C86-B85C-D4231F7A2CEC}" destId="{4F3DDC16-116E-4038-9BF7-C37D4779258E}" srcOrd="0" destOrd="0" presId="urn:microsoft.com/office/officeart/2005/8/layout/chevron2"/>
    <dgm:cxn modelId="{4392889A-6CE1-A449-AD50-59400EB7C8ED}" srcId="{1D6E74B0-3BD9-4806-856C-96D469EFA17F}" destId="{A0863356-91A1-094A-A9E0-27040F413891}" srcOrd="0" destOrd="0" parTransId="{B2B0A799-E5D3-5E45-8924-5117D7518F55}" sibTransId="{7611631E-2688-9B4D-9C41-1973026529BD}"/>
    <dgm:cxn modelId="{87182E5E-4372-498A-ACC8-DE7A606918C8}" srcId="{2868DE8E-E87F-41EE-BAAE-8371905DB20A}" destId="{128D0D23-AA2C-4FBE-BB87-B84D57711E85}" srcOrd="1" destOrd="0" parTransId="{51691AE1-7029-4132-8492-FEA4B2B07123}" sibTransId="{5B63A594-2CE3-43ED-B982-D7E40077796D}"/>
    <dgm:cxn modelId="{565BDED0-81A6-43B3-B950-58B23043CC7D}" srcId="{2868DE8E-E87F-41EE-BAAE-8371905DB20A}" destId="{EA3468FC-EFF3-4403-B8EA-3D803D277E7B}" srcOrd="2" destOrd="0" parTransId="{78AD1D40-6F72-44CC-A4E1-D2461C031183}" sibTransId="{C9965A2C-CD13-491F-B2C0-67CF688CB949}"/>
    <dgm:cxn modelId="{3D448F0F-8BE9-4D4C-B61C-B5E043676493}" srcId="{214E8A31-D522-A14B-85AC-188C0C3E4BB1}" destId="{AFD2C686-A5FC-3043-AC98-5106C46E7B0C}" srcOrd="0" destOrd="0" parTransId="{B08C83AE-FCD7-A642-ADDB-C7771D20E5E4}" sibTransId="{73237CF1-7463-024A-BC6A-6B90DF49994C}"/>
    <dgm:cxn modelId="{0AB9CA10-B45B-41E5-9B9C-220080AE37BE}" type="presOf" srcId="{AB4B15A2-4F7F-40A9-B134-FA814D6AF9AD}" destId="{8D6E1B30-4912-4C68-8FBD-6EA65AF30E28}" srcOrd="0" destOrd="0" presId="urn:microsoft.com/office/officeart/2005/8/layout/chevron2"/>
    <dgm:cxn modelId="{55E56CD8-B619-4AF6-A71F-1CA09550BEEB}" type="presOf" srcId="{2A444A3F-39DC-4920-BF06-3709204912E2}" destId="{BA93AE28-2B40-4F1E-AE06-0BF43AFA23A3}" srcOrd="0" destOrd="0" presId="urn:microsoft.com/office/officeart/2005/8/layout/chevron2"/>
    <dgm:cxn modelId="{423C07CD-E14D-43AA-83E3-94DAAD84FDCC}" srcId="{2868DE8E-E87F-41EE-BAAE-8371905DB20A}" destId="{AB4B15A2-4F7F-40A9-B134-FA814D6AF9AD}" srcOrd="3" destOrd="0" parTransId="{93E7EA83-0DC6-4623-A202-24384BF5491E}" sibTransId="{009810FC-5884-460E-BB2E-A3CD79537959}"/>
    <dgm:cxn modelId="{003A61AD-5CFA-4E27-803A-9515E1B11D6B}" srcId="{2868DE8E-E87F-41EE-BAAE-8371905DB20A}" destId="{675A5BDC-74A3-4C4B-80E5-F38D35F564B5}" srcOrd="6" destOrd="0" parTransId="{771BFFBB-0D34-4E82-BCD0-C4B5553CEF05}" sibTransId="{DD60707E-2DD6-4E16-92B8-4EBC3E058AA3}"/>
    <dgm:cxn modelId="{20F96308-36A6-44EB-A262-361306BD3AB3}" type="presOf" srcId="{EA3468FC-EFF3-4403-B8EA-3D803D277E7B}" destId="{B52680B3-88BC-41E5-B7F9-7662BEBB60B1}" srcOrd="0" destOrd="0" presId="urn:microsoft.com/office/officeart/2005/8/layout/chevron2"/>
    <dgm:cxn modelId="{A37CAE8C-4C82-4755-994F-0705542FD8D7}" srcId="{2868DE8E-E87F-41EE-BAAE-8371905DB20A}" destId="{1E65BF74-91B3-4486-ACF9-319A69D34FEC}" srcOrd="0" destOrd="0" parTransId="{F11F8DCC-F818-4705-88BB-5D51BBEAD683}" sibTransId="{4D3F4C3A-AAAF-4CE5-ABE3-6E55C18608FD}"/>
    <dgm:cxn modelId="{EF987E39-28C3-4C76-8C47-E519FE977F02}" type="presOf" srcId="{1E65BF74-91B3-4486-ACF9-319A69D34FEC}" destId="{631039E8-169F-4FF5-A2FE-21A3976041BF}" srcOrd="0" destOrd="0" presId="urn:microsoft.com/office/officeart/2005/8/layout/chevron2"/>
    <dgm:cxn modelId="{B55B1C50-9B79-4C25-A685-436A68E8EF4D}" type="presOf" srcId="{9C0A66FD-2FD4-45C5-B5B5-3F9C25D24FF0}" destId="{80323C4D-A053-45FE-A3AF-37253918CC7F}" srcOrd="0" destOrd="0" presId="urn:microsoft.com/office/officeart/2005/8/layout/chevron2"/>
    <dgm:cxn modelId="{717141A6-3EFC-4408-AF8D-9CFA559BA82B}" type="presOf" srcId="{214E8A31-D522-A14B-85AC-188C0C3E4BB1}" destId="{F03D7D56-F170-C349-84D7-A9B164424C45}" srcOrd="0" destOrd="0" presId="urn:microsoft.com/office/officeart/2005/8/layout/chevron2"/>
    <dgm:cxn modelId="{091B70F7-540F-4124-91F7-A1D52F570AEC}" srcId="{675A5BDC-74A3-4C4B-80E5-F38D35F564B5}" destId="{76E9CA12-266A-4D59-B211-61A6A1AD58D2}" srcOrd="0" destOrd="0" parTransId="{C12F3D60-BE17-4F3E-A459-B932A00EF1ED}" sibTransId="{E732F252-0B9C-4377-B8EB-D45E8CC3E882}"/>
    <dgm:cxn modelId="{E21342F6-FA85-4819-9634-D41BCDB6ED7E}" type="presOf" srcId="{1D6E74B0-3BD9-4806-856C-96D469EFA17F}" destId="{71E06310-B503-4656-A0D3-1C8B63E7AB43}" srcOrd="0" destOrd="0" presId="urn:microsoft.com/office/officeart/2005/8/layout/chevron2"/>
    <dgm:cxn modelId="{1D5F90D2-3394-D949-94EF-749E119492D2}" srcId="{2868DE8E-E87F-41EE-BAAE-8371905DB20A}" destId="{214E8A31-D522-A14B-85AC-188C0C3E4BB1}" srcOrd="5" destOrd="0" parTransId="{09181FF6-8339-7F44-8624-04BBA20C17C8}" sibTransId="{69A85177-FA08-E04A-9727-2D5E08D5C041}"/>
    <dgm:cxn modelId="{FCC2E2A2-207E-4672-B9B4-A1F4A5D12906}" type="presParOf" srcId="{96DF8215-2215-43F8-A9C6-68EAC8512B93}" destId="{3333442E-1595-4E60-A10D-90F3030DD170}" srcOrd="0" destOrd="0" presId="urn:microsoft.com/office/officeart/2005/8/layout/chevron2"/>
    <dgm:cxn modelId="{414A2D4A-4C76-402E-A5DB-1BE69CA2B256}" type="presParOf" srcId="{3333442E-1595-4E60-A10D-90F3030DD170}" destId="{631039E8-169F-4FF5-A2FE-21A3976041BF}" srcOrd="0" destOrd="0" presId="urn:microsoft.com/office/officeart/2005/8/layout/chevron2"/>
    <dgm:cxn modelId="{E796058E-DC2C-4779-93B0-C97C928FF8BC}" type="presParOf" srcId="{3333442E-1595-4E60-A10D-90F3030DD170}" destId="{80323C4D-A053-45FE-A3AF-37253918CC7F}" srcOrd="1" destOrd="0" presId="urn:microsoft.com/office/officeart/2005/8/layout/chevron2"/>
    <dgm:cxn modelId="{6D1333A4-3C7C-4097-9537-86DA5FD1BEA4}" type="presParOf" srcId="{96DF8215-2215-43F8-A9C6-68EAC8512B93}" destId="{73F766B6-E8DA-42EE-9C78-0EB1D86DBC22}" srcOrd="1" destOrd="0" presId="urn:microsoft.com/office/officeart/2005/8/layout/chevron2"/>
    <dgm:cxn modelId="{84F6C8CC-9B2C-405C-A251-3769DA70EC0C}" type="presParOf" srcId="{96DF8215-2215-43F8-A9C6-68EAC8512B93}" destId="{5CBBFB3F-27E4-44B5-8AAD-5A17A27325C0}" srcOrd="2" destOrd="0" presId="urn:microsoft.com/office/officeart/2005/8/layout/chevron2"/>
    <dgm:cxn modelId="{F0DA8E6A-B72F-4C9F-8191-CA17717A192C}" type="presParOf" srcId="{5CBBFB3F-27E4-44B5-8AAD-5A17A27325C0}" destId="{6692CD21-500D-4BB8-BB2A-F12BADC48643}" srcOrd="0" destOrd="0" presId="urn:microsoft.com/office/officeart/2005/8/layout/chevron2"/>
    <dgm:cxn modelId="{1625001A-01E8-4637-980D-6CCF93814A7A}" type="presParOf" srcId="{5CBBFB3F-27E4-44B5-8AAD-5A17A27325C0}" destId="{AAF976B4-054C-4C58-90A1-04A31DD68CD9}" srcOrd="1" destOrd="0" presId="urn:microsoft.com/office/officeart/2005/8/layout/chevron2"/>
    <dgm:cxn modelId="{18099DCA-DFFC-41D1-9BAD-F48AAB9E4953}" type="presParOf" srcId="{96DF8215-2215-43F8-A9C6-68EAC8512B93}" destId="{F016930B-DCDE-4155-A3B1-C9D62B2DFBE8}" srcOrd="3" destOrd="0" presId="urn:microsoft.com/office/officeart/2005/8/layout/chevron2"/>
    <dgm:cxn modelId="{3A9642AC-E873-4DDC-89F3-1AEF0151C929}" type="presParOf" srcId="{96DF8215-2215-43F8-A9C6-68EAC8512B93}" destId="{0E8D1CB6-D94A-4FEB-9C8A-90AF0AC68474}" srcOrd="4" destOrd="0" presId="urn:microsoft.com/office/officeart/2005/8/layout/chevron2"/>
    <dgm:cxn modelId="{F5E312E7-49F6-4DAF-A849-CC37B26798C6}" type="presParOf" srcId="{0E8D1CB6-D94A-4FEB-9C8A-90AF0AC68474}" destId="{B52680B3-88BC-41E5-B7F9-7662BEBB60B1}" srcOrd="0" destOrd="0" presId="urn:microsoft.com/office/officeart/2005/8/layout/chevron2"/>
    <dgm:cxn modelId="{EA134219-050D-4836-A68E-6D3D00036FAB}" type="presParOf" srcId="{0E8D1CB6-D94A-4FEB-9C8A-90AF0AC68474}" destId="{055601DE-8B05-42FE-9631-64E261228464}" srcOrd="1" destOrd="0" presId="urn:microsoft.com/office/officeart/2005/8/layout/chevron2"/>
    <dgm:cxn modelId="{C00A2699-3F52-4158-AB59-063F692BD074}" type="presParOf" srcId="{96DF8215-2215-43F8-A9C6-68EAC8512B93}" destId="{F401F83E-FEEE-482A-9E1B-F32B5AF85B83}" srcOrd="5" destOrd="0" presId="urn:microsoft.com/office/officeart/2005/8/layout/chevron2"/>
    <dgm:cxn modelId="{6F1675D9-928C-4CB1-8E7B-5973B29BBC45}" type="presParOf" srcId="{96DF8215-2215-43F8-A9C6-68EAC8512B93}" destId="{7F41C1DC-E83A-4298-8715-2F7BF66F6E6B}" srcOrd="6" destOrd="0" presId="urn:microsoft.com/office/officeart/2005/8/layout/chevron2"/>
    <dgm:cxn modelId="{94799065-5955-41CD-86B8-868547F527C5}" type="presParOf" srcId="{7F41C1DC-E83A-4298-8715-2F7BF66F6E6B}" destId="{8D6E1B30-4912-4C68-8FBD-6EA65AF30E28}" srcOrd="0" destOrd="0" presId="urn:microsoft.com/office/officeart/2005/8/layout/chevron2"/>
    <dgm:cxn modelId="{6F6D9B9E-A3D0-4A6F-8111-C8107DB71D67}" type="presParOf" srcId="{7F41C1DC-E83A-4298-8715-2F7BF66F6E6B}" destId="{BA93AE28-2B40-4F1E-AE06-0BF43AFA23A3}" srcOrd="1" destOrd="0" presId="urn:microsoft.com/office/officeart/2005/8/layout/chevron2"/>
    <dgm:cxn modelId="{84BE8754-5E66-48CF-8C85-E25A03E90B84}" type="presParOf" srcId="{96DF8215-2215-43F8-A9C6-68EAC8512B93}" destId="{DBCC0436-CC27-43B9-891E-EE6807D9C5E5}" srcOrd="7" destOrd="0" presId="urn:microsoft.com/office/officeart/2005/8/layout/chevron2"/>
    <dgm:cxn modelId="{A68FFE63-3CD7-414D-82ED-751581216FE6}" type="presParOf" srcId="{96DF8215-2215-43F8-A9C6-68EAC8512B93}" destId="{F3369D96-87DF-4513-BD8A-43094B44662E}" srcOrd="8" destOrd="0" presId="urn:microsoft.com/office/officeart/2005/8/layout/chevron2"/>
    <dgm:cxn modelId="{AC537883-7D1F-4698-8E48-3964AB386234}" type="presParOf" srcId="{F3369D96-87DF-4513-BD8A-43094B44662E}" destId="{71E06310-B503-4656-A0D3-1C8B63E7AB43}" srcOrd="0" destOrd="0" presId="urn:microsoft.com/office/officeart/2005/8/layout/chevron2"/>
    <dgm:cxn modelId="{398182E0-427A-4DD0-854E-BB5FD71CABC2}" type="presParOf" srcId="{F3369D96-87DF-4513-BD8A-43094B44662E}" destId="{17838A5C-4DBA-433A-A19E-19C037C10527}" srcOrd="1" destOrd="0" presId="urn:microsoft.com/office/officeart/2005/8/layout/chevron2"/>
    <dgm:cxn modelId="{3DC9C1D0-A30F-40FD-AA50-8E925CA9B5AA}" type="presParOf" srcId="{96DF8215-2215-43F8-A9C6-68EAC8512B93}" destId="{31A9F382-FDEF-4F71-8B63-B9D376DC5537}" srcOrd="9" destOrd="0" presId="urn:microsoft.com/office/officeart/2005/8/layout/chevron2"/>
    <dgm:cxn modelId="{23DC517F-9A73-4F84-8FA8-B78D4D23C5B6}" type="presParOf" srcId="{96DF8215-2215-43F8-A9C6-68EAC8512B93}" destId="{D695B065-B02F-1141-B792-5A51E8FA17A3}" srcOrd="10" destOrd="0" presId="urn:microsoft.com/office/officeart/2005/8/layout/chevron2"/>
    <dgm:cxn modelId="{4BE4E14C-5BE5-473B-8AF0-96A596D1ECAF}" type="presParOf" srcId="{D695B065-B02F-1141-B792-5A51E8FA17A3}" destId="{F03D7D56-F170-C349-84D7-A9B164424C45}" srcOrd="0" destOrd="0" presId="urn:microsoft.com/office/officeart/2005/8/layout/chevron2"/>
    <dgm:cxn modelId="{89119657-1229-4D10-8C9D-CC75C798A025}" type="presParOf" srcId="{D695B065-B02F-1141-B792-5A51E8FA17A3}" destId="{7015ABF4-A166-2D43-970C-9A8961FBE8DC}" srcOrd="1" destOrd="0" presId="urn:microsoft.com/office/officeart/2005/8/layout/chevron2"/>
    <dgm:cxn modelId="{0E4AAD07-4C9A-4F70-9753-AAEE5803E47B}" type="presParOf" srcId="{96DF8215-2215-43F8-A9C6-68EAC8512B93}" destId="{EBC276D2-6338-844D-8CA0-AB6DFC2C5B99}" srcOrd="11" destOrd="0" presId="urn:microsoft.com/office/officeart/2005/8/layout/chevron2"/>
    <dgm:cxn modelId="{E174E285-85E9-4C60-8F63-129C7457B111}" type="presParOf" srcId="{96DF8215-2215-43F8-A9C6-68EAC8512B93}" destId="{DEAD55BC-2EA8-440B-8B5F-5D89FBAC1A80}" srcOrd="12" destOrd="0" presId="urn:microsoft.com/office/officeart/2005/8/layout/chevron2"/>
    <dgm:cxn modelId="{A3AAA99C-C2AA-491F-823C-A17A1C51E157}" type="presParOf" srcId="{DEAD55BC-2EA8-440B-8B5F-5D89FBAC1A80}" destId="{A089AE6D-6A2E-4E76-A580-60B1AE890110}" srcOrd="0" destOrd="0" presId="urn:microsoft.com/office/officeart/2005/8/layout/chevron2"/>
    <dgm:cxn modelId="{30332C44-C85B-4B0D-89C5-FC40DD078B0C}" type="presParOf" srcId="{DEAD55BC-2EA8-440B-8B5F-5D89FBAC1A80}" destId="{29C71793-A656-434B-B9C0-295B42515529}" srcOrd="1" destOrd="0" presId="urn:microsoft.com/office/officeart/2005/8/layout/chevron2"/>
    <dgm:cxn modelId="{A0F8CF4C-9A98-4D82-90B1-0096328A9717}" type="presParOf" srcId="{96DF8215-2215-43F8-A9C6-68EAC8512B93}" destId="{024D0C2A-2EE1-4AF0-BD9A-BF351B57A312}" srcOrd="13" destOrd="0" presId="urn:microsoft.com/office/officeart/2005/8/layout/chevron2"/>
    <dgm:cxn modelId="{C66649B1-E737-4612-9F40-306B5FE98188}" type="presParOf" srcId="{96DF8215-2215-43F8-A9C6-68EAC8512B93}" destId="{111C006D-C976-4FC6-BF33-BBDFE2575BFA}" srcOrd="14" destOrd="0" presId="urn:microsoft.com/office/officeart/2005/8/layout/chevron2"/>
    <dgm:cxn modelId="{E1CABBAD-39DD-4F67-9DE8-ABE9B8C8956B}" type="presParOf" srcId="{111C006D-C976-4FC6-BF33-BBDFE2575BFA}" destId="{3D7EE135-244C-424A-ABD9-A3FBAE45AFAD}" srcOrd="0" destOrd="0" presId="urn:microsoft.com/office/officeart/2005/8/layout/chevron2"/>
    <dgm:cxn modelId="{A87F77F8-2BE2-42C0-90B9-D3E1592F9B73}" type="presParOf" srcId="{111C006D-C976-4FC6-BF33-BBDFE2575BFA}" destId="{4F3DDC16-116E-4038-9BF7-C37D4779258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913D0F-51A1-40D9-AB31-2849976970D9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6F683DEF-22DF-4EF5-AA27-B903D24E845D}">
      <dgm:prSet phldrT="[Texto]" custT="1"/>
      <dgm:spPr/>
      <dgm:t>
        <a:bodyPr/>
        <a:lstStyle/>
        <a:p>
          <a:r>
            <a:rPr lang="es-VE" sz="1200">
              <a:latin typeface="Arial" panose="020B0604020202020204" pitchFamily="34" charset="0"/>
              <a:cs typeface="Arial" panose="020B0604020202020204" pitchFamily="34" charset="0"/>
            </a:rPr>
            <a:t>Coordinador de grupo </a:t>
          </a:r>
        </a:p>
      </dgm:t>
    </dgm:pt>
    <dgm:pt modelId="{6553327C-6BD5-4C73-95A1-685D30808D54}" type="parTrans" cxnId="{525568F8-D69E-4470-880E-D0E31A446792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57D4F2-C796-4C92-965C-BDB238FBFF87}" type="sibTrans" cxnId="{525568F8-D69E-4470-880E-D0E31A446792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AF854B-2749-4A14-876C-854DA8A94A63}">
      <dgm:prSet phldrT="[Texto]" custT="1"/>
      <dgm:spPr/>
      <dgm:t>
        <a:bodyPr/>
        <a:lstStyle/>
        <a:p>
          <a:r>
            <a:rPr lang="es-VE" sz="1200">
              <a:latin typeface="Arial" panose="020B0604020202020204" pitchFamily="34" charset="0"/>
              <a:cs typeface="Arial" panose="020B0604020202020204" pitchFamily="34" charset="0"/>
            </a:rPr>
            <a:t>Preguntas consensuadas por el grupo</a:t>
          </a:r>
        </a:p>
      </dgm:t>
    </dgm:pt>
    <dgm:pt modelId="{2DA6585D-8CD9-43C6-8F53-FD787DFAE8FF}" type="parTrans" cxnId="{D516A905-231E-4A93-B388-1A462250D96C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923B5E-9B8E-4AA2-8D56-E6A0B15914FD}" type="sibTrans" cxnId="{D516A905-231E-4A93-B388-1A462250D96C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7BFDE3-B8AA-425B-9473-474194879D54}">
      <dgm:prSet phldrT="[Texto]" custT="1"/>
      <dgm:spPr/>
      <dgm:t>
        <a:bodyPr/>
        <a:lstStyle/>
        <a:p>
          <a:r>
            <a:rPr lang="es-VE" sz="1200">
              <a:latin typeface="Arial" panose="020B0604020202020204" pitchFamily="34" charset="0"/>
              <a:cs typeface="Arial" panose="020B0604020202020204" pitchFamily="34" charset="0"/>
            </a:rPr>
            <a:t>Cordinador  general ordena preguntas de todos los grupos de trabajo</a:t>
          </a:r>
        </a:p>
      </dgm:t>
    </dgm:pt>
    <dgm:pt modelId="{04E8BABA-7992-4D16-B11D-73EBA26C12CA}" type="parTrans" cxnId="{4BEF8EC6-0DAE-4D19-81F6-E6736B6B21FF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2E4930F-FFA0-4D75-85E6-0340D545240D}" type="sibTrans" cxnId="{4BEF8EC6-0DAE-4D19-81F6-E6736B6B21FF}">
      <dgm:prSet/>
      <dgm:spPr/>
      <dgm:t>
        <a:bodyPr/>
        <a:lstStyle/>
        <a:p>
          <a:endParaRPr lang="es-VE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059A28-15A1-4186-BE71-A182F68A3DC6}" type="pres">
      <dgm:prSet presAssocID="{80913D0F-51A1-40D9-AB31-2849976970D9}" presName="CompostProcess" presStyleCnt="0">
        <dgm:presLayoutVars>
          <dgm:dir/>
          <dgm:resizeHandles val="exact"/>
        </dgm:presLayoutVars>
      </dgm:prSet>
      <dgm:spPr/>
    </dgm:pt>
    <dgm:pt modelId="{6517395F-A76D-4D90-8450-2EC7A7EF1C9E}" type="pres">
      <dgm:prSet presAssocID="{80913D0F-51A1-40D9-AB31-2849976970D9}" presName="arrow" presStyleLbl="bgShp" presStyleIdx="0" presStyleCnt="1"/>
      <dgm:spPr/>
    </dgm:pt>
    <dgm:pt modelId="{FA2AD57C-8C00-433C-A954-42BF5DE7BC4C}" type="pres">
      <dgm:prSet presAssocID="{80913D0F-51A1-40D9-AB31-2849976970D9}" presName="linearProcess" presStyleCnt="0"/>
      <dgm:spPr/>
    </dgm:pt>
    <dgm:pt modelId="{2AA59A0C-928F-424E-A6A1-10BDB59A5738}" type="pres">
      <dgm:prSet presAssocID="{6F683DEF-22DF-4EF5-AA27-B903D24E845D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4568AA5-A2AB-4759-93A0-345B066D3083}" type="pres">
      <dgm:prSet presAssocID="{E457D4F2-C796-4C92-965C-BDB238FBFF87}" presName="sibTrans" presStyleCnt="0"/>
      <dgm:spPr/>
    </dgm:pt>
    <dgm:pt modelId="{EEF21BEA-D742-4861-AF44-FBCCF51E9786}" type="pres">
      <dgm:prSet presAssocID="{3BAF854B-2749-4A14-876C-854DA8A94A63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E06BF41-4FA1-4508-AD7F-5087863CA203}" type="pres">
      <dgm:prSet presAssocID="{1A923B5E-9B8E-4AA2-8D56-E6A0B15914FD}" presName="sibTrans" presStyleCnt="0"/>
      <dgm:spPr/>
    </dgm:pt>
    <dgm:pt modelId="{B27E656B-90C7-47F9-B10A-C8A19F99475B}" type="pres">
      <dgm:prSet presAssocID="{F77BFDE3-B8AA-425B-9473-474194879D54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4BEF8EC6-0DAE-4D19-81F6-E6736B6B21FF}" srcId="{80913D0F-51A1-40D9-AB31-2849976970D9}" destId="{F77BFDE3-B8AA-425B-9473-474194879D54}" srcOrd="2" destOrd="0" parTransId="{04E8BABA-7992-4D16-B11D-73EBA26C12CA}" sibTransId="{62E4930F-FFA0-4D75-85E6-0340D545240D}"/>
    <dgm:cxn modelId="{E39CC4C7-6609-4A26-AC09-D8DBDB262267}" type="presOf" srcId="{F77BFDE3-B8AA-425B-9473-474194879D54}" destId="{B27E656B-90C7-47F9-B10A-C8A19F99475B}" srcOrd="0" destOrd="0" presId="urn:microsoft.com/office/officeart/2005/8/layout/hProcess9"/>
    <dgm:cxn modelId="{6BE0428C-C983-4FBC-99EC-1399B83B16C4}" type="presOf" srcId="{80913D0F-51A1-40D9-AB31-2849976970D9}" destId="{6F059A28-15A1-4186-BE71-A182F68A3DC6}" srcOrd="0" destOrd="0" presId="urn:microsoft.com/office/officeart/2005/8/layout/hProcess9"/>
    <dgm:cxn modelId="{ACDE6DD2-F259-4B46-828C-59ABD8044F24}" type="presOf" srcId="{3BAF854B-2749-4A14-876C-854DA8A94A63}" destId="{EEF21BEA-D742-4861-AF44-FBCCF51E9786}" srcOrd="0" destOrd="0" presId="urn:microsoft.com/office/officeart/2005/8/layout/hProcess9"/>
    <dgm:cxn modelId="{525568F8-D69E-4470-880E-D0E31A446792}" srcId="{80913D0F-51A1-40D9-AB31-2849976970D9}" destId="{6F683DEF-22DF-4EF5-AA27-B903D24E845D}" srcOrd="0" destOrd="0" parTransId="{6553327C-6BD5-4C73-95A1-685D30808D54}" sibTransId="{E457D4F2-C796-4C92-965C-BDB238FBFF87}"/>
    <dgm:cxn modelId="{D516A905-231E-4A93-B388-1A462250D96C}" srcId="{80913D0F-51A1-40D9-AB31-2849976970D9}" destId="{3BAF854B-2749-4A14-876C-854DA8A94A63}" srcOrd="1" destOrd="0" parTransId="{2DA6585D-8CD9-43C6-8F53-FD787DFAE8FF}" sibTransId="{1A923B5E-9B8E-4AA2-8D56-E6A0B15914FD}"/>
    <dgm:cxn modelId="{1566093B-5577-4574-9EC0-F720819BD447}" type="presOf" srcId="{6F683DEF-22DF-4EF5-AA27-B903D24E845D}" destId="{2AA59A0C-928F-424E-A6A1-10BDB59A5738}" srcOrd="0" destOrd="0" presId="urn:microsoft.com/office/officeart/2005/8/layout/hProcess9"/>
    <dgm:cxn modelId="{7220A359-479B-4B6F-B363-5E92E7049A47}" type="presParOf" srcId="{6F059A28-15A1-4186-BE71-A182F68A3DC6}" destId="{6517395F-A76D-4D90-8450-2EC7A7EF1C9E}" srcOrd="0" destOrd="0" presId="urn:microsoft.com/office/officeart/2005/8/layout/hProcess9"/>
    <dgm:cxn modelId="{041CE3E9-2A4E-45C7-8CF7-40A50211605B}" type="presParOf" srcId="{6F059A28-15A1-4186-BE71-A182F68A3DC6}" destId="{FA2AD57C-8C00-433C-A954-42BF5DE7BC4C}" srcOrd="1" destOrd="0" presId="urn:microsoft.com/office/officeart/2005/8/layout/hProcess9"/>
    <dgm:cxn modelId="{A0C3B9E0-ACB2-4C55-9404-7B17F1CADDF7}" type="presParOf" srcId="{FA2AD57C-8C00-433C-A954-42BF5DE7BC4C}" destId="{2AA59A0C-928F-424E-A6A1-10BDB59A5738}" srcOrd="0" destOrd="0" presId="urn:microsoft.com/office/officeart/2005/8/layout/hProcess9"/>
    <dgm:cxn modelId="{C150C7F4-84C3-4705-BF14-76F240F80F14}" type="presParOf" srcId="{FA2AD57C-8C00-433C-A954-42BF5DE7BC4C}" destId="{54568AA5-A2AB-4759-93A0-345B066D3083}" srcOrd="1" destOrd="0" presId="urn:microsoft.com/office/officeart/2005/8/layout/hProcess9"/>
    <dgm:cxn modelId="{68814ED7-4122-4FB3-A6F4-1FA7059FA67A}" type="presParOf" srcId="{FA2AD57C-8C00-433C-A954-42BF5DE7BC4C}" destId="{EEF21BEA-D742-4861-AF44-FBCCF51E9786}" srcOrd="2" destOrd="0" presId="urn:microsoft.com/office/officeart/2005/8/layout/hProcess9"/>
    <dgm:cxn modelId="{B1CD119D-FC77-4BEE-B746-F113CB76DAA6}" type="presParOf" srcId="{FA2AD57C-8C00-433C-A954-42BF5DE7BC4C}" destId="{7E06BF41-4FA1-4508-AD7F-5087863CA203}" srcOrd="3" destOrd="0" presId="urn:microsoft.com/office/officeart/2005/8/layout/hProcess9"/>
    <dgm:cxn modelId="{B167BEC1-028B-4225-A877-2C43D9146EEF}" type="presParOf" srcId="{FA2AD57C-8C00-433C-A954-42BF5DE7BC4C}" destId="{B27E656B-90C7-47F9-B10A-C8A19F99475B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1039E8-169F-4FF5-A2FE-21A3976041BF}">
      <dsp:nvSpPr>
        <dsp:cNvPr id="0" name=""/>
        <dsp:cNvSpPr/>
      </dsp:nvSpPr>
      <dsp:spPr>
        <a:xfrm rot="5400000">
          <a:off x="-81764" y="72265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sp:txBody>
      <dsp:txXfrm rot="-5400000">
        <a:off x="-12552" y="164546"/>
        <a:ext cx="322983" cy="138422"/>
      </dsp:txXfrm>
    </dsp:sp>
    <dsp:sp modelId="{80323C4D-A053-45FE-A3AF-37253918CC7F}">
      <dsp:nvSpPr>
        <dsp:cNvPr id="0" name=""/>
        <dsp:cNvSpPr/>
      </dsp:nvSpPr>
      <dsp:spPr>
        <a:xfrm rot="5400000">
          <a:off x="2875529" y="-2500476"/>
          <a:ext cx="299913" cy="5348405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Determinación del alcance y objetivos .  Recurso utilizado</a:t>
          </a:r>
          <a:r>
            <a:rPr lang="en-GB" sz="900" b="1" kern="1200">
              <a:latin typeface="Arial" panose="020B0604020202020204" pitchFamily="34" charset="0"/>
              <a:cs typeface="Arial" panose="020B0604020202020204" pitchFamily="34" charset="0"/>
            </a:rPr>
            <a:t>: </a:t>
          </a: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Agreetrust.org</a:t>
          </a:r>
        </a:p>
      </dsp:txBody>
      <dsp:txXfrm rot="-5400000">
        <a:off x="351284" y="38410"/>
        <a:ext cx="5333764" cy="270631"/>
      </dsp:txXfrm>
    </dsp:sp>
    <dsp:sp modelId="{6692CD21-500D-4BB8-BB2A-F12BADC48643}">
      <dsp:nvSpPr>
        <dsp:cNvPr id="0" name=""/>
        <dsp:cNvSpPr/>
      </dsp:nvSpPr>
      <dsp:spPr>
        <a:xfrm rot="5400000">
          <a:off x="-81764" y="455148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sp:txBody>
      <dsp:txXfrm rot="-5400000">
        <a:off x="-12552" y="547429"/>
        <a:ext cx="322983" cy="138422"/>
      </dsp:txXfrm>
    </dsp:sp>
    <dsp:sp modelId="{AAF976B4-054C-4C58-90A1-04A31DD68CD9}">
      <dsp:nvSpPr>
        <dsp:cNvPr id="0" name=""/>
        <dsp:cNvSpPr/>
      </dsp:nvSpPr>
      <dsp:spPr>
        <a:xfrm rot="5400000">
          <a:off x="2866006" y="-2169638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_tradnl" sz="900" b="1" kern="1200">
              <a:latin typeface="Arial" panose="020B0604020202020204" pitchFamily="34" charset="0"/>
              <a:cs typeface="Arial" panose="020B0604020202020204" pitchFamily="34" charset="0"/>
            </a:rPr>
            <a:t>Definición de la composición y funcionamiento del grupo elaborador.</a:t>
          </a:r>
          <a:endParaRPr lang="es-VE" sz="9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10430" y="400579"/>
        <a:ext cx="5396425" cy="270631"/>
      </dsp:txXfrm>
    </dsp:sp>
    <dsp:sp modelId="{B52680B3-88BC-41E5-B7F9-7662BEBB60B1}">
      <dsp:nvSpPr>
        <dsp:cNvPr id="0" name=""/>
        <dsp:cNvSpPr/>
      </dsp:nvSpPr>
      <dsp:spPr>
        <a:xfrm rot="5400000">
          <a:off x="-81764" y="838031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sp:txBody>
      <dsp:txXfrm rot="-5400000">
        <a:off x="-12552" y="930312"/>
        <a:ext cx="322983" cy="138422"/>
      </dsp:txXfrm>
    </dsp:sp>
    <dsp:sp modelId="{055601DE-8B05-42FE-9631-64E261228464}">
      <dsp:nvSpPr>
        <dsp:cNvPr id="0" name=""/>
        <dsp:cNvSpPr/>
      </dsp:nvSpPr>
      <dsp:spPr>
        <a:xfrm rot="5400000">
          <a:off x="2866006" y="-1796741"/>
          <a:ext cx="299913" cy="5461280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Formulación de las preguntas clínicas . Recurso: Formato PICO </a:t>
          </a:r>
        </a:p>
      </dsp:txBody>
      <dsp:txXfrm rot="-5400000">
        <a:off x="285323" y="798583"/>
        <a:ext cx="5446639" cy="270631"/>
      </dsp:txXfrm>
    </dsp:sp>
    <dsp:sp modelId="{8D6E1B30-4912-4C68-8FBD-6EA65AF30E28}">
      <dsp:nvSpPr>
        <dsp:cNvPr id="0" name=""/>
        <dsp:cNvSpPr/>
      </dsp:nvSpPr>
      <dsp:spPr>
        <a:xfrm rot="5400000">
          <a:off x="-81764" y="1220914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4</a:t>
          </a:r>
        </a:p>
      </dsp:txBody>
      <dsp:txXfrm rot="-5400000">
        <a:off x="-12552" y="1313195"/>
        <a:ext cx="322983" cy="138422"/>
      </dsp:txXfrm>
    </dsp:sp>
    <dsp:sp modelId="{BA93AE28-2B40-4F1E-AE06-0BF43AFA23A3}">
      <dsp:nvSpPr>
        <dsp:cNvPr id="0" name=""/>
        <dsp:cNvSpPr/>
      </dsp:nvSpPr>
      <dsp:spPr>
        <a:xfrm rot="5400000">
          <a:off x="2866006" y="-1403872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Búsqueda, selección, evaluación y síntesis de la literatura. Recursos: Pubmed  y Tripdatabase</a:t>
          </a:r>
        </a:p>
      </dsp:txBody>
      <dsp:txXfrm rot="-5400000">
        <a:off x="310430" y="1166345"/>
        <a:ext cx="5396425" cy="270631"/>
      </dsp:txXfrm>
    </dsp:sp>
    <dsp:sp modelId="{71E06310-B503-4656-A0D3-1C8B63E7AB43}">
      <dsp:nvSpPr>
        <dsp:cNvPr id="0" name=""/>
        <dsp:cNvSpPr/>
      </dsp:nvSpPr>
      <dsp:spPr>
        <a:xfrm rot="5400000">
          <a:off x="-81764" y="1603796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5</a:t>
          </a:r>
        </a:p>
      </dsp:txBody>
      <dsp:txXfrm rot="-5400000">
        <a:off x="-12552" y="1696077"/>
        <a:ext cx="322983" cy="138422"/>
      </dsp:txXfrm>
    </dsp:sp>
    <dsp:sp modelId="{17838A5C-4DBA-433A-A19E-19C037C10527}">
      <dsp:nvSpPr>
        <dsp:cNvPr id="0" name=""/>
        <dsp:cNvSpPr/>
      </dsp:nvSpPr>
      <dsp:spPr>
        <a:xfrm rot="5400000">
          <a:off x="2866006" y="-1020990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Establecimiento del nivel de evidencia </a:t>
          </a:r>
          <a:endParaRPr lang="es-ES" sz="9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10430" y="1549227"/>
        <a:ext cx="5396425" cy="270631"/>
      </dsp:txXfrm>
    </dsp:sp>
    <dsp:sp modelId="{F03D7D56-F170-C349-84D7-A9B164424C45}">
      <dsp:nvSpPr>
        <dsp:cNvPr id="0" name=""/>
        <dsp:cNvSpPr/>
      </dsp:nvSpPr>
      <dsp:spPr>
        <a:xfrm rot="5400000">
          <a:off x="-81764" y="1986679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6</a:t>
          </a:r>
        </a:p>
      </dsp:txBody>
      <dsp:txXfrm rot="-5400000">
        <a:off x="-12552" y="2078960"/>
        <a:ext cx="322983" cy="138422"/>
      </dsp:txXfrm>
    </dsp:sp>
    <dsp:sp modelId="{7015ABF4-A166-2D43-970C-9A8961FBE8DC}">
      <dsp:nvSpPr>
        <dsp:cNvPr id="0" name=""/>
        <dsp:cNvSpPr/>
      </dsp:nvSpPr>
      <dsp:spPr>
        <a:xfrm rot="5400000">
          <a:off x="2866006" y="-638107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Análisis Critico y Formulación de recomendaciones </a:t>
          </a:r>
        </a:p>
      </dsp:txBody>
      <dsp:txXfrm rot="-5400000">
        <a:off x="310430" y="1932110"/>
        <a:ext cx="5396425" cy="270631"/>
      </dsp:txXfrm>
    </dsp:sp>
    <dsp:sp modelId="{A089AE6D-6A2E-4E76-A580-60B1AE890110}">
      <dsp:nvSpPr>
        <dsp:cNvPr id="0" name=""/>
        <dsp:cNvSpPr/>
      </dsp:nvSpPr>
      <dsp:spPr>
        <a:xfrm rot="5400000">
          <a:off x="-81764" y="2369562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7</a:t>
          </a:r>
        </a:p>
      </dsp:txBody>
      <dsp:txXfrm rot="-5400000">
        <a:off x="-12552" y="2461843"/>
        <a:ext cx="322983" cy="138422"/>
      </dsp:txXfrm>
    </dsp:sp>
    <dsp:sp modelId="{29C71793-A656-434B-B9C0-295B42515529}">
      <dsp:nvSpPr>
        <dsp:cNvPr id="0" name=""/>
        <dsp:cNvSpPr/>
      </dsp:nvSpPr>
      <dsp:spPr>
        <a:xfrm rot="5400000">
          <a:off x="2866006" y="-255224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Revisión externa</a:t>
          </a:r>
        </a:p>
      </dsp:txBody>
      <dsp:txXfrm rot="-5400000">
        <a:off x="310430" y="2314993"/>
        <a:ext cx="5396425" cy="270631"/>
      </dsp:txXfrm>
    </dsp:sp>
    <dsp:sp modelId="{3D7EE135-244C-424A-ABD9-A3FBAE45AFAD}">
      <dsp:nvSpPr>
        <dsp:cNvPr id="0" name=""/>
        <dsp:cNvSpPr/>
      </dsp:nvSpPr>
      <dsp:spPr>
        <a:xfrm rot="5400000">
          <a:off x="-81764" y="2752445"/>
          <a:ext cx="461405" cy="32298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8</a:t>
          </a:r>
        </a:p>
      </dsp:txBody>
      <dsp:txXfrm rot="-5400000">
        <a:off x="-12552" y="2844726"/>
        <a:ext cx="322983" cy="138422"/>
      </dsp:txXfrm>
    </dsp:sp>
    <dsp:sp modelId="{4F3DDC16-116E-4038-9BF7-C37D4779258E}">
      <dsp:nvSpPr>
        <dsp:cNvPr id="0" name=""/>
        <dsp:cNvSpPr/>
      </dsp:nvSpPr>
      <dsp:spPr>
        <a:xfrm rot="5400000">
          <a:off x="2866006" y="127658"/>
          <a:ext cx="299913" cy="5411066"/>
        </a:xfrm>
        <a:prstGeom prst="round2Same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VE" sz="900" b="1" kern="1200">
              <a:latin typeface="Arial" panose="020B0604020202020204" pitchFamily="34" charset="0"/>
              <a:cs typeface="Arial" panose="020B0604020202020204" pitchFamily="34" charset="0"/>
            </a:rPr>
            <a:t>Edición</a:t>
          </a:r>
        </a:p>
      </dsp:txBody>
      <dsp:txXfrm rot="-5400000">
        <a:off x="310430" y="2697876"/>
        <a:ext cx="5396425" cy="2706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17395F-A76D-4D90-8450-2EC7A7EF1C9E}">
      <dsp:nvSpPr>
        <dsp:cNvPr id="0" name=""/>
        <dsp:cNvSpPr/>
      </dsp:nvSpPr>
      <dsp:spPr>
        <a:xfrm>
          <a:off x="427481" y="0"/>
          <a:ext cx="4844796" cy="1760220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A59A0C-928F-424E-A6A1-10BDB59A5738}">
      <dsp:nvSpPr>
        <dsp:cNvPr id="0" name=""/>
        <dsp:cNvSpPr/>
      </dsp:nvSpPr>
      <dsp:spPr>
        <a:xfrm>
          <a:off x="1869" y="528066"/>
          <a:ext cx="1740037" cy="70408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1200" kern="1200">
              <a:latin typeface="Arial" panose="020B0604020202020204" pitchFamily="34" charset="0"/>
              <a:cs typeface="Arial" panose="020B0604020202020204" pitchFamily="34" charset="0"/>
            </a:rPr>
            <a:t>Coordinador de grupo </a:t>
          </a:r>
        </a:p>
      </dsp:txBody>
      <dsp:txXfrm>
        <a:off x="36240" y="562437"/>
        <a:ext cx="1671295" cy="635346"/>
      </dsp:txXfrm>
    </dsp:sp>
    <dsp:sp modelId="{EEF21BEA-D742-4861-AF44-FBCCF51E9786}">
      <dsp:nvSpPr>
        <dsp:cNvPr id="0" name=""/>
        <dsp:cNvSpPr/>
      </dsp:nvSpPr>
      <dsp:spPr>
        <a:xfrm>
          <a:off x="1979861" y="528066"/>
          <a:ext cx="1740037" cy="70408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1200" kern="1200">
              <a:latin typeface="Arial" panose="020B0604020202020204" pitchFamily="34" charset="0"/>
              <a:cs typeface="Arial" panose="020B0604020202020204" pitchFamily="34" charset="0"/>
            </a:rPr>
            <a:t>Preguntas consensuadas por el grupo</a:t>
          </a:r>
        </a:p>
      </dsp:txBody>
      <dsp:txXfrm>
        <a:off x="2014232" y="562437"/>
        <a:ext cx="1671295" cy="635346"/>
      </dsp:txXfrm>
    </dsp:sp>
    <dsp:sp modelId="{B27E656B-90C7-47F9-B10A-C8A19F99475B}">
      <dsp:nvSpPr>
        <dsp:cNvPr id="0" name=""/>
        <dsp:cNvSpPr/>
      </dsp:nvSpPr>
      <dsp:spPr>
        <a:xfrm>
          <a:off x="3957852" y="528066"/>
          <a:ext cx="1740037" cy="70408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VE" sz="1200" kern="1200">
              <a:latin typeface="Arial" panose="020B0604020202020204" pitchFamily="34" charset="0"/>
              <a:cs typeface="Arial" panose="020B0604020202020204" pitchFamily="34" charset="0"/>
            </a:rPr>
            <a:t>Cordinador  general ordena preguntas de todos los grupos de trabajo</a:t>
          </a:r>
        </a:p>
      </dsp:txBody>
      <dsp:txXfrm>
        <a:off x="3992223" y="562437"/>
        <a:ext cx="1671295" cy="6353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Usuario</Company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Acuña</dc:creator>
  <cp:lastModifiedBy>Francis Lama</cp:lastModifiedBy>
  <cp:revision>2</cp:revision>
  <dcterms:created xsi:type="dcterms:W3CDTF">2019-10-23T21:36:00Z</dcterms:created>
  <dcterms:modified xsi:type="dcterms:W3CDTF">2019-10-23T21:36:00Z</dcterms:modified>
</cp:coreProperties>
</file>