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17F" w:rsidRPr="008B6B39" w:rsidRDefault="00591F22">
      <w:pPr>
        <w:rPr>
          <w:rStyle w:val="nfasissutil"/>
          <w:lang w:val="es-ES"/>
        </w:rPr>
      </w:pPr>
      <w:r>
        <w:rPr>
          <w:noProof/>
        </w:rPr>
        <w:drawing>
          <wp:inline distT="0" distB="0" distL="0" distR="0">
            <wp:extent cx="447675" cy="447675"/>
            <wp:effectExtent l="0" t="0" r="9525" b="9525"/>
            <wp:docPr id="1" name="Imagen 1" descr="U:\REC\MATERIAL ADICIONAL-FORMATO\BOT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C\MATERIAL ADICIONAL-FORMATO\BOTON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00C57D49" w:rsidRPr="00672D21">
        <w:rPr>
          <w:rFonts w:ascii="Times New Roman" w:hAnsi="Times New Roman" w:cs="Times New Roman"/>
          <w:b/>
          <w:color w:val="C00000"/>
          <w:sz w:val="24"/>
          <w:szCs w:val="24"/>
          <w:lang w:val="es-ES"/>
        </w:rPr>
        <w:t xml:space="preserve"> </w:t>
      </w:r>
      <w:r w:rsidRPr="00672D21">
        <w:rPr>
          <w:rFonts w:ascii="Times New Roman" w:hAnsi="Times New Roman" w:cs="Times New Roman"/>
          <w:b/>
          <w:color w:val="C00000"/>
          <w:sz w:val="24"/>
          <w:szCs w:val="24"/>
          <w:lang w:val="es-ES"/>
        </w:rPr>
        <w:t>Material suplementario</w:t>
      </w:r>
    </w:p>
    <w:p w:rsidR="00591F22" w:rsidRPr="00D7624F" w:rsidRDefault="00591F22">
      <w:pPr>
        <w:rPr>
          <w:color w:val="C00000"/>
          <w:lang w:val="es-ES"/>
        </w:rPr>
      </w:pPr>
      <w:r w:rsidRPr="00D7624F">
        <w:rPr>
          <w:color w:val="C00000"/>
          <w:lang w:val="es-ES"/>
        </w:rPr>
        <w:t>__________________________________________________________________________________</w:t>
      </w:r>
    </w:p>
    <w:p w:rsidR="000E52BE" w:rsidRDefault="00672D21" w:rsidP="00672D21">
      <w:pPr>
        <w:spacing w:after="0" w:line="360" w:lineRule="auto"/>
        <w:rPr>
          <w:rFonts w:ascii="Times New Roman" w:hAnsi="Times New Roman" w:cs="Times New Roman"/>
          <w:b/>
          <w:sz w:val="32"/>
          <w:szCs w:val="32"/>
          <w:lang w:val="es-ES"/>
        </w:rPr>
      </w:pPr>
      <w:proofErr w:type="spellStart"/>
      <w:r w:rsidRPr="00672D21">
        <w:rPr>
          <w:rFonts w:ascii="Times New Roman" w:hAnsi="Times New Roman" w:cs="Times New Roman"/>
          <w:b/>
          <w:sz w:val="32"/>
          <w:szCs w:val="32"/>
          <w:lang w:val="es-ES"/>
        </w:rPr>
        <w:t>Trombectomía</w:t>
      </w:r>
      <w:proofErr w:type="spellEnd"/>
      <w:r w:rsidRPr="00672D21">
        <w:rPr>
          <w:rFonts w:ascii="Times New Roman" w:hAnsi="Times New Roman" w:cs="Times New Roman"/>
          <w:b/>
          <w:sz w:val="32"/>
          <w:szCs w:val="32"/>
          <w:lang w:val="es-ES"/>
        </w:rPr>
        <w:t xml:space="preserve"> por aspiración para el tratamiento del infarto agudo de miocardio con elevación del segmento ST: </w:t>
      </w:r>
    </w:p>
    <w:p w:rsidR="00D7624F" w:rsidRDefault="00672D21" w:rsidP="00672D21">
      <w:pPr>
        <w:spacing w:after="0" w:line="360" w:lineRule="auto"/>
        <w:rPr>
          <w:rFonts w:ascii="Times New Roman" w:hAnsi="Times New Roman" w:cs="Times New Roman"/>
          <w:b/>
          <w:sz w:val="32"/>
          <w:szCs w:val="32"/>
          <w:lang w:val="es-ES"/>
        </w:rPr>
      </w:pPr>
      <w:proofErr w:type="gramStart"/>
      <w:r w:rsidRPr="00672D21">
        <w:rPr>
          <w:rFonts w:ascii="Times New Roman" w:hAnsi="Times New Roman" w:cs="Times New Roman"/>
          <w:b/>
          <w:sz w:val="32"/>
          <w:szCs w:val="32"/>
          <w:lang w:val="es-ES"/>
        </w:rPr>
        <w:t>un</w:t>
      </w:r>
      <w:proofErr w:type="gramEnd"/>
      <w:r w:rsidRPr="00672D21">
        <w:rPr>
          <w:rFonts w:ascii="Times New Roman" w:hAnsi="Times New Roman" w:cs="Times New Roman"/>
          <w:b/>
          <w:sz w:val="32"/>
          <w:szCs w:val="32"/>
          <w:lang w:val="es-ES"/>
        </w:rPr>
        <w:t xml:space="preserve"> </w:t>
      </w:r>
      <w:proofErr w:type="spellStart"/>
      <w:r w:rsidRPr="00672D21">
        <w:rPr>
          <w:rFonts w:ascii="Times New Roman" w:hAnsi="Times New Roman" w:cs="Times New Roman"/>
          <w:b/>
          <w:sz w:val="32"/>
          <w:szCs w:val="32"/>
          <w:lang w:val="es-ES"/>
        </w:rPr>
        <w:t>metanálisis</w:t>
      </w:r>
      <w:proofErr w:type="spellEnd"/>
      <w:r w:rsidRPr="00672D21">
        <w:rPr>
          <w:rFonts w:ascii="Times New Roman" w:hAnsi="Times New Roman" w:cs="Times New Roman"/>
          <w:b/>
          <w:sz w:val="32"/>
          <w:szCs w:val="32"/>
          <w:lang w:val="es-ES"/>
        </w:rPr>
        <w:t xml:space="preserve"> de 26 ensayos aleatorizados con 11.943 pacientes</w:t>
      </w:r>
    </w:p>
    <w:p w:rsidR="00672D21" w:rsidRDefault="00672D21" w:rsidP="00672D21">
      <w:pPr>
        <w:spacing w:after="0" w:line="360" w:lineRule="auto"/>
        <w:rPr>
          <w:rFonts w:ascii="Times New Roman" w:hAnsi="Times New Roman" w:cs="Times New Roman"/>
          <w:b/>
          <w:sz w:val="32"/>
          <w:szCs w:val="32"/>
          <w:lang w:val="es-ES"/>
        </w:rPr>
      </w:pPr>
    </w:p>
    <w:p w:rsidR="00D7624F" w:rsidRPr="00672D21" w:rsidRDefault="00672D21" w:rsidP="00672D21">
      <w:pPr>
        <w:spacing w:after="0" w:line="360" w:lineRule="auto"/>
        <w:rPr>
          <w:rFonts w:ascii="Times New Roman" w:hAnsi="Times New Roman" w:cs="Times New Roman"/>
          <w:vertAlign w:val="superscript"/>
        </w:rPr>
      </w:pPr>
      <w:r w:rsidRPr="00672D21">
        <w:rPr>
          <w:rFonts w:ascii="Times New Roman" w:hAnsi="Times New Roman" w:cs="Times New Roman"/>
          <w:sz w:val="26"/>
          <w:szCs w:val="26"/>
        </w:rPr>
        <w:t xml:space="preserve">Ernest </w:t>
      </w:r>
      <w:r w:rsidR="000E52BE" w:rsidRPr="00672D21">
        <w:rPr>
          <w:rFonts w:ascii="Times New Roman" w:hAnsi="Times New Roman" w:cs="Times New Roman"/>
          <w:sz w:val="26"/>
          <w:szCs w:val="26"/>
        </w:rPr>
        <w:t xml:space="preserve">Spitzer </w:t>
      </w:r>
      <w:r w:rsidRPr="000E52BE">
        <w:rPr>
          <w:rFonts w:ascii="Times New Roman" w:hAnsi="Times New Roman" w:cs="Times New Roman"/>
          <w:sz w:val="26"/>
          <w:szCs w:val="26"/>
          <w:vertAlign w:val="superscript"/>
        </w:rPr>
        <w:t>a</w:t>
      </w:r>
      <w:r w:rsidRPr="00672D21">
        <w:rPr>
          <w:rFonts w:ascii="Times New Roman" w:hAnsi="Times New Roman" w:cs="Times New Roman"/>
          <w:sz w:val="26"/>
          <w:szCs w:val="26"/>
        </w:rPr>
        <w:t xml:space="preserve">, </w:t>
      </w:r>
      <w:proofErr w:type="spellStart"/>
      <w:r w:rsidRPr="00672D21">
        <w:rPr>
          <w:rFonts w:ascii="Times New Roman" w:hAnsi="Times New Roman" w:cs="Times New Roman"/>
          <w:sz w:val="26"/>
          <w:szCs w:val="26"/>
        </w:rPr>
        <w:t>Dik</w:t>
      </w:r>
      <w:proofErr w:type="spellEnd"/>
      <w:r w:rsidRPr="00672D21">
        <w:rPr>
          <w:rFonts w:ascii="Times New Roman" w:hAnsi="Times New Roman" w:cs="Times New Roman"/>
          <w:sz w:val="26"/>
          <w:szCs w:val="26"/>
        </w:rPr>
        <w:t xml:space="preserve"> </w:t>
      </w:r>
      <w:proofErr w:type="spellStart"/>
      <w:r w:rsidR="000E52BE" w:rsidRPr="00672D21">
        <w:rPr>
          <w:rFonts w:ascii="Times New Roman" w:hAnsi="Times New Roman" w:cs="Times New Roman"/>
          <w:sz w:val="26"/>
          <w:szCs w:val="26"/>
        </w:rPr>
        <w:t>Heg</w:t>
      </w:r>
      <w:proofErr w:type="spellEnd"/>
      <w:r w:rsidR="000E52BE" w:rsidRPr="00672D21">
        <w:rPr>
          <w:rFonts w:ascii="Times New Roman" w:hAnsi="Times New Roman" w:cs="Times New Roman"/>
          <w:sz w:val="26"/>
          <w:szCs w:val="26"/>
        </w:rPr>
        <w:t xml:space="preserve"> </w:t>
      </w:r>
      <w:proofErr w:type="spellStart"/>
      <w:r w:rsidRPr="000E52BE">
        <w:rPr>
          <w:rFonts w:ascii="Times New Roman" w:hAnsi="Times New Roman" w:cs="Times New Roman"/>
          <w:sz w:val="26"/>
          <w:szCs w:val="26"/>
          <w:vertAlign w:val="superscript"/>
        </w:rPr>
        <w:t>b</w:t>
      </w:r>
      <w:proofErr w:type="gramStart"/>
      <w:r w:rsidRPr="000E52BE">
        <w:rPr>
          <w:rFonts w:ascii="Times New Roman" w:hAnsi="Times New Roman" w:cs="Times New Roman"/>
          <w:sz w:val="26"/>
          <w:szCs w:val="26"/>
          <w:vertAlign w:val="superscript"/>
        </w:rPr>
        <w:t>,c</w:t>
      </w:r>
      <w:proofErr w:type="spellEnd"/>
      <w:proofErr w:type="gramEnd"/>
      <w:r w:rsidRPr="000E52BE">
        <w:rPr>
          <w:rFonts w:ascii="Times New Roman" w:hAnsi="Times New Roman" w:cs="Times New Roman"/>
          <w:sz w:val="26"/>
          <w:szCs w:val="26"/>
          <w:vertAlign w:val="superscript"/>
        </w:rPr>
        <w:t>,</w:t>
      </w:r>
      <w:r w:rsidRPr="00672D21">
        <w:rPr>
          <w:rFonts w:ascii="Times New Roman" w:hAnsi="Times New Roman" w:cs="Times New Roman"/>
          <w:sz w:val="26"/>
          <w:szCs w:val="26"/>
        </w:rPr>
        <w:t xml:space="preserve"> Giulio G.</w:t>
      </w:r>
      <w:r w:rsidR="000E52BE" w:rsidRPr="00672D21">
        <w:rPr>
          <w:rFonts w:ascii="Times New Roman" w:hAnsi="Times New Roman" w:cs="Times New Roman"/>
          <w:sz w:val="26"/>
          <w:szCs w:val="26"/>
        </w:rPr>
        <w:t xml:space="preserve"> </w:t>
      </w:r>
      <w:proofErr w:type="spellStart"/>
      <w:r w:rsidR="000E52BE" w:rsidRPr="00672D21">
        <w:rPr>
          <w:rFonts w:ascii="Times New Roman" w:hAnsi="Times New Roman" w:cs="Times New Roman"/>
          <w:sz w:val="26"/>
          <w:szCs w:val="26"/>
        </w:rPr>
        <w:t>Stefanini</w:t>
      </w:r>
      <w:r w:rsidRPr="000E52BE">
        <w:rPr>
          <w:rFonts w:ascii="Times New Roman" w:hAnsi="Times New Roman" w:cs="Times New Roman"/>
          <w:sz w:val="26"/>
          <w:szCs w:val="26"/>
          <w:vertAlign w:val="superscript"/>
        </w:rPr>
        <w:t>a</w:t>
      </w:r>
      <w:proofErr w:type="spellEnd"/>
      <w:r w:rsidRPr="00672D21">
        <w:rPr>
          <w:rFonts w:ascii="Times New Roman" w:hAnsi="Times New Roman" w:cs="Times New Roman"/>
          <w:sz w:val="26"/>
          <w:szCs w:val="26"/>
        </w:rPr>
        <w:t xml:space="preserve">, Stefan </w:t>
      </w:r>
      <w:proofErr w:type="spellStart"/>
      <w:r w:rsidR="000E52BE" w:rsidRPr="00672D21">
        <w:rPr>
          <w:rFonts w:ascii="Times New Roman" w:hAnsi="Times New Roman" w:cs="Times New Roman"/>
          <w:sz w:val="26"/>
          <w:szCs w:val="26"/>
        </w:rPr>
        <w:t>Stortecky</w:t>
      </w:r>
      <w:proofErr w:type="spellEnd"/>
      <w:r w:rsidRPr="000E52BE">
        <w:rPr>
          <w:rFonts w:ascii="Times New Roman" w:hAnsi="Times New Roman" w:cs="Times New Roman"/>
          <w:sz w:val="26"/>
          <w:szCs w:val="26"/>
          <w:vertAlign w:val="superscript"/>
        </w:rPr>
        <w:t xml:space="preserve"> </w:t>
      </w:r>
      <w:r w:rsidRPr="00672D21">
        <w:rPr>
          <w:rFonts w:ascii="Times New Roman" w:hAnsi="Times New Roman" w:cs="Times New Roman"/>
          <w:sz w:val="26"/>
          <w:szCs w:val="26"/>
        </w:rPr>
        <w:t xml:space="preserve">a, Anne W.S. </w:t>
      </w:r>
      <w:proofErr w:type="spellStart"/>
      <w:r w:rsidR="000E52BE" w:rsidRPr="00672D21">
        <w:rPr>
          <w:rFonts w:ascii="Times New Roman" w:hAnsi="Times New Roman" w:cs="Times New Roman"/>
          <w:sz w:val="26"/>
          <w:szCs w:val="26"/>
        </w:rPr>
        <w:t>Rutjes</w:t>
      </w:r>
      <w:proofErr w:type="spellEnd"/>
      <w:r w:rsidRPr="00672D21">
        <w:rPr>
          <w:rFonts w:ascii="Times New Roman" w:hAnsi="Times New Roman" w:cs="Times New Roman"/>
          <w:sz w:val="26"/>
          <w:szCs w:val="26"/>
        </w:rPr>
        <w:t xml:space="preserve"> </w:t>
      </w:r>
      <w:proofErr w:type="spellStart"/>
      <w:r w:rsidRPr="000E52BE">
        <w:rPr>
          <w:rFonts w:ascii="Times New Roman" w:hAnsi="Times New Roman" w:cs="Times New Roman"/>
          <w:sz w:val="26"/>
          <w:szCs w:val="26"/>
          <w:vertAlign w:val="superscript"/>
        </w:rPr>
        <w:t>b,c</w:t>
      </w:r>
      <w:proofErr w:type="spellEnd"/>
      <w:r w:rsidRPr="00672D21">
        <w:rPr>
          <w:rFonts w:ascii="Times New Roman" w:hAnsi="Times New Roman" w:cs="Times New Roman"/>
          <w:sz w:val="26"/>
          <w:szCs w:val="26"/>
        </w:rPr>
        <w:t>, Lorenz</w:t>
      </w:r>
      <w:r w:rsidR="000E52BE" w:rsidRPr="00672D21">
        <w:rPr>
          <w:rFonts w:ascii="Times New Roman" w:hAnsi="Times New Roman" w:cs="Times New Roman"/>
          <w:sz w:val="26"/>
          <w:szCs w:val="26"/>
        </w:rPr>
        <w:t xml:space="preserve"> </w:t>
      </w:r>
      <w:proofErr w:type="spellStart"/>
      <w:r w:rsidR="000E52BE" w:rsidRPr="00672D21">
        <w:rPr>
          <w:rFonts w:ascii="Times New Roman" w:hAnsi="Times New Roman" w:cs="Times New Roman"/>
          <w:sz w:val="26"/>
          <w:szCs w:val="26"/>
        </w:rPr>
        <w:t>Räber</w:t>
      </w:r>
      <w:proofErr w:type="spellEnd"/>
      <w:r w:rsidRPr="00672D21">
        <w:rPr>
          <w:rFonts w:ascii="Times New Roman" w:hAnsi="Times New Roman" w:cs="Times New Roman"/>
          <w:sz w:val="26"/>
          <w:szCs w:val="26"/>
        </w:rPr>
        <w:t xml:space="preserve"> </w:t>
      </w:r>
      <w:r w:rsidRPr="000E52BE">
        <w:rPr>
          <w:rFonts w:ascii="Times New Roman" w:hAnsi="Times New Roman" w:cs="Times New Roman"/>
          <w:sz w:val="26"/>
          <w:szCs w:val="26"/>
          <w:vertAlign w:val="superscript"/>
        </w:rPr>
        <w:t>a</w:t>
      </w:r>
      <w:r w:rsidRPr="00672D21">
        <w:rPr>
          <w:rFonts w:ascii="Times New Roman" w:hAnsi="Times New Roman" w:cs="Times New Roman"/>
          <w:sz w:val="26"/>
          <w:szCs w:val="26"/>
        </w:rPr>
        <w:t xml:space="preserve">, Stefan </w:t>
      </w:r>
      <w:proofErr w:type="spellStart"/>
      <w:r w:rsidR="000E52BE" w:rsidRPr="00672D21">
        <w:rPr>
          <w:rFonts w:ascii="Times New Roman" w:hAnsi="Times New Roman" w:cs="Times New Roman"/>
          <w:sz w:val="26"/>
          <w:szCs w:val="26"/>
        </w:rPr>
        <w:t>Blöchlinger</w:t>
      </w:r>
      <w:proofErr w:type="spellEnd"/>
      <w:r w:rsidRPr="00672D21">
        <w:rPr>
          <w:rFonts w:ascii="Times New Roman" w:hAnsi="Times New Roman" w:cs="Times New Roman"/>
          <w:sz w:val="26"/>
          <w:szCs w:val="26"/>
        </w:rPr>
        <w:t xml:space="preserve"> </w:t>
      </w:r>
      <w:r w:rsidRPr="000E52BE">
        <w:rPr>
          <w:rFonts w:ascii="Times New Roman" w:hAnsi="Times New Roman" w:cs="Times New Roman"/>
          <w:sz w:val="26"/>
          <w:szCs w:val="26"/>
          <w:vertAlign w:val="superscript"/>
        </w:rPr>
        <w:t>a</w:t>
      </w:r>
      <w:r w:rsidRPr="00672D21">
        <w:rPr>
          <w:rFonts w:ascii="Times New Roman" w:hAnsi="Times New Roman" w:cs="Times New Roman"/>
          <w:sz w:val="26"/>
          <w:szCs w:val="26"/>
        </w:rPr>
        <w:t xml:space="preserve">, Thomas </w:t>
      </w:r>
      <w:r w:rsidR="000E52BE" w:rsidRPr="00672D21">
        <w:rPr>
          <w:rFonts w:ascii="Times New Roman" w:hAnsi="Times New Roman" w:cs="Times New Roman"/>
          <w:sz w:val="26"/>
          <w:szCs w:val="26"/>
        </w:rPr>
        <w:t>Pilgrim</w:t>
      </w:r>
      <w:r w:rsidRPr="00672D21">
        <w:rPr>
          <w:rFonts w:ascii="Times New Roman" w:hAnsi="Times New Roman" w:cs="Times New Roman"/>
          <w:sz w:val="26"/>
          <w:szCs w:val="26"/>
        </w:rPr>
        <w:t xml:space="preserve"> </w:t>
      </w:r>
      <w:r w:rsidRPr="000E52BE">
        <w:rPr>
          <w:rFonts w:ascii="Times New Roman" w:hAnsi="Times New Roman" w:cs="Times New Roman"/>
          <w:sz w:val="26"/>
          <w:szCs w:val="26"/>
          <w:vertAlign w:val="superscript"/>
        </w:rPr>
        <w:t>a</w:t>
      </w:r>
      <w:r w:rsidRPr="00672D21">
        <w:rPr>
          <w:rFonts w:ascii="Times New Roman" w:hAnsi="Times New Roman" w:cs="Times New Roman"/>
          <w:sz w:val="26"/>
          <w:szCs w:val="26"/>
        </w:rPr>
        <w:t xml:space="preserve">, Peter </w:t>
      </w:r>
      <w:proofErr w:type="spellStart"/>
      <w:r w:rsidR="000E52BE" w:rsidRPr="00672D21">
        <w:rPr>
          <w:rFonts w:ascii="Times New Roman" w:hAnsi="Times New Roman" w:cs="Times New Roman"/>
          <w:sz w:val="26"/>
          <w:szCs w:val="26"/>
        </w:rPr>
        <w:t>Jüni</w:t>
      </w:r>
      <w:proofErr w:type="spellEnd"/>
      <w:r w:rsidRPr="00672D21">
        <w:rPr>
          <w:rFonts w:ascii="Times New Roman" w:hAnsi="Times New Roman" w:cs="Times New Roman"/>
          <w:sz w:val="26"/>
          <w:szCs w:val="26"/>
        </w:rPr>
        <w:t xml:space="preserve"> </w:t>
      </w:r>
      <w:proofErr w:type="spellStart"/>
      <w:r w:rsidRPr="000E52BE">
        <w:rPr>
          <w:rFonts w:ascii="Times New Roman" w:hAnsi="Times New Roman" w:cs="Times New Roman"/>
          <w:sz w:val="26"/>
          <w:szCs w:val="26"/>
          <w:vertAlign w:val="superscript"/>
        </w:rPr>
        <w:t>b,c</w:t>
      </w:r>
      <w:proofErr w:type="spellEnd"/>
      <w:r w:rsidRPr="00672D21">
        <w:rPr>
          <w:rFonts w:ascii="Times New Roman" w:hAnsi="Times New Roman" w:cs="Times New Roman"/>
          <w:sz w:val="26"/>
          <w:szCs w:val="26"/>
        </w:rPr>
        <w:t xml:space="preserve"> y Stephan </w:t>
      </w:r>
      <w:proofErr w:type="spellStart"/>
      <w:r w:rsidR="000E52BE" w:rsidRPr="00672D21">
        <w:rPr>
          <w:rFonts w:ascii="Times New Roman" w:hAnsi="Times New Roman" w:cs="Times New Roman"/>
          <w:sz w:val="26"/>
          <w:szCs w:val="26"/>
        </w:rPr>
        <w:t>Windecker</w:t>
      </w:r>
      <w:proofErr w:type="spellEnd"/>
      <w:r w:rsidRPr="00672D21">
        <w:rPr>
          <w:rFonts w:ascii="Times New Roman" w:hAnsi="Times New Roman" w:cs="Times New Roman"/>
          <w:sz w:val="26"/>
          <w:szCs w:val="26"/>
        </w:rPr>
        <w:t xml:space="preserve"> </w:t>
      </w:r>
      <w:r w:rsidRPr="000E52BE">
        <w:rPr>
          <w:rFonts w:ascii="Times New Roman" w:hAnsi="Times New Roman" w:cs="Times New Roman"/>
          <w:sz w:val="26"/>
          <w:szCs w:val="26"/>
          <w:vertAlign w:val="superscript"/>
        </w:rPr>
        <w:t>a,*</w:t>
      </w:r>
    </w:p>
    <w:p w:rsidR="000E52BE" w:rsidRDefault="000E52BE" w:rsidP="00672D21">
      <w:pPr>
        <w:spacing w:after="0" w:line="360" w:lineRule="auto"/>
        <w:rPr>
          <w:rFonts w:ascii="Times New Roman" w:hAnsi="Times New Roman" w:cs="Times New Roman"/>
          <w:sz w:val="24"/>
          <w:szCs w:val="24"/>
          <w:vertAlign w:val="superscript"/>
        </w:rPr>
      </w:pPr>
    </w:p>
    <w:p w:rsidR="00672D21" w:rsidRPr="00672D21" w:rsidRDefault="00672D21" w:rsidP="00672D21">
      <w:pPr>
        <w:spacing w:after="0" w:line="360" w:lineRule="auto"/>
        <w:rPr>
          <w:rFonts w:ascii="Times New Roman" w:hAnsi="Times New Roman" w:cs="Times New Roman"/>
          <w:i/>
          <w:sz w:val="24"/>
          <w:szCs w:val="24"/>
        </w:rPr>
      </w:pPr>
      <w:proofErr w:type="spellStart"/>
      <w:proofErr w:type="gramStart"/>
      <w:r w:rsidRPr="00672D21">
        <w:rPr>
          <w:rFonts w:ascii="Times New Roman" w:hAnsi="Times New Roman" w:cs="Times New Roman"/>
          <w:sz w:val="24"/>
          <w:szCs w:val="24"/>
          <w:vertAlign w:val="superscript"/>
        </w:rPr>
        <w:t>a</w:t>
      </w:r>
      <w:r w:rsidRPr="00672D21">
        <w:rPr>
          <w:rFonts w:ascii="Times New Roman" w:hAnsi="Times New Roman" w:cs="Times New Roman"/>
          <w:i/>
          <w:sz w:val="24"/>
          <w:szCs w:val="24"/>
        </w:rPr>
        <w:t>Department</w:t>
      </w:r>
      <w:proofErr w:type="spellEnd"/>
      <w:proofErr w:type="gramEnd"/>
      <w:r w:rsidRPr="00672D21">
        <w:rPr>
          <w:rFonts w:ascii="Times New Roman" w:hAnsi="Times New Roman" w:cs="Times New Roman"/>
          <w:i/>
          <w:sz w:val="24"/>
          <w:szCs w:val="24"/>
        </w:rPr>
        <w:t xml:space="preserve"> of Cardiology, Bern University Hospital, </w:t>
      </w:r>
      <w:proofErr w:type="spellStart"/>
      <w:r w:rsidRPr="00672D21">
        <w:rPr>
          <w:rFonts w:ascii="Times New Roman" w:hAnsi="Times New Roman" w:cs="Times New Roman"/>
          <w:i/>
          <w:sz w:val="24"/>
          <w:szCs w:val="24"/>
        </w:rPr>
        <w:t>Berna</w:t>
      </w:r>
      <w:proofErr w:type="spellEnd"/>
      <w:r w:rsidRPr="00672D21">
        <w:rPr>
          <w:rFonts w:ascii="Times New Roman" w:hAnsi="Times New Roman" w:cs="Times New Roman"/>
          <w:i/>
          <w:sz w:val="24"/>
          <w:szCs w:val="24"/>
        </w:rPr>
        <w:t xml:space="preserve">, </w:t>
      </w:r>
      <w:proofErr w:type="spellStart"/>
      <w:r w:rsidRPr="00672D21">
        <w:rPr>
          <w:rFonts w:ascii="Times New Roman" w:hAnsi="Times New Roman" w:cs="Times New Roman"/>
          <w:i/>
          <w:sz w:val="24"/>
          <w:szCs w:val="24"/>
        </w:rPr>
        <w:t>Suiza</w:t>
      </w:r>
      <w:proofErr w:type="spellEnd"/>
    </w:p>
    <w:p w:rsidR="00672D21" w:rsidRPr="00672D21" w:rsidRDefault="00672D21" w:rsidP="00672D21">
      <w:pPr>
        <w:spacing w:after="0" w:line="360" w:lineRule="auto"/>
        <w:rPr>
          <w:rFonts w:ascii="Times New Roman" w:hAnsi="Times New Roman" w:cs="Times New Roman"/>
          <w:i/>
          <w:sz w:val="24"/>
          <w:szCs w:val="24"/>
        </w:rPr>
      </w:pPr>
      <w:proofErr w:type="spellStart"/>
      <w:proofErr w:type="gramStart"/>
      <w:r w:rsidRPr="00672D21">
        <w:rPr>
          <w:rFonts w:ascii="Times New Roman" w:hAnsi="Times New Roman" w:cs="Times New Roman"/>
          <w:sz w:val="24"/>
          <w:szCs w:val="24"/>
          <w:vertAlign w:val="superscript"/>
        </w:rPr>
        <w:t>b</w:t>
      </w:r>
      <w:r w:rsidRPr="00672D21">
        <w:rPr>
          <w:rFonts w:ascii="Times New Roman" w:hAnsi="Times New Roman" w:cs="Times New Roman"/>
          <w:i/>
          <w:sz w:val="24"/>
          <w:szCs w:val="24"/>
        </w:rPr>
        <w:t>Clinical</w:t>
      </w:r>
      <w:proofErr w:type="spellEnd"/>
      <w:proofErr w:type="gramEnd"/>
      <w:r w:rsidRPr="00672D21">
        <w:rPr>
          <w:rFonts w:ascii="Times New Roman" w:hAnsi="Times New Roman" w:cs="Times New Roman"/>
          <w:i/>
          <w:sz w:val="24"/>
          <w:szCs w:val="24"/>
        </w:rPr>
        <w:t xml:space="preserve"> Trials Unit, University of Bern, </w:t>
      </w:r>
      <w:proofErr w:type="spellStart"/>
      <w:r w:rsidRPr="00672D21">
        <w:rPr>
          <w:rFonts w:ascii="Times New Roman" w:hAnsi="Times New Roman" w:cs="Times New Roman"/>
          <w:i/>
          <w:sz w:val="24"/>
          <w:szCs w:val="24"/>
        </w:rPr>
        <w:t>Berna</w:t>
      </w:r>
      <w:proofErr w:type="spellEnd"/>
      <w:r w:rsidRPr="00672D21">
        <w:rPr>
          <w:rFonts w:ascii="Times New Roman" w:hAnsi="Times New Roman" w:cs="Times New Roman"/>
          <w:i/>
          <w:sz w:val="24"/>
          <w:szCs w:val="24"/>
        </w:rPr>
        <w:t xml:space="preserve">, </w:t>
      </w:r>
      <w:proofErr w:type="spellStart"/>
      <w:r w:rsidRPr="00672D21">
        <w:rPr>
          <w:rFonts w:ascii="Times New Roman" w:hAnsi="Times New Roman" w:cs="Times New Roman"/>
          <w:i/>
          <w:sz w:val="24"/>
          <w:szCs w:val="24"/>
        </w:rPr>
        <w:t>Suiza</w:t>
      </w:r>
      <w:proofErr w:type="spellEnd"/>
    </w:p>
    <w:p w:rsidR="00672D21" w:rsidRPr="00672D21" w:rsidRDefault="00672D21" w:rsidP="00672D21">
      <w:pPr>
        <w:spacing w:after="0" w:line="360" w:lineRule="auto"/>
        <w:rPr>
          <w:rFonts w:ascii="Times New Roman" w:hAnsi="Times New Roman" w:cs="Times New Roman"/>
          <w:i/>
          <w:sz w:val="24"/>
          <w:szCs w:val="24"/>
        </w:rPr>
      </w:pPr>
      <w:proofErr w:type="spellStart"/>
      <w:proofErr w:type="gramStart"/>
      <w:r w:rsidRPr="00672D21">
        <w:rPr>
          <w:rFonts w:ascii="Times New Roman" w:hAnsi="Times New Roman" w:cs="Times New Roman"/>
          <w:sz w:val="24"/>
          <w:szCs w:val="24"/>
          <w:vertAlign w:val="superscript"/>
        </w:rPr>
        <w:t>c</w:t>
      </w:r>
      <w:r w:rsidRPr="00672D21">
        <w:rPr>
          <w:rFonts w:ascii="Times New Roman" w:hAnsi="Times New Roman" w:cs="Times New Roman"/>
          <w:i/>
          <w:sz w:val="24"/>
          <w:szCs w:val="24"/>
        </w:rPr>
        <w:t>Institute</w:t>
      </w:r>
      <w:proofErr w:type="spellEnd"/>
      <w:proofErr w:type="gramEnd"/>
      <w:r w:rsidRPr="00672D21">
        <w:rPr>
          <w:rFonts w:ascii="Times New Roman" w:hAnsi="Times New Roman" w:cs="Times New Roman"/>
          <w:i/>
          <w:sz w:val="24"/>
          <w:szCs w:val="24"/>
        </w:rPr>
        <w:t xml:space="preserve"> of Social and Preventive Medicine, University of Bern, </w:t>
      </w:r>
      <w:proofErr w:type="spellStart"/>
      <w:r w:rsidRPr="00672D21">
        <w:rPr>
          <w:rFonts w:ascii="Times New Roman" w:hAnsi="Times New Roman" w:cs="Times New Roman"/>
          <w:i/>
          <w:sz w:val="24"/>
          <w:szCs w:val="24"/>
        </w:rPr>
        <w:t>Berna</w:t>
      </w:r>
      <w:proofErr w:type="spellEnd"/>
      <w:r w:rsidRPr="00672D21">
        <w:rPr>
          <w:rFonts w:ascii="Times New Roman" w:hAnsi="Times New Roman" w:cs="Times New Roman"/>
          <w:i/>
          <w:sz w:val="24"/>
          <w:szCs w:val="24"/>
        </w:rPr>
        <w:t xml:space="preserve">, </w:t>
      </w:r>
      <w:proofErr w:type="spellStart"/>
      <w:r w:rsidRPr="00672D21">
        <w:rPr>
          <w:rFonts w:ascii="Times New Roman" w:hAnsi="Times New Roman" w:cs="Times New Roman"/>
          <w:i/>
          <w:sz w:val="24"/>
          <w:szCs w:val="24"/>
        </w:rPr>
        <w:t>Suiza</w:t>
      </w:r>
      <w:proofErr w:type="spellEnd"/>
    </w:p>
    <w:p w:rsidR="00591F22" w:rsidRPr="00672D21" w:rsidRDefault="00591F22"/>
    <w:p w:rsidR="00BF1904" w:rsidRPr="00A469F1" w:rsidRDefault="00591F22">
      <w:pPr>
        <w:rPr>
          <w:color w:val="C00000"/>
        </w:rPr>
      </w:pPr>
      <w:r w:rsidRPr="00A469F1">
        <w:rPr>
          <w:color w:val="C00000"/>
        </w:rPr>
        <w:t>________</w:t>
      </w:r>
      <w:r w:rsidR="00BF1904" w:rsidRPr="00A469F1">
        <w:rPr>
          <w:color w:val="C00000"/>
        </w:rPr>
        <w:t>__________________________________________________________________________</w:t>
      </w:r>
    </w:p>
    <w:p w:rsidR="000E52BE" w:rsidRDefault="000E52BE" w:rsidP="00A469F1">
      <w:pPr>
        <w:pStyle w:val="Ttulo1"/>
        <w:rPr>
          <w:rFonts w:eastAsia="Times New Roman" w:cs="Times New Roman"/>
          <w:color w:val="943634" w:themeColor="accent2" w:themeShade="BF"/>
          <w:szCs w:val="24"/>
          <w:lang w:val="en-GB" w:eastAsia="de-CH"/>
        </w:rPr>
      </w:pPr>
    </w:p>
    <w:p w:rsidR="000E52BE" w:rsidRDefault="000E52BE">
      <w:pPr>
        <w:rPr>
          <w:rFonts w:ascii="Garamond" w:eastAsia="Times New Roman" w:hAnsi="Garamond" w:cs="Times New Roman"/>
          <w:b/>
          <w:bCs/>
          <w:color w:val="943634" w:themeColor="accent2" w:themeShade="BF"/>
          <w:sz w:val="24"/>
          <w:szCs w:val="24"/>
          <w:lang w:val="en-GB" w:eastAsia="de-CH"/>
        </w:rPr>
      </w:pPr>
      <w:r>
        <w:rPr>
          <w:rFonts w:eastAsia="Times New Roman" w:cs="Times New Roman"/>
          <w:color w:val="943634" w:themeColor="accent2" w:themeShade="BF"/>
          <w:szCs w:val="24"/>
          <w:lang w:val="en-GB" w:eastAsia="de-CH"/>
        </w:rPr>
        <w:br w:type="page"/>
      </w:r>
    </w:p>
    <w:p w:rsidR="000E52BE" w:rsidRDefault="000E52BE" w:rsidP="00A469F1">
      <w:pPr>
        <w:pStyle w:val="Ttulo1"/>
        <w:rPr>
          <w:rFonts w:eastAsia="Times New Roman" w:cs="Times New Roman"/>
          <w:color w:val="943634" w:themeColor="accent2" w:themeShade="BF"/>
          <w:szCs w:val="24"/>
          <w:lang w:val="en-GB" w:eastAsia="de-CH"/>
        </w:rPr>
      </w:pPr>
    </w:p>
    <w:p w:rsidR="00A469F1" w:rsidRPr="00A819A5" w:rsidRDefault="00A469F1" w:rsidP="00A469F1">
      <w:pPr>
        <w:pStyle w:val="Ttulo1"/>
        <w:rPr>
          <w:rFonts w:eastAsia="Times New Roman" w:cs="Times New Roman"/>
          <w:b w:val="0"/>
          <w:szCs w:val="24"/>
          <w:lang w:val="en-GB" w:eastAsia="de-CH"/>
        </w:rPr>
      </w:pPr>
      <w:proofErr w:type="gramStart"/>
      <w:r w:rsidRPr="00A819A5">
        <w:rPr>
          <w:rFonts w:eastAsia="Times New Roman" w:cs="Times New Roman"/>
          <w:color w:val="943634" w:themeColor="accent2" w:themeShade="BF"/>
          <w:szCs w:val="24"/>
          <w:lang w:val="en-GB" w:eastAsia="de-CH"/>
        </w:rPr>
        <w:t>Table 1 of the supplementary material.</w:t>
      </w:r>
      <w:proofErr w:type="gramEnd"/>
      <w:r w:rsidRPr="00A819A5">
        <w:rPr>
          <w:rFonts w:eastAsia="Times New Roman" w:cs="Times New Roman"/>
          <w:b w:val="0"/>
          <w:color w:val="943634" w:themeColor="accent2" w:themeShade="BF"/>
          <w:szCs w:val="24"/>
          <w:lang w:val="en-GB" w:eastAsia="de-CH"/>
        </w:rPr>
        <w:t xml:space="preserve"> </w:t>
      </w:r>
      <w:r w:rsidRPr="00A819A5">
        <w:rPr>
          <w:rFonts w:eastAsia="Times New Roman" w:cs="Times New Roman"/>
          <w:b w:val="0"/>
          <w:szCs w:val="24"/>
          <w:lang w:val="en-GB" w:eastAsia="de-CH"/>
        </w:rPr>
        <w:t>Search Strategy in MEDLINE and PubMed.</w:t>
      </w:r>
    </w:p>
    <w:p w:rsidR="00A469F1" w:rsidRPr="00A819A5" w:rsidRDefault="00A469F1" w:rsidP="00A469F1">
      <w:pPr>
        <w:rPr>
          <w:rFonts w:cs="Times New Roman"/>
          <w:color w:val="0A0905"/>
          <w:szCs w:val="24"/>
          <w:lang w:val="en-GB"/>
        </w:rPr>
      </w:pPr>
    </w:p>
    <w:tbl>
      <w:tblPr>
        <w:tblStyle w:val="Listaclara"/>
        <w:tblW w:w="9975" w:type="dxa"/>
        <w:tblInd w:w="-9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2"/>
        <w:gridCol w:w="2454"/>
        <w:gridCol w:w="1086"/>
        <w:gridCol w:w="1214"/>
        <w:gridCol w:w="2603"/>
        <w:gridCol w:w="1086"/>
      </w:tblGrid>
      <w:tr w:rsidR="00A469F1" w:rsidRPr="00A819A5" w:rsidTr="001A4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A469F1" w:rsidRPr="00A819A5" w:rsidRDefault="00A469F1" w:rsidP="001A4EC4">
            <w:pPr>
              <w:spacing w:line="480" w:lineRule="auto"/>
              <w:rPr>
                <w:rFonts w:cs="Times New Roman"/>
                <w:szCs w:val="24"/>
              </w:rPr>
            </w:pPr>
            <w:r w:rsidRPr="00A819A5">
              <w:rPr>
                <w:rFonts w:cs="Times New Roman"/>
                <w:szCs w:val="24"/>
              </w:rPr>
              <w:t>MEDLINE*</w:t>
            </w:r>
          </w:p>
        </w:tc>
        <w:tc>
          <w:tcPr>
            <w:tcW w:w="2454" w:type="dxa"/>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086" w:type="dxa"/>
            <w:tcBorders>
              <w:right w:val="single" w:sz="4" w:space="0" w:color="auto"/>
            </w:tcBorders>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214" w:type="dxa"/>
            <w:tcBorders>
              <w:left w:val="single" w:sz="4" w:space="0" w:color="auto"/>
            </w:tcBorders>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PubMed†</w:t>
            </w:r>
          </w:p>
        </w:tc>
        <w:tc>
          <w:tcPr>
            <w:tcW w:w="2603" w:type="dxa"/>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086" w:type="dxa"/>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none" w:sz="0" w:space="0" w:color="auto"/>
              <w:bottom w:val="none" w:sz="0" w:space="0" w:color="auto"/>
            </w:tcBorders>
            <w:shd w:val="clear" w:color="auto" w:fill="000000" w:themeFill="text1"/>
          </w:tcPr>
          <w:p w:rsidR="00A469F1" w:rsidRPr="00A819A5" w:rsidRDefault="00A469F1" w:rsidP="001A4EC4">
            <w:pPr>
              <w:spacing w:line="480" w:lineRule="auto"/>
              <w:rPr>
                <w:rFonts w:cs="Times New Roman"/>
                <w:color w:val="FFFFFF" w:themeColor="background1"/>
                <w:szCs w:val="24"/>
              </w:rPr>
            </w:pPr>
            <w:r w:rsidRPr="00A819A5">
              <w:rPr>
                <w:rFonts w:cs="Times New Roman"/>
                <w:color w:val="FFFFFF" w:themeColor="background1"/>
                <w:szCs w:val="24"/>
              </w:rPr>
              <w:t>Search line</w:t>
            </w:r>
          </w:p>
        </w:tc>
        <w:tc>
          <w:tcPr>
            <w:tcW w:w="2454" w:type="dxa"/>
            <w:tcBorders>
              <w:top w:val="none" w:sz="0" w:space="0" w:color="auto"/>
              <w:bottom w:val="none" w:sz="0"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Terms</w:t>
            </w:r>
          </w:p>
        </w:tc>
        <w:tc>
          <w:tcPr>
            <w:tcW w:w="1086" w:type="dxa"/>
            <w:tcBorders>
              <w:top w:val="none" w:sz="0" w:space="0" w:color="auto"/>
              <w:bottom w:val="none" w:sz="0" w:space="0" w:color="auto"/>
              <w:right w:val="single" w:sz="4"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No. citations</w:t>
            </w:r>
          </w:p>
        </w:tc>
        <w:tc>
          <w:tcPr>
            <w:tcW w:w="1214" w:type="dxa"/>
            <w:tcBorders>
              <w:top w:val="none" w:sz="0" w:space="0" w:color="auto"/>
              <w:left w:val="single" w:sz="4" w:space="0" w:color="auto"/>
              <w:bottom w:val="none" w:sz="0"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line</w:t>
            </w:r>
          </w:p>
        </w:tc>
        <w:tc>
          <w:tcPr>
            <w:tcW w:w="2603" w:type="dxa"/>
            <w:tcBorders>
              <w:top w:val="none" w:sz="0" w:space="0" w:color="auto"/>
              <w:bottom w:val="none" w:sz="0"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Terms</w:t>
            </w:r>
          </w:p>
        </w:tc>
        <w:tc>
          <w:tcPr>
            <w:tcW w:w="1086" w:type="dxa"/>
            <w:tcBorders>
              <w:top w:val="none" w:sz="0" w:space="0" w:color="auto"/>
              <w:bottom w:val="none" w:sz="0" w:space="0" w:color="auto"/>
              <w:right w:val="none" w:sz="0"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No. citations</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Myocardial </w:t>
            </w:r>
            <w:proofErr w:type="spellStart"/>
            <w:r w:rsidRPr="00A819A5">
              <w:rPr>
                <w:rFonts w:cs="Times New Roman"/>
                <w:color w:val="0A0905"/>
                <w:szCs w:val="24"/>
              </w:rPr>
              <w:t>Infarction.ti,ab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135119</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w:t>
            </w:r>
          </w:p>
        </w:tc>
        <w:tc>
          <w:tcPr>
            <w:tcW w:w="2603" w:type="dxa"/>
            <w:vMerge w:val="restart"/>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((((clinical[Title/Abstract] AND trial[Title/Abstract]) OR clinical trials[</w:t>
            </w:r>
            <w:proofErr w:type="spellStart"/>
            <w:r w:rsidRPr="00A819A5">
              <w:rPr>
                <w:rFonts w:cs="Times New Roman"/>
                <w:color w:val="0A0905"/>
                <w:szCs w:val="24"/>
              </w:rPr>
              <w:t>MeSH</w:t>
            </w:r>
            <w:proofErr w:type="spellEnd"/>
            <w:r w:rsidRPr="00A819A5">
              <w:rPr>
                <w:rFonts w:cs="Times New Roman"/>
                <w:color w:val="0A0905"/>
                <w:szCs w:val="24"/>
              </w:rPr>
              <w:t xml:space="preserve"> Terms] OR clinical trial[Publication Type] OR random*[Title/Abstract] OR random allocation[</w:t>
            </w:r>
            <w:proofErr w:type="spellStart"/>
            <w:r w:rsidRPr="00A819A5">
              <w:rPr>
                <w:rFonts w:cs="Times New Roman"/>
                <w:color w:val="0A0905"/>
                <w:szCs w:val="24"/>
              </w:rPr>
              <w:t>MeSH</w:t>
            </w:r>
            <w:proofErr w:type="spellEnd"/>
            <w:r w:rsidRPr="00A819A5">
              <w:rPr>
                <w:rFonts w:cs="Times New Roman"/>
                <w:color w:val="0A0905"/>
                <w:szCs w:val="24"/>
              </w:rPr>
              <w:t xml:space="preserve"> Terms] OR therapeutic use[</w:t>
            </w:r>
            <w:proofErr w:type="spellStart"/>
            <w:r w:rsidRPr="00A819A5">
              <w:rPr>
                <w:rFonts w:cs="Times New Roman"/>
                <w:color w:val="0A0905"/>
                <w:szCs w:val="24"/>
              </w:rPr>
              <w:t>MeSH</w:t>
            </w:r>
            <w:proofErr w:type="spellEnd"/>
            <w:r w:rsidRPr="00A819A5">
              <w:rPr>
                <w:rFonts w:cs="Times New Roman"/>
                <w:color w:val="0A0905"/>
                <w:szCs w:val="24"/>
              </w:rPr>
              <w:t xml:space="preserve"> Subheading]) AND (infarction*[</w:t>
            </w:r>
            <w:proofErr w:type="spellStart"/>
            <w:r w:rsidRPr="00A819A5">
              <w:rPr>
                <w:rFonts w:cs="Times New Roman"/>
                <w:color w:val="0A0905"/>
                <w:szCs w:val="24"/>
              </w:rPr>
              <w:t>tiab</w:t>
            </w:r>
            <w:proofErr w:type="spellEnd"/>
            <w:r w:rsidRPr="00A819A5">
              <w:rPr>
                <w:rFonts w:cs="Times New Roman"/>
                <w:color w:val="0A0905"/>
                <w:szCs w:val="24"/>
              </w:rPr>
              <w:t>] OR “Myocardial Infarction”[</w:t>
            </w:r>
            <w:proofErr w:type="spellStart"/>
            <w:r w:rsidRPr="00A819A5">
              <w:rPr>
                <w:rFonts w:cs="Times New Roman"/>
                <w:color w:val="0A0905"/>
                <w:szCs w:val="24"/>
              </w:rPr>
              <w:t>tiab</w:t>
            </w:r>
            <w:proofErr w:type="spellEnd"/>
            <w:r w:rsidRPr="00A819A5">
              <w:rPr>
                <w:rFonts w:cs="Times New Roman"/>
                <w:color w:val="0A0905"/>
                <w:szCs w:val="24"/>
              </w:rPr>
              <w:t>] OR (“Myocardial"[</w:t>
            </w:r>
            <w:proofErr w:type="spellStart"/>
            <w:r w:rsidRPr="00A819A5">
              <w:rPr>
                <w:rFonts w:cs="Times New Roman"/>
                <w:color w:val="0A0905"/>
                <w:szCs w:val="24"/>
              </w:rPr>
              <w:t>tiab</w:t>
            </w:r>
            <w:proofErr w:type="spellEnd"/>
            <w:r w:rsidRPr="00A819A5">
              <w:rPr>
                <w:rFonts w:cs="Times New Roman"/>
                <w:color w:val="0A0905"/>
                <w:szCs w:val="24"/>
              </w:rPr>
              <w:t>] AND "Infarction”[</w:t>
            </w:r>
            <w:proofErr w:type="spellStart"/>
            <w:r w:rsidRPr="00A819A5">
              <w:rPr>
                <w:rFonts w:cs="Times New Roman"/>
                <w:color w:val="0A0905"/>
                <w:szCs w:val="24"/>
              </w:rPr>
              <w:t>tiab</w:t>
            </w:r>
            <w:proofErr w:type="spellEnd"/>
            <w:r w:rsidRPr="00A819A5">
              <w:rPr>
                <w:rFonts w:cs="Times New Roman"/>
                <w:color w:val="0A0905"/>
                <w:szCs w:val="24"/>
              </w:rPr>
              <w:t>]) OR "myocardial disease"[All Fields]) AND ("</w:t>
            </w:r>
            <w:proofErr w:type="spellStart"/>
            <w:r w:rsidRPr="00A819A5">
              <w:rPr>
                <w:rFonts w:cs="Times New Roman"/>
                <w:color w:val="0A0905"/>
                <w:szCs w:val="24"/>
              </w:rPr>
              <w:t>Thrombectomy</w:t>
            </w:r>
            <w:proofErr w:type="spellEnd"/>
            <w:r w:rsidRPr="00A819A5">
              <w:rPr>
                <w:rFonts w:cs="Times New Roman"/>
                <w:color w:val="0A0905"/>
                <w:szCs w:val="24"/>
              </w:rPr>
              <w:t>"[All Fields] OR "thrombus aspiration"[All Fields] OR "</w:t>
            </w:r>
            <w:proofErr w:type="spellStart"/>
            <w:r w:rsidRPr="00A819A5">
              <w:rPr>
                <w:rFonts w:cs="Times New Roman"/>
                <w:color w:val="0A0905"/>
                <w:szCs w:val="24"/>
              </w:rPr>
              <w:t>thromboaspiration</w:t>
            </w:r>
            <w:proofErr w:type="spellEnd"/>
            <w:r w:rsidRPr="00A819A5">
              <w:rPr>
                <w:rFonts w:cs="Times New Roman"/>
                <w:color w:val="0A0905"/>
                <w:szCs w:val="24"/>
              </w:rPr>
              <w:t>"[All Fields] OR (aspiration[</w:t>
            </w:r>
            <w:proofErr w:type="spellStart"/>
            <w:r w:rsidRPr="00A819A5">
              <w:rPr>
                <w:rFonts w:cs="Times New Roman"/>
                <w:color w:val="0A0905"/>
                <w:szCs w:val="24"/>
              </w:rPr>
              <w:t>tiab</w:t>
            </w:r>
            <w:proofErr w:type="spellEnd"/>
            <w:r w:rsidRPr="00A819A5">
              <w:rPr>
                <w:rFonts w:cs="Times New Roman"/>
                <w:color w:val="0A0905"/>
                <w:szCs w:val="24"/>
              </w:rPr>
              <w:t>] AND mechanical[</w:t>
            </w:r>
            <w:proofErr w:type="spellStart"/>
            <w:r w:rsidRPr="00A819A5">
              <w:rPr>
                <w:rFonts w:cs="Times New Roman"/>
                <w:color w:val="0A0905"/>
                <w:szCs w:val="24"/>
              </w:rPr>
              <w:t>tiab</w:t>
            </w:r>
            <w:proofErr w:type="spellEnd"/>
            <w:r w:rsidRPr="00A819A5">
              <w:rPr>
                <w:rFonts w:cs="Times New Roman"/>
                <w:color w:val="0A0905"/>
                <w:szCs w:val="24"/>
              </w:rPr>
              <w:t>]) OR (aspiration[</w:t>
            </w:r>
            <w:proofErr w:type="spellStart"/>
            <w:r w:rsidRPr="00A819A5">
              <w:rPr>
                <w:rFonts w:cs="Times New Roman"/>
                <w:color w:val="0A0905"/>
                <w:szCs w:val="24"/>
              </w:rPr>
              <w:t>tiab</w:t>
            </w:r>
            <w:proofErr w:type="spellEnd"/>
            <w:r w:rsidRPr="00A819A5">
              <w:rPr>
                <w:rFonts w:cs="Times New Roman"/>
                <w:color w:val="0A0905"/>
                <w:szCs w:val="24"/>
              </w:rPr>
              <w:t>] and catheter*[</w:t>
            </w:r>
            <w:proofErr w:type="spellStart"/>
            <w:r w:rsidRPr="00A819A5">
              <w:rPr>
                <w:rFonts w:cs="Times New Roman"/>
                <w:color w:val="0A0905"/>
                <w:szCs w:val="24"/>
              </w:rPr>
              <w:t>tiab</w:t>
            </w:r>
            <w:proofErr w:type="spellEnd"/>
            <w:r w:rsidRPr="00A819A5">
              <w:rPr>
                <w:rFonts w:cs="Times New Roman"/>
                <w:color w:val="0A0905"/>
                <w:szCs w:val="24"/>
              </w:rPr>
              <w:t xml:space="preserve">]) OR </w:t>
            </w:r>
            <w:proofErr w:type="spellStart"/>
            <w:r w:rsidRPr="00A819A5">
              <w:rPr>
                <w:rFonts w:cs="Times New Roman"/>
                <w:color w:val="0A0905"/>
                <w:szCs w:val="24"/>
              </w:rPr>
              <w:t>thrombosuction</w:t>
            </w:r>
            <w:proofErr w:type="spellEnd"/>
            <w:r w:rsidRPr="00A819A5">
              <w:rPr>
                <w:rFonts w:cs="Times New Roman"/>
                <w:color w:val="0A0905"/>
                <w:szCs w:val="24"/>
              </w:rPr>
              <w:t>[</w:t>
            </w:r>
            <w:proofErr w:type="spellStart"/>
            <w:r w:rsidRPr="00A819A5">
              <w:rPr>
                <w:rFonts w:cs="Times New Roman"/>
                <w:color w:val="0A0905"/>
                <w:szCs w:val="24"/>
              </w:rPr>
              <w:t>tiab</w:t>
            </w:r>
            <w:proofErr w:type="spellEnd"/>
            <w:r w:rsidRPr="00A819A5">
              <w:rPr>
                <w:rFonts w:cs="Times New Roman"/>
                <w:color w:val="0A0905"/>
                <w:szCs w:val="24"/>
              </w:rPr>
              <w:t>]))) AND publisher[</w:t>
            </w:r>
            <w:proofErr w:type="spellStart"/>
            <w:r w:rsidRPr="00A819A5">
              <w:rPr>
                <w:rFonts w:cs="Times New Roman"/>
                <w:color w:val="0A0905"/>
                <w:szCs w:val="24"/>
              </w:rPr>
              <w:t>sb</w:t>
            </w:r>
            <w:proofErr w:type="spellEnd"/>
            <w:r w:rsidRPr="00A819A5">
              <w:rPr>
                <w:rFonts w:cs="Times New Roman"/>
                <w:color w:val="0A0905"/>
                <w:szCs w:val="24"/>
              </w:rPr>
              <w:t>]</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*Infarction/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4489</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3</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Myocardial Infarction/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143138</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4</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or/1-3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197413</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5</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thrombus </w:t>
            </w:r>
            <w:proofErr w:type="spellStart"/>
            <w:r w:rsidRPr="00A819A5">
              <w:rPr>
                <w:rFonts w:cs="Times New Roman"/>
                <w:color w:val="0A0905"/>
                <w:szCs w:val="24"/>
              </w:rPr>
              <w:t>aspiration.ti,ab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354</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6</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thromboaspiration.ti,ab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109</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7</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(aspiration adj5 mechanical).</w:t>
            </w:r>
            <w:proofErr w:type="spellStart"/>
            <w:r w:rsidRPr="00A819A5">
              <w:rPr>
                <w:rFonts w:cs="Times New Roman"/>
                <w:color w:val="0A0905"/>
                <w:szCs w:val="24"/>
              </w:rPr>
              <w:t>ti,ab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197</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8</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Thrombectomy.ti,ab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4666</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9</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(aspiration and catheter*).</w:t>
            </w:r>
            <w:proofErr w:type="spellStart"/>
            <w:r w:rsidRPr="00A819A5">
              <w:rPr>
                <w:rFonts w:cs="Times New Roman"/>
                <w:color w:val="0A0905"/>
                <w:szCs w:val="24"/>
              </w:rPr>
              <w:t>ti,ab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2060</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10</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thrombosuction.ti,ab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31</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11</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w:t>
            </w:r>
            <w:proofErr w:type="spellStart"/>
            <w:r w:rsidRPr="00A819A5">
              <w:rPr>
                <w:rFonts w:cs="Times New Roman"/>
                <w:color w:val="0A0905"/>
                <w:szCs w:val="24"/>
              </w:rPr>
              <w:t>Thrombectomy</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1855</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12</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or/5-11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7393</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13</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randomized</w:t>
            </w:r>
            <w:proofErr w:type="gramEnd"/>
            <w:r w:rsidRPr="00A819A5">
              <w:rPr>
                <w:rFonts w:cs="Times New Roman"/>
                <w:color w:val="0A0905"/>
                <w:szCs w:val="24"/>
              </w:rPr>
              <w:t xml:space="preserve"> controlled trial.pt.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388270</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14</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controlled</w:t>
            </w:r>
            <w:proofErr w:type="gramEnd"/>
            <w:r w:rsidRPr="00A819A5">
              <w:rPr>
                <w:rFonts w:cs="Times New Roman"/>
                <w:color w:val="0A0905"/>
                <w:szCs w:val="24"/>
              </w:rPr>
              <w:t xml:space="preserve"> clinical trial.pt.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89801 </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15</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randomized.ab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307888</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16</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placebo.ab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159446 </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17</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drug</w:t>
            </w:r>
            <w:proofErr w:type="gramEnd"/>
            <w:r w:rsidRPr="00A819A5">
              <w:rPr>
                <w:rFonts w:cs="Times New Roman"/>
                <w:color w:val="0A0905"/>
                <w:szCs w:val="24"/>
              </w:rPr>
              <w:t xml:space="preserve"> </w:t>
            </w:r>
            <w:proofErr w:type="spellStart"/>
            <w:r w:rsidRPr="00A819A5">
              <w:rPr>
                <w:rFonts w:cs="Times New Roman"/>
                <w:color w:val="0A0905"/>
                <w:szCs w:val="24"/>
              </w:rPr>
              <w:t>therapy.fs</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1742707</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18</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randomly.ab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222104</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19</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trial.ab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320670 </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20</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groups.ab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1401877 </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rPr>
          <w:trHeight w:val="293"/>
        </w:trPr>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21</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or/13-20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3440707</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22</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and/4,12,21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324</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23</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proofErr w:type="gramStart"/>
            <w:r w:rsidRPr="00A819A5">
              <w:rPr>
                <w:rFonts w:cs="Times New Roman"/>
                <w:color w:val="0A0905"/>
                <w:szCs w:val="24"/>
              </w:rPr>
              <w:t>exp</w:t>
            </w:r>
            <w:proofErr w:type="spellEnd"/>
            <w:proofErr w:type="gramEnd"/>
            <w:r w:rsidRPr="00A819A5">
              <w:rPr>
                <w:rFonts w:cs="Times New Roman"/>
                <w:color w:val="0A0905"/>
                <w:szCs w:val="24"/>
              </w:rPr>
              <w:t xml:space="preserve"> animals/ not humans.sh.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4008588 </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24</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22 not 23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321</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bottom w:val="single" w:sz="12"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25</w:t>
            </w:r>
          </w:p>
        </w:tc>
        <w:tc>
          <w:tcPr>
            <w:tcW w:w="2454" w:type="dxa"/>
            <w:tcBorders>
              <w:bottom w:val="single" w:sz="12"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remove duplicates from 24</w:t>
            </w:r>
          </w:p>
        </w:tc>
        <w:tc>
          <w:tcPr>
            <w:tcW w:w="1086" w:type="dxa"/>
            <w:tcBorders>
              <w:bottom w:val="single" w:sz="12" w:space="0" w:color="auto"/>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310</w:t>
            </w:r>
          </w:p>
        </w:tc>
        <w:tc>
          <w:tcPr>
            <w:tcW w:w="1214" w:type="dxa"/>
            <w:tcBorders>
              <w:left w:val="single" w:sz="4" w:space="0" w:color="auto"/>
              <w:bottom w:val="single" w:sz="12"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tcBorders>
              <w:bottom w:val="single" w:sz="12"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bottom w:val="single" w:sz="12" w:space="0" w:color="auto"/>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12</w:t>
            </w:r>
          </w:p>
        </w:tc>
      </w:tr>
    </w:tbl>
    <w:p w:rsidR="00A469F1" w:rsidRPr="00A819A5" w:rsidRDefault="00A469F1" w:rsidP="00A469F1">
      <w:pPr>
        <w:spacing w:line="360" w:lineRule="auto"/>
        <w:rPr>
          <w:rFonts w:eastAsia="Times New Roman" w:cs="Times New Roman"/>
          <w:b/>
          <w:bCs/>
          <w:szCs w:val="24"/>
          <w:lang w:val="en-GB" w:eastAsia="de-CH"/>
        </w:rPr>
      </w:pPr>
      <w:r w:rsidRPr="00A819A5">
        <w:rPr>
          <w:rFonts w:cs="Times New Roman"/>
          <w:szCs w:val="24"/>
        </w:rPr>
        <w:t>* Search performed at 5</w:t>
      </w:r>
      <w:r w:rsidRPr="00A819A5">
        <w:rPr>
          <w:rFonts w:cs="Times New Roman"/>
          <w:szCs w:val="24"/>
          <w:vertAlign w:val="superscript"/>
        </w:rPr>
        <w:t>th</w:t>
      </w:r>
      <w:r w:rsidRPr="00A819A5">
        <w:rPr>
          <w:rFonts w:cs="Times New Roman"/>
          <w:szCs w:val="24"/>
        </w:rPr>
        <w:t xml:space="preserve"> of September 2014, using the following databases in </w:t>
      </w:r>
      <w:proofErr w:type="spellStart"/>
      <w:r w:rsidRPr="00A819A5">
        <w:rPr>
          <w:rFonts w:cs="Times New Roman"/>
          <w:szCs w:val="24"/>
        </w:rPr>
        <w:t>OvidSP</w:t>
      </w:r>
      <w:proofErr w:type="spellEnd"/>
      <w:r w:rsidRPr="00A819A5">
        <w:rPr>
          <w:rFonts w:cs="Times New Roman"/>
          <w:szCs w:val="24"/>
        </w:rPr>
        <w:t>: Ovid MEDLINE(R) 1946 to August Week 4 2014; Ovid MEDLINE(R) In-Process &amp; Other Non-Indexed Citations September 04, 2014; Ovid MEDLINE(R) Daily Update September 04, 2014</w:t>
      </w:r>
      <w:r w:rsidRPr="00A819A5">
        <w:rPr>
          <w:rFonts w:cs="Times New Roman"/>
          <w:szCs w:val="24"/>
        </w:rPr>
        <w:br/>
      </w:r>
      <w:r w:rsidRPr="00A819A5">
        <w:rPr>
          <w:rFonts w:cs="Times New Roman"/>
          <w:color w:val="0A0905"/>
          <w:szCs w:val="24"/>
        </w:rPr>
        <w:t xml:space="preserve">† Top-up search in PubMed (http://www.ncbi.nlm.nih.gov/pubmed) at 05 September 2014, to retrieve citations not yet indexed in </w:t>
      </w:r>
      <w:proofErr w:type="spellStart"/>
      <w:r w:rsidRPr="00A819A5">
        <w:rPr>
          <w:rFonts w:cs="Times New Roman"/>
          <w:color w:val="0A0905"/>
          <w:szCs w:val="24"/>
        </w:rPr>
        <w:t>OvidSP</w:t>
      </w:r>
      <w:proofErr w:type="spellEnd"/>
      <w:r w:rsidRPr="00A819A5">
        <w:rPr>
          <w:rFonts w:cs="Times New Roman"/>
          <w:color w:val="0A0905"/>
          <w:szCs w:val="24"/>
        </w:rPr>
        <w:t xml:space="preserve"> MEDLINE databases</w:t>
      </w:r>
      <w:r w:rsidRPr="00A819A5">
        <w:rPr>
          <w:rFonts w:eastAsia="Times New Roman" w:cs="Times New Roman"/>
          <w:szCs w:val="24"/>
          <w:lang w:val="en-GB" w:eastAsia="de-CH"/>
        </w:rPr>
        <w:br w:type="page"/>
      </w:r>
    </w:p>
    <w:p w:rsidR="00A469F1" w:rsidRPr="00A819A5" w:rsidRDefault="00A469F1" w:rsidP="00A469F1">
      <w:pPr>
        <w:pStyle w:val="Ttulo1"/>
        <w:spacing w:line="360" w:lineRule="auto"/>
        <w:rPr>
          <w:rFonts w:eastAsia="Times New Roman" w:cs="Times New Roman"/>
          <w:b w:val="0"/>
          <w:szCs w:val="24"/>
          <w:lang w:val="en-GB" w:eastAsia="de-CH"/>
        </w:rPr>
      </w:pPr>
      <w:proofErr w:type="gramStart"/>
      <w:r w:rsidRPr="00A819A5">
        <w:rPr>
          <w:rFonts w:eastAsia="Times New Roman" w:cs="Times New Roman"/>
          <w:color w:val="943634" w:themeColor="accent2" w:themeShade="BF"/>
          <w:szCs w:val="24"/>
          <w:lang w:val="en-GB" w:eastAsia="de-CH"/>
        </w:rPr>
        <w:lastRenderedPageBreak/>
        <w:t>Table 2 of the supplementary material</w:t>
      </w:r>
      <w:r w:rsidRPr="00A819A5">
        <w:rPr>
          <w:rFonts w:eastAsia="Times New Roman" w:cs="Times New Roman"/>
          <w:szCs w:val="24"/>
          <w:lang w:val="en-GB" w:eastAsia="de-CH"/>
        </w:rPr>
        <w:t>.</w:t>
      </w:r>
      <w:proofErr w:type="gramEnd"/>
      <w:r w:rsidRPr="00A819A5">
        <w:rPr>
          <w:rFonts w:eastAsia="Times New Roman" w:cs="Times New Roman"/>
          <w:b w:val="0"/>
          <w:szCs w:val="24"/>
          <w:lang w:val="en-GB" w:eastAsia="de-CH"/>
        </w:rPr>
        <w:t xml:space="preserve"> Search Strategy in EMBASE and CENTRAL.</w:t>
      </w:r>
    </w:p>
    <w:p w:rsidR="00A469F1" w:rsidRPr="00A819A5" w:rsidRDefault="00A469F1" w:rsidP="00A469F1">
      <w:pPr>
        <w:rPr>
          <w:szCs w:val="24"/>
          <w:lang w:val="en-GB" w:eastAsia="de-CH"/>
        </w:rPr>
      </w:pPr>
    </w:p>
    <w:tbl>
      <w:tblPr>
        <w:tblStyle w:val="Listaclar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9"/>
        <w:gridCol w:w="2399"/>
        <w:gridCol w:w="997"/>
        <w:gridCol w:w="1148"/>
        <w:gridCol w:w="2657"/>
        <w:gridCol w:w="997"/>
      </w:tblGrid>
      <w:tr w:rsidR="00A469F1" w:rsidRPr="00A819A5" w:rsidTr="001A4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Pr>
          <w:p w:rsidR="00A469F1" w:rsidRPr="00A819A5" w:rsidRDefault="00A469F1" w:rsidP="001A4EC4">
            <w:pPr>
              <w:spacing w:line="360" w:lineRule="auto"/>
              <w:rPr>
                <w:rFonts w:cs="Times New Roman"/>
                <w:szCs w:val="24"/>
              </w:rPr>
            </w:pPr>
            <w:r w:rsidRPr="00A819A5">
              <w:rPr>
                <w:rFonts w:cs="Times New Roman"/>
                <w:szCs w:val="24"/>
              </w:rPr>
              <w:t>EMBASE*</w:t>
            </w:r>
          </w:p>
        </w:tc>
        <w:tc>
          <w:tcPr>
            <w:tcW w:w="2412"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090"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154"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CENTRAL†</w:t>
            </w:r>
          </w:p>
        </w:tc>
        <w:tc>
          <w:tcPr>
            <w:tcW w:w="2672"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091"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none" w:sz="0" w:space="0" w:color="auto"/>
              <w:bottom w:val="none" w:sz="0" w:space="0" w:color="auto"/>
            </w:tcBorders>
            <w:shd w:val="clear" w:color="auto" w:fill="000000" w:themeFill="text1"/>
          </w:tcPr>
          <w:p w:rsidR="00A469F1" w:rsidRPr="00A819A5" w:rsidRDefault="00A469F1" w:rsidP="001A4EC4">
            <w:pPr>
              <w:spacing w:line="360" w:lineRule="auto"/>
              <w:rPr>
                <w:rFonts w:cs="Times New Roman"/>
                <w:color w:val="FFFFFF" w:themeColor="background1"/>
                <w:szCs w:val="24"/>
              </w:rPr>
            </w:pPr>
            <w:r w:rsidRPr="00A819A5">
              <w:rPr>
                <w:rFonts w:cs="Times New Roman"/>
                <w:color w:val="FFFFFF" w:themeColor="background1"/>
                <w:szCs w:val="24"/>
              </w:rPr>
              <w:t>Search line</w:t>
            </w:r>
          </w:p>
        </w:tc>
        <w:tc>
          <w:tcPr>
            <w:tcW w:w="2412" w:type="dxa"/>
            <w:tcBorders>
              <w:top w:val="none" w:sz="0" w:space="0" w:color="auto"/>
              <w:bottom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Terms</w:t>
            </w:r>
          </w:p>
        </w:tc>
        <w:tc>
          <w:tcPr>
            <w:tcW w:w="1090" w:type="dxa"/>
            <w:tcBorders>
              <w:top w:val="none" w:sz="0" w:space="0" w:color="auto"/>
              <w:bottom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No. citations</w:t>
            </w:r>
          </w:p>
        </w:tc>
        <w:tc>
          <w:tcPr>
            <w:tcW w:w="1154" w:type="dxa"/>
            <w:tcBorders>
              <w:top w:val="none" w:sz="0" w:space="0" w:color="auto"/>
              <w:bottom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line</w:t>
            </w:r>
          </w:p>
        </w:tc>
        <w:tc>
          <w:tcPr>
            <w:tcW w:w="2672" w:type="dxa"/>
            <w:tcBorders>
              <w:top w:val="none" w:sz="0" w:space="0" w:color="auto"/>
              <w:bottom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Terms</w:t>
            </w:r>
          </w:p>
        </w:tc>
        <w:tc>
          <w:tcPr>
            <w:tcW w:w="1091" w:type="dxa"/>
            <w:tcBorders>
              <w:top w:val="none" w:sz="0" w:space="0" w:color="auto"/>
              <w:bottom w:val="none" w:sz="0" w:space="0" w:color="auto"/>
              <w:right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No. citations</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szCs w:val="24"/>
              </w:rPr>
              <w:t xml:space="preserve">Myocardial </w:t>
            </w:r>
            <w:proofErr w:type="spellStart"/>
            <w:r w:rsidRPr="00A819A5">
              <w:rPr>
                <w:rFonts w:cs="Times New Roman"/>
                <w:szCs w:val="24"/>
              </w:rPr>
              <w:t>Infarction.ti,ab</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180962</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myocardial </w:t>
            </w:r>
            <w:proofErr w:type="spellStart"/>
            <w:r w:rsidRPr="00A819A5">
              <w:rPr>
                <w:rFonts w:cs="Times New Roman"/>
                <w:color w:val="0A0905"/>
                <w:szCs w:val="24"/>
              </w:rPr>
              <w:t>infarction:ti,ab,kw</w:t>
            </w:r>
            <w:proofErr w:type="spellEnd"/>
            <w:r w:rsidRPr="00A819A5">
              <w:rPr>
                <w:rFonts w:cs="Times New Roman"/>
                <w:color w:val="0A0905"/>
                <w:szCs w:val="24"/>
              </w:rPr>
              <w:t xml:space="preserve"> (Word variations have been searched)</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13877</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szCs w:val="24"/>
              </w:rPr>
              <w:t>heart infarction/ or acute heart infarction/ or infarction/ or ST segment elevation myocardial infarction/</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280572</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MeSH</w:t>
            </w:r>
            <w:proofErr w:type="spellEnd"/>
            <w:r w:rsidRPr="00A819A5">
              <w:rPr>
                <w:rFonts w:cs="Times New Roman"/>
                <w:color w:val="0A0905"/>
                <w:szCs w:val="24"/>
              </w:rPr>
              <w:t xml:space="preserve"> descriptor: [Infarction] explode all trees</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17</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3</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bookmarkStart w:id="0" w:name="_Hlk370113978"/>
            <w:r w:rsidRPr="00A819A5">
              <w:rPr>
                <w:rFonts w:cs="Times New Roman"/>
                <w:szCs w:val="24"/>
              </w:rPr>
              <w:t>myocardial disease/</w:t>
            </w:r>
            <w:bookmarkEnd w:id="0"/>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4228</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MeSH</w:t>
            </w:r>
            <w:proofErr w:type="spellEnd"/>
            <w:r w:rsidRPr="00A819A5">
              <w:rPr>
                <w:rFonts w:cs="Times New Roman"/>
                <w:color w:val="0A0905"/>
                <w:szCs w:val="24"/>
              </w:rPr>
              <w:t xml:space="preserve"> descriptor: [Myocardial Infarction] explode all trees</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8187</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4</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or/1-3</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314822</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#4</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 or #2 or #3</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13965</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5</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szCs w:val="24"/>
              </w:rPr>
              <w:t xml:space="preserve">thrombus </w:t>
            </w:r>
            <w:proofErr w:type="spellStart"/>
            <w:r w:rsidRPr="00A819A5">
              <w:rPr>
                <w:rFonts w:cs="Times New Roman"/>
                <w:szCs w:val="24"/>
              </w:rPr>
              <w:t>aspiration.ti,ab</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763</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#5</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thrombus </w:t>
            </w:r>
            <w:proofErr w:type="spellStart"/>
            <w:r w:rsidRPr="00A819A5">
              <w:rPr>
                <w:rFonts w:cs="Times New Roman"/>
                <w:color w:val="0A0905"/>
                <w:szCs w:val="24"/>
              </w:rPr>
              <w:t>aspiration:ti,ab,kw</w:t>
            </w:r>
            <w:proofErr w:type="spellEnd"/>
            <w:r w:rsidRPr="00A819A5">
              <w:rPr>
                <w:rFonts w:cs="Times New Roman"/>
                <w:color w:val="0A0905"/>
                <w:szCs w:val="24"/>
              </w:rPr>
              <w:t xml:space="preserve"> (Word variations have been searched)</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44</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6</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szCs w:val="24"/>
              </w:rPr>
              <w:t>thromboaspiration.ti,ab</w:t>
            </w:r>
            <w:proofErr w:type="spellEnd"/>
            <w:r w:rsidRPr="00A819A5">
              <w:rPr>
                <w:rFonts w:cs="Times New Roman"/>
                <w:szCs w:val="24"/>
              </w:rPr>
              <w:t>.</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193</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#6</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thromboaspiration:ti,ab,kw</w:t>
            </w:r>
            <w:proofErr w:type="spellEnd"/>
            <w:r w:rsidRPr="00A819A5">
              <w:rPr>
                <w:rFonts w:cs="Times New Roman"/>
                <w:color w:val="0A0905"/>
                <w:szCs w:val="24"/>
              </w:rPr>
              <w:t xml:space="preserve"> (Word variations have been searched)</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7</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(aspiration adj5 mechanical).</w:t>
            </w:r>
            <w:proofErr w:type="spellStart"/>
            <w:r w:rsidRPr="00A819A5">
              <w:rPr>
                <w:rFonts w:cs="Times New Roman"/>
                <w:szCs w:val="24"/>
              </w:rPr>
              <w:t>ti,ab</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296</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#7</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aspiration </w:t>
            </w:r>
            <w:proofErr w:type="spellStart"/>
            <w:r w:rsidRPr="00A819A5">
              <w:rPr>
                <w:rFonts w:cs="Times New Roman"/>
                <w:color w:val="0A0905"/>
                <w:szCs w:val="24"/>
              </w:rPr>
              <w:t>mechanical:ti,ab,kw</w:t>
            </w:r>
            <w:proofErr w:type="spellEnd"/>
            <w:r w:rsidRPr="00A819A5">
              <w:rPr>
                <w:rFonts w:cs="Times New Roman"/>
                <w:color w:val="0A0905"/>
                <w:szCs w:val="24"/>
              </w:rPr>
              <w:t xml:space="preserve"> (Word variations have been searched)</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142</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8</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szCs w:val="24"/>
              </w:rPr>
              <w:t>Thrombectomy.ti,ab</w:t>
            </w:r>
            <w:proofErr w:type="spellEnd"/>
            <w:r w:rsidRPr="00A819A5">
              <w:rPr>
                <w:rFonts w:cs="Times New Roman"/>
                <w:szCs w:val="24"/>
              </w:rPr>
              <w:t>.</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6845</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#8</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thrombectomy:ti,ab,kw</w:t>
            </w:r>
            <w:proofErr w:type="spellEnd"/>
            <w:r w:rsidRPr="00A819A5">
              <w:rPr>
                <w:rFonts w:cs="Times New Roman"/>
                <w:color w:val="0A0905"/>
                <w:szCs w:val="24"/>
              </w:rPr>
              <w:t xml:space="preserve"> (Word variations have been searched)</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184</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9</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(aspiration and catheter*).</w:t>
            </w:r>
            <w:proofErr w:type="spellStart"/>
            <w:r w:rsidRPr="00A819A5">
              <w:rPr>
                <w:rFonts w:cs="Times New Roman"/>
                <w:szCs w:val="24"/>
              </w:rPr>
              <w:t>ti,ab</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3093</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#9</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aspiration catheter*:</w:t>
            </w:r>
            <w:proofErr w:type="spellStart"/>
            <w:r w:rsidRPr="00A819A5">
              <w:rPr>
                <w:rFonts w:cs="Times New Roman"/>
                <w:color w:val="0A0905"/>
                <w:szCs w:val="24"/>
              </w:rPr>
              <w:t>ti,ab,kw</w:t>
            </w:r>
            <w:proofErr w:type="spellEnd"/>
            <w:r w:rsidRPr="00A819A5">
              <w:rPr>
                <w:rFonts w:cs="Times New Roman"/>
                <w:color w:val="0A0905"/>
                <w:szCs w:val="24"/>
              </w:rPr>
              <w:t xml:space="preserve"> (Word variations have been searched)</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160</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10</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A819A5">
              <w:rPr>
                <w:rFonts w:cs="Times New Roman"/>
                <w:szCs w:val="24"/>
              </w:rPr>
              <w:t>thrombosuction.ti,ab</w:t>
            </w:r>
            <w:proofErr w:type="spellEnd"/>
            <w:r w:rsidRPr="00A819A5">
              <w:rPr>
                <w:rFonts w:cs="Times New Roman"/>
                <w:szCs w:val="24"/>
              </w:rPr>
              <w:t>.</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58</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#10</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thrombosuction:ti,ab,kw</w:t>
            </w:r>
            <w:proofErr w:type="spellEnd"/>
            <w:r w:rsidRPr="00A819A5">
              <w:rPr>
                <w:rFonts w:cs="Times New Roman"/>
                <w:color w:val="0A0905"/>
                <w:szCs w:val="24"/>
              </w:rPr>
              <w:t xml:space="preserve"> (Word variations have been searched)</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11</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w:t>
            </w:r>
            <w:proofErr w:type="spellStart"/>
            <w:r w:rsidRPr="00A819A5">
              <w:rPr>
                <w:rFonts w:cs="Times New Roman"/>
                <w:szCs w:val="24"/>
              </w:rPr>
              <w:t>Thrombectomy</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1838</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#11</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MeSH</w:t>
            </w:r>
            <w:proofErr w:type="spellEnd"/>
            <w:r w:rsidRPr="00A819A5">
              <w:rPr>
                <w:rFonts w:cs="Times New Roman"/>
                <w:color w:val="0A0905"/>
                <w:szCs w:val="24"/>
              </w:rPr>
              <w:t xml:space="preserve"> descriptor: [</w:t>
            </w:r>
            <w:proofErr w:type="spellStart"/>
            <w:r w:rsidRPr="00A819A5">
              <w:rPr>
                <w:rFonts w:cs="Times New Roman"/>
                <w:color w:val="0A0905"/>
                <w:szCs w:val="24"/>
              </w:rPr>
              <w:t>Thrombectomy</w:t>
            </w:r>
            <w:proofErr w:type="spellEnd"/>
            <w:r w:rsidRPr="00A819A5">
              <w:rPr>
                <w:rFonts w:cs="Times New Roman"/>
                <w:color w:val="0A0905"/>
                <w:szCs w:val="24"/>
              </w:rPr>
              <w:t>] explode all trees</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114</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12</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szCs w:val="24"/>
              </w:rPr>
            </w:pPr>
            <w:r w:rsidRPr="00A819A5">
              <w:rPr>
                <w:rFonts w:cs="Times New Roman"/>
                <w:szCs w:val="24"/>
              </w:rPr>
              <w:t>or/5-11</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10737</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#12</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#5 or #6 or #7 or #8 or #9 or #10 or #11</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468</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13</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random</w:t>
            </w:r>
            <w:proofErr w:type="gramEnd"/>
            <w:r w:rsidRPr="00A819A5">
              <w:rPr>
                <w:rFonts w:cs="Times New Roman"/>
                <w:color w:val="0A0905"/>
                <w:szCs w:val="24"/>
              </w:rPr>
              <w:t>$.tw.</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909876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#13</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#4 and #12 in Trials</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123</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14</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factorial</w:t>
            </w:r>
            <w:proofErr w:type="gramEnd"/>
            <w:r w:rsidRPr="00A819A5">
              <w:rPr>
                <w:rFonts w:cs="Times New Roman"/>
                <w:color w:val="0A0905"/>
                <w:szCs w:val="24"/>
              </w:rPr>
              <w:t>$.tw.</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23811 </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lastRenderedPageBreak/>
              <w:t>15</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w:t>
            </w:r>
            <w:proofErr w:type="gramStart"/>
            <w:r w:rsidRPr="00A819A5">
              <w:rPr>
                <w:rFonts w:cs="Times New Roman"/>
                <w:color w:val="0A0905"/>
                <w:szCs w:val="24"/>
              </w:rPr>
              <w:t>crossover</w:t>
            </w:r>
            <w:proofErr w:type="gramEnd"/>
            <w:r w:rsidRPr="00A819A5">
              <w:rPr>
                <w:rFonts w:cs="Times New Roman"/>
                <w:color w:val="0A0905"/>
                <w:szCs w:val="24"/>
              </w:rPr>
              <w:t>$ or cross-over$).</w:t>
            </w:r>
            <w:proofErr w:type="spellStart"/>
            <w:r w:rsidRPr="00A819A5">
              <w:rPr>
                <w:rFonts w:cs="Times New Roman"/>
                <w:color w:val="0A0905"/>
                <w:szCs w:val="24"/>
              </w:rPr>
              <w:t>tw</w:t>
            </w:r>
            <w:proofErr w:type="spellEnd"/>
            <w:r w:rsidRPr="00A819A5">
              <w:rPr>
                <w:rFonts w:cs="Times New Roman"/>
                <w:color w:val="0A0905"/>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72146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16</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placebo</w:t>
            </w:r>
            <w:proofErr w:type="gramEnd"/>
            <w:r w:rsidRPr="00A819A5">
              <w:rPr>
                <w:rFonts w:cs="Times New Roman"/>
                <w:color w:val="0A0905"/>
                <w:szCs w:val="24"/>
              </w:rPr>
              <w:t>$.tw.</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207113</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17</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w:t>
            </w:r>
            <w:proofErr w:type="spellStart"/>
            <w:proofErr w:type="gramStart"/>
            <w:r w:rsidRPr="00A819A5">
              <w:rPr>
                <w:rFonts w:cs="Times New Roman"/>
                <w:color w:val="0A0905"/>
                <w:szCs w:val="24"/>
              </w:rPr>
              <w:t>doubl</w:t>
            </w:r>
            <w:proofErr w:type="spellEnd"/>
            <w:proofErr w:type="gramEnd"/>
            <w:r w:rsidRPr="00A819A5">
              <w:rPr>
                <w:rFonts w:cs="Times New Roman"/>
                <w:color w:val="0A0905"/>
                <w:szCs w:val="24"/>
              </w:rPr>
              <w:t xml:space="preserve">$ </w:t>
            </w:r>
            <w:proofErr w:type="spellStart"/>
            <w:r w:rsidRPr="00A819A5">
              <w:rPr>
                <w:rFonts w:cs="Times New Roman"/>
                <w:color w:val="0A0905"/>
                <w:szCs w:val="24"/>
              </w:rPr>
              <w:t>adj</w:t>
            </w:r>
            <w:proofErr w:type="spellEnd"/>
            <w:r w:rsidRPr="00A819A5">
              <w:rPr>
                <w:rFonts w:cs="Times New Roman"/>
                <w:color w:val="0A0905"/>
                <w:szCs w:val="24"/>
              </w:rPr>
              <w:t xml:space="preserve"> blind$).</w:t>
            </w:r>
            <w:proofErr w:type="spellStart"/>
            <w:r w:rsidRPr="00A819A5">
              <w:rPr>
                <w:rFonts w:cs="Times New Roman"/>
                <w:color w:val="0A0905"/>
                <w:szCs w:val="24"/>
              </w:rPr>
              <w:t>tw</w:t>
            </w:r>
            <w:proofErr w:type="spellEnd"/>
            <w:r w:rsidRPr="00A819A5">
              <w:rPr>
                <w:rFonts w:cs="Times New Roman"/>
                <w:color w:val="0A0905"/>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149731</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18</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w:t>
            </w:r>
            <w:proofErr w:type="spellStart"/>
            <w:proofErr w:type="gramStart"/>
            <w:r w:rsidRPr="00A819A5">
              <w:rPr>
                <w:rFonts w:cs="Times New Roman"/>
                <w:color w:val="0A0905"/>
                <w:szCs w:val="24"/>
              </w:rPr>
              <w:t>singl</w:t>
            </w:r>
            <w:proofErr w:type="spellEnd"/>
            <w:proofErr w:type="gramEnd"/>
            <w:r w:rsidRPr="00A819A5">
              <w:rPr>
                <w:rFonts w:cs="Times New Roman"/>
                <w:color w:val="0A0905"/>
                <w:szCs w:val="24"/>
              </w:rPr>
              <w:t xml:space="preserve">$ </w:t>
            </w:r>
            <w:proofErr w:type="spellStart"/>
            <w:r w:rsidRPr="00A819A5">
              <w:rPr>
                <w:rFonts w:cs="Times New Roman"/>
                <w:color w:val="0A0905"/>
                <w:szCs w:val="24"/>
              </w:rPr>
              <w:t>adj</w:t>
            </w:r>
            <w:proofErr w:type="spellEnd"/>
            <w:r w:rsidRPr="00A819A5">
              <w:rPr>
                <w:rFonts w:cs="Times New Roman"/>
                <w:color w:val="0A0905"/>
                <w:szCs w:val="24"/>
              </w:rPr>
              <w:t xml:space="preserve"> blind$).</w:t>
            </w:r>
            <w:proofErr w:type="spellStart"/>
            <w:r w:rsidRPr="00A819A5">
              <w:rPr>
                <w:rFonts w:cs="Times New Roman"/>
                <w:color w:val="0A0905"/>
                <w:szCs w:val="24"/>
              </w:rPr>
              <w:t>tw</w:t>
            </w:r>
            <w:proofErr w:type="spellEnd"/>
            <w:r w:rsidRPr="00A819A5">
              <w:rPr>
                <w:rFonts w:cs="Times New Roman"/>
                <w:color w:val="0A0905"/>
                <w:szCs w:val="24"/>
              </w:rPr>
              <w:t>.</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14864</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19</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assign</w:t>
            </w:r>
            <w:proofErr w:type="gramEnd"/>
            <w:r w:rsidRPr="00A819A5">
              <w:rPr>
                <w:rFonts w:cs="Times New Roman"/>
                <w:color w:val="0A0905"/>
                <w:szCs w:val="24"/>
              </w:rPr>
              <w:t>$.tw.</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245604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20</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allocat</w:t>
            </w:r>
            <w:proofErr w:type="gramEnd"/>
            <w:r w:rsidRPr="00A819A5">
              <w:rPr>
                <w:rFonts w:cs="Times New Roman"/>
                <w:color w:val="0A0905"/>
                <w:szCs w:val="24"/>
              </w:rPr>
              <w:t>$.tw.</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86535</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21</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volunteer</w:t>
            </w:r>
            <w:proofErr w:type="gramEnd"/>
            <w:r w:rsidRPr="00A819A5">
              <w:rPr>
                <w:rFonts w:cs="Times New Roman"/>
                <w:color w:val="0A0905"/>
                <w:szCs w:val="24"/>
              </w:rPr>
              <w:t>$.tw.</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183767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22</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Crossover Procedure.sh.</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40113 </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23</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Double-blind Procedure.sh.</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117717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24</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Randomized Controlled Trial.sh.</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351631 </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25</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Single-blind Procedure.sh.</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18765</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26</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or/13-25</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1460481</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27</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szCs w:val="24"/>
              </w:rPr>
              <w:t>animals/ not humans/</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1195693</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28</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szCs w:val="24"/>
              </w:rPr>
              <w:t>and/4,12,26</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386</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29</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28 not 27</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386</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single" w:sz="12"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30</w:t>
            </w:r>
          </w:p>
        </w:tc>
        <w:tc>
          <w:tcPr>
            <w:tcW w:w="2412" w:type="dxa"/>
            <w:tcBorders>
              <w:top w:val="none" w:sz="0" w:space="0" w:color="auto"/>
              <w:bottom w:val="single" w:sz="12"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szCs w:val="24"/>
              </w:rPr>
              <w:t>remove duplicates from 29</w:t>
            </w:r>
          </w:p>
        </w:tc>
        <w:tc>
          <w:tcPr>
            <w:tcW w:w="1090" w:type="dxa"/>
            <w:tcBorders>
              <w:top w:val="none" w:sz="0" w:space="0" w:color="auto"/>
              <w:bottom w:val="single" w:sz="12"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383</w:t>
            </w:r>
          </w:p>
        </w:tc>
        <w:tc>
          <w:tcPr>
            <w:tcW w:w="1154" w:type="dxa"/>
            <w:tcBorders>
              <w:top w:val="none" w:sz="0" w:space="0" w:color="auto"/>
              <w:left w:val="single" w:sz="4" w:space="0" w:color="auto"/>
              <w:bottom w:val="single" w:sz="12"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single" w:sz="12"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single" w:sz="12"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bl>
    <w:p w:rsidR="00A469F1" w:rsidRPr="00A819A5" w:rsidRDefault="00A469F1" w:rsidP="00A469F1">
      <w:pPr>
        <w:spacing w:line="360" w:lineRule="auto"/>
        <w:rPr>
          <w:rFonts w:cs="Times New Roman"/>
          <w:color w:val="0A0905"/>
          <w:szCs w:val="24"/>
        </w:rPr>
      </w:pPr>
      <w:r w:rsidRPr="00A819A5">
        <w:rPr>
          <w:rFonts w:cs="Times New Roman"/>
          <w:color w:val="0A0905"/>
          <w:szCs w:val="24"/>
        </w:rPr>
        <w:t>*</w:t>
      </w:r>
      <w:r w:rsidRPr="00A819A5">
        <w:rPr>
          <w:rFonts w:cs="Times New Roman"/>
          <w:bCs/>
          <w:color w:val="0A0905"/>
          <w:szCs w:val="24"/>
        </w:rPr>
        <w:t>S</w:t>
      </w:r>
      <w:r w:rsidRPr="00A819A5">
        <w:rPr>
          <w:rFonts w:cs="Times New Roman"/>
          <w:szCs w:val="24"/>
        </w:rPr>
        <w:t>earch performed at 5</w:t>
      </w:r>
      <w:r w:rsidRPr="00A819A5">
        <w:rPr>
          <w:rFonts w:cs="Times New Roman"/>
          <w:szCs w:val="24"/>
          <w:vertAlign w:val="superscript"/>
        </w:rPr>
        <w:t>th</w:t>
      </w:r>
      <w:r w:rsidRPr="00A819A5">
        <w:rPr>
          <w:rFonts w:cs="Times New Roman"/>
          <w:szCs w:val="24"/>
        </w:rPr>
        <w:t xml:space="preserve"> of September 2014, using the following database in </w:t>
      </w:r>
      <w:proofErr w:type="spellStart"/>
      <w:r w:rsidRPr="00A819A5">
        <w:rPr>
          <w:rFonts w:cs="Times New Roman"/>
          <w:szCs w:val="24"/>
        </w:rPr>
        <w:t>OvidSP</w:t>
      </w:r>
      <w:proofErr w:type="spellEnd"/>
      <w:r w:rsidRPr="00A819A5">
        <w:rPr>
          <w:rFonts w:cs="Times New Roman"/>
          <w:szCs w:val="24"/>
        </w:rPr>
        <w:t xml:space="preserve">: </w:t>
      </w:r>
      <w:r w:rsidRPr="00A819A5">
        <w:rPr>
          <w:rFonts w:cs="Times New Roman"/>
          <w:bCs/>
          <w:color w:val="0A0905"/>
          <w:szCs w:val="24"/>
        </w:rPr>
        <w:t xml:space="preserve">EMBASE </w:t>
      </w:r>
      <w:r w:rsidRPr="00A819A5">
        <w:rPr>
          <w:rFonts w:cs="Times New Roman"/>
          <w:color w:val="0A0905"/>
          <w:szCs w:val="24"/>
        </w:rPr>
        <w:t>1974 to 2014 September 04</w:t>
      </w:r>
    </w:p>
    <w:p w:rsidR="00A469F1" w:rsidRPr="00A819A5" w:rsidRDefault="00A469F1" w:rsidP="00A469F1">
      <w:pPr>
        <w:spacing w:line="360" w:lineRule="auto"/>
        <w:rPr>
          <w:rFonts w:cs="Times New Roman"/>
          <w:color w:val="0A0905"/>
          <w:szCs w:val="24"/>
        </w:rPr>
      </w:pPr>
      <w:r w:rsidRPr="00A819A5">
        <w:rPr>
          <w:rFonts w:cs="Times New Roman"/>
          <w:bCs/>
          <w:color w:val="0A0905"/>
          <w:szCs w:val="24"/>
        </w:rPr>
        <w:t>†</w:t>
      </w:r>
      <w:r w:rsidRPr="00A819A5">
        <w:rPr>
          <w:rFonts w:cs="Times New Roman"/>
          <w:color w:val="0A0905"/>
          <w:szCs w:val="24"/>
        </w:rPr>
        <w:t>Search performed at 5</w:t>
      </w:r>
      <w:r w:rsidRPr="00A819A5">
        <w:rPr>
          <w:rFonts w:cs="Times New Roman"/>
          <w:color w:val="0A0905"/>
          <w:szCs w:val="24"/>
          <w:vertAlign w:val="superscript"/>
        </w:rPr>
        <w:t>th</w:t>
      </w:r>
      <w:r w:rsidRPr="00A819A5">
        <w:rPr>
          <w:rFonts w:cs="Times New Roman"/>
          <w:color w:val="0A0905"/>
          <w:szCs w:val="24"/>
        </w:rPr>
        <w:t xml:space="preserve"> of September 2014, using the Cochrane Library of the publisher Wiley at http://onlinelibrary.wiley.com/cochranelibrary/search. </w:t>
      </w:r>
    </w:p>
    <w:p w:rsidR="00A469F1" w:rsidRPr="00A819A5" w:rsidRDefault="00A469F1" w:rsidP="00A469F1">
      <w:pPr>
        <w:spacing w:line="360" w:lineRule="auto"/>
        <w:rPr>
          <w:rFonts w:cs="Times New Roman"/>
          <w:color w:val="0A0905"/>
          <w:szCs w:val="24"/>
        </w:rPr>
      </w:pPr>
      <w:r w:rsidRPr="00A819A5">
        <w:rPr>
          <w:rFonts w:cs="Times New Roman"/>
          <w:color w:val="0A0905"/>
          <w:szCs w:val="24"/>
        </w:rPr>
        <w:t xml:space="preserve"> </w:t>
      </w:r>
    </w:p>
    <w:p w:rsidR="00A469F1" w:rsidRPr="00A819A5" w:rsidRDefault="00A469F1" w:rsidP="00A469F1">
      <w:pPr>
        <w:rPr>
          <w:rFonts w:cs="Times New Roman"/>
          <w:szCs w:val="24"/>
        </w:rPr>
      </w:pPr>
    </w:p>
    <w:p w:rsidR="00A469F1" w:rsidRPr="00A819A5" w:rsidRDefault="00A469F1" w:rsidP="00A469F1">
      <w:pPr>
        <w:rPr>
          <w:rFonts w:cs="Times New Roman"/>
          <w:szCs w:val="24"/>
        </w:rPr>
        <w:sectPr w:rsidR="00A469F1" w:rsidRPr="00A819A5" w:rsidSect="004D7DA1">
          <w:headerReference w:type="default" r:id="rId9"/>
          <w:pgSz w:w="11907" w:h="16840" w:code="9"/>
          <w:pgMar w:top="1418" w:right="1418" w:bottom="1418" w:left="1418" w:header="709" w:footer="709" w:gutter="0"/>
          <w:cols w:space="708"/>
          <w:docGrid w:linePitch="360"/>
        </w:sectPr>
      </w:pPr>
    </w:p>
    <w:tbl>
      <w:tblPr>
        <w:tblW w:w="16446" w:type="dxa"/>
        <w:jc w:val="center"/>
        <w:tblInd w:w="-142" w:type="dxa"/>
        <w:tblLook w:val="04A0" w:firstRow="1" w:lastRow="0" w:firstColumn="1" w:lastColumn="0" w:noHBand="0" w:noVBand="1"/>
      </w:tblPr>
      <w:tblGrid>
        <w:gridCol w:w="9"/>
        <w:gridCol w:w="889"/>
        <w:gridCol w:w="2306"/>
        <w:gridCol w:w="1452"/>
        <w:gridCol w:w="1026"/>
        <w:gridCol w:w="850"/>
        <w:gridCol w:w="889"/>
        <w:gridCol w:w="1181"/>
        <w:gridCol w:w="846"/>
        <w:gridCol w:w="1152"/>
        <w:gridCol w:w="1066"/>
        <w:gridCol w:w="1134"/>
        <w:gridCol w:w="1134"/>
        <w:gridCol w:w="142"/>
        <w:gridCol w:w="1236"/>
        <w:gridCol w:w="992"/>
        <w:gridCol w:w="142"/>
      </w:tblGrid>
      <w:tr w:rsidR="00A469F1" w:rsidRPr="00A819A5" w:rsidTr="001A4EC4">
        <w:trPr>
          <w:gridAfter w:val="2"/>
          <w:wAfter w:w="1134" w:type="dxa"/>
          <w:trHeight w:val="480"/>
          <w:jc w:val="center"/>
        </w:trPr>
        <w:tc>
          <w:tcPr>
            <w:tcW w:w="15312" w:type="dxa"/>
            <w:gridSpan w:val="15"/>
            <w:tcBorders>
              <w:top w:val="nil"/>
              <w:left w:val="nil"/>
              <w:bottom w:val="single" w:sz="8" w:space="0" w:color="000000"/>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943634" w:themeColor="accent2" w:themeShade="BF"/>
                <w:szCs w:val="24"/>
              </w:rPr>
              <w:lastRenderedPageBreak/>
              <w:t xml:space="preserve">Table 3A </w:t>
            </w:r>
            <w:r w:rsidRPr="00A819A5">
              <w:rPr>
                <w:rFonts w:eastAsia="Times New Roman" w:cs="Times New Roman"/>
                <w:b/>
                <w:color w:val="943634" w:themeColor="accent2" w:themeShade="BF"/>
                <w:szCs w:val="24"/>
                <w:lang w:val="en-GB" w:eastAsia="de-CH"/>
              </w:rPr>
              <w:t>of the supplementary material</w:t>
            </w:r>
            <w:r w:rsidRPr="00A819A5">
              <w:rPr>
                <w:rFonts w:eastAsia="Times New Roman" w:cs="Times New Roman"/>
                <w:b/>
                <w:bCs/>
                <w:color w:val="943634" w:themeColor="accent2" w:themeShade="BF"/>
                <w:szCs w:val="24"/>
              </w:rPr>
              <w:t xml:space="preserve">. </w:t>
            </w:r>
            <w:r w:rsidRPr="00A819A5">
              <w:rPr>
                <w:rFonts w:eastAsia="Times New Roman" w:cs="Times New Roman"/>
                <w:bCs/>
                <w:color w:val="000000"/>
                <w:szCs w:val="24"/>
              </w:rPr>
              <w:t xml:space="preserve">Randomized Clinical Trials included in the Meta-analyses of Outcomes comparing Aspiration </w:t>
            </w:r>
            <w:proofErr w:type="spellStart"/>
            <w:r w:rsidRPr="00A819A5">
              <w:rPr>
                <w:rFonts w:eastAsia="Times New Roman" w:cs="Times New Roman"/>
                <w:bCs/>
                <w:color w:val="000000"/>
                <w:szCs w:val="24"/>
              </w:rPr>
              <w:t>Thrombectomy</w:t>
            </w:r>
            <w:proofErr w:type="spellEnd"/>
            <w:r w:rsidRPr="00A819A5">
              <w:rPr>
                <w:rFonts w:eastAsia="Times New Roman" w:cs="Times New Roman"/>
                <w:bCs/>
                <w:color w:val="000000"/>
                <w:szCs w:val="24"/>
              </w:rPr>
              <w:t xml:space="preserve"> vs Control</w:t>
            </w:r>
          </w:p>
        </w:tc>
      </w:tr>
      <w:tr w:rsidR="00A469F1" w:rsidRPr="00A819A5" w:rsidTr="001A4EC4">
        <w:trPr>
          <w:gridBefore w:val="1"/>
          <w:wBefore w:w="9" w:type="dxa"/>
          <w:trHeight w:val="1230"/>
          <w:jc w:val="center"/>
        </w:trPr>
        <w:tc>
          <w:tcPr>
            <w:tcW w:w="889"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 of trial</w:t>
            </w:r>
          </w:p>
        </w:tc>
        <w:tc>
          <w:tcPr>
            <w:tcW w:w="2306"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 acronym</w:t>
            </w:r>
          </w:p>
        </w:tc>
        <w:tc>
          <w:tcPr>
            <w:tcW w:w="1452"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Device(s)</w:t>
            </w:r>
          </w:p>
        </w:tc>
        <w:tc>
          <w:tcPr>
            <w:tcW w:w="1026"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of patients</w:t>
            </w:r>
          </w:p>
        </w:tc>
        <w:tc>
          <w:tcPr>
            <w:tcW w:w="850"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Age, mean</w:t>
            </w:r>
          </w:p>
        </w:tc>
        <w:tc>
          <w:tcPr>
            <w:tcW w:w="889"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Males, %</w:t>
            </w:r>
          </w:p>
        </w:tc>
        <w:tc>
          <w:tcPr>
            <w:tcW w:w="1181"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Diabetes, %</w:t>
            </w:r>
          </w:p>
        </w:tc>
        <w:tc>
          <w:tcPr>
            <w:tcW w:w="846"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MVD, %</w:t>
            </w:r>
          </w:p>
        </w:tc>
        <w:tc>
          <w:tcPr>
            <w:tcW w:w="1152"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Ischemic time, h*</w:t>
            </w:r>
          </w:p>
        </w:tc>
        <w:tc>
          <w:tcPr>
            <w:tcW w:w="1066"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LAD MI, %</w:t>
            </w:r>
          </w:p>
        </w:tc>
        <w:tc>
          <w:tcPr>
            <w:tcW w:w="1134"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Pre TIMI 0 or 1, %</w:t>
            </w:r>
          </w:p>
        </w:tc>
        <w:tc>
          <w:tcPr>
            <w:tcW w:w="1134"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xml:space="preserve">GP </w:t>
            </w:r>
            <w:proofErr w:type="spellStart"/>
            <w:r w:rsidRPr="00A819A5">
              <w:rPr>
                <w:rFonts w:eastAsia="Times New Roman" w:cs="Times New Roman"/>
                <w:b/>
                <w:bCs/>
                <w:color w:val="000000"/>
                <w:szCs w:val="24"/>
              </w:rPr>
              <w:t>IIb</w:t>
            </w:r>
            <w:proofErr w:type="spellEnd"/>
            <w:r w:rsidRPr="00A819A5">
              <w:rPr>
                <w:rFonts w:eastAsia="Times New Roman" w:cs="Times New Roman"/>
                <w:b/>
                <w:bCs/>
                <w:color w:val="000000"/>
                <w:szCs w:val="24"/>
              </w:rPr>
              <w:t>/</w:t>
            </w:r>
            <w:proofErr w:type="spellStart"/>
            <w:r w:rsidRPr="00A819A5">
              <w:rPr>
                <w:rFonts w:eastAsia="Times New Roman" w:cs="Times New Roman"/>
                <w:b/>
                <w:bCs/>
                <w:color w:val="000000"/>
                <w:szCs w:val="24"/>
              </w:rPr>
              <w:t>IIIa</w:t>
            </w:r>
            <w:proofErr w:type="spellEnd"/>
            <w:r w:rsidRPr="00A819A5">
              <w:rPr>
                <w:rFonts w:eastAsia="Times New Roman" w:cs="Times New Roman"/>
                <w:b/>
                <w:bCs/>
                <w:color w:val="000000"/>
                <w:szCs w:val="24"/>
              </w:rPr>
              <w:t xml:space="preserve"> use, %</w:t>
            </w:r>
          </w:p>
        </w:tc>
        <w:tc>
          <w:tcPr>
            <w:tcW w:w="1378" w:type="dxa"/>
            <w:gridSpan w:val="2"/>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Baseline thrombus for inclusion</w:t>
            </w:r>
            <w:r w:rsidRPr="00A819A5">
              <w:rPr>
                <w:rFonts w:eastAsia="Times New Roman" w:cs="Times New Roman"/>
                <w:b/>
                <w:bCs/>
                <w:color w:val="000000"/>
                <w:szCs w:val="24"/>
              </w:rPr>
              <w:t></w:t>
            </w:r>
          </w:p>
        </w:tc>
        <w:tc>
          <w:tcPr>
            <w:tcW w:w="1134" w:type="dxa"/>
            <w:gridSpan w:val="2"/>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Longest FUP, months</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NONSTOP</w:t>
            </w:r>
            <w:r w:rsidRPr="00A819A5">
              <w:rPr>
                <w:rFonts w:eastAsia="Times New Roman" w:cs="Times New Roman"/>
                <w:b/>
                <w:bCs/>
                <w:color w:val="000000"/>
                <w:szCs w:val="24"/>
                <w:vertAlign w:val="superscript"/>
              </w:rPr>
              <w:t>1</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Rescue‡</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258</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65.0</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79.8</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39.9</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Dudek</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Rescue‡</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57.8</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75.0</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13.9</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4.1</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47.2</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73.6</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3</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REMEDIA</w:t>
            </w:r>
            <w:r w:rsidRPr="00A819A5">
              <w:rPr>
                <w:rFonts w:eastAsia="Times New Roman" w:cs="Times New Roman"/>
                <w:b/>
                <w:bCs/>
                <w:color w:val="000000"/>
                <w:szCs w:val="24"/>
                <w:vertAlign w:val="superscript"/>
              </w:rPr>
              <w:t>3</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99</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60.5</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83.8</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20.2</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38.4</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4.8</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45.5</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87.9</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65.7</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4</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Noel et al</w:t>
            </w:r>
            <w:r w:rsidRPr="00A819A5">
              <w:rPr>
                <w:rFonts w:eastAsia="Times New Roman" w:cs="Times New Roman"/>
                <w:b/>
                <w:bCs/>
                <w:color w:val="000000"/>
                <w:szCs w:val="24"/>
                <w:vertAlign w:val="superscript"/>
              </w:rPr>
              <w:t>4</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61.2</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44.0</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5</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 Luca et al</w:t>
            </w:r>
            <w:r w:rsidRPr="00A819A5">
              <w:rPr>
                <w:rFonts w:eastAsia="Times New Roman" w:cs="Times New Roman"/>
                <w:b/>
                <w:bCs/>
                <w:color w:val="000000"/>
                <w:szCs w:val="24"/>
                <w:vertAlign w:val="superscript"/>
              </w:rPr>
              <w:t>5</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65.7</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63.2</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98.7</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6</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Kaltoft</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6</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Rescue‡</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215</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64.0</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78.1</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7.0</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49.8</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44.7</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66.5</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94.9</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7</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DEAR-MI</w:t>
            </w:r>
            <w:r w:rsidRPr="00A819A5">
              <w:rPr>
                <w:rFonts w:eastAsia="Times New Roman" w:cs="Times New Roman"/>
                <w:b/>
                <w:bCs/>
                <w:color w:val="000000"/>
                <w:szCs w:val="24"/>
                <w:vertAlign w:val="superscript"/>
              </w:rPr>
              <w:t>7</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Pronto</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148</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58.1</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79.7</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18.2</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51.4</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47.3</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77.0</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8</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Chao et al</w:t>
            </w:r>
            <w:r w:rsidRPr="00A819A5">
              <w:rPr>
                <w:rFonts w:eastAsia="Times New Roman" w:cs="Times New Roman"/>
                <w:b/>
                <w:bCs/>
                <w:color w:val="000000"/>
                <w:szCs w:val="24"/>
                <w:vertAlign w:val="superscript"/>
              </w:rPr>
              <w:t>8</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61.0</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85.1</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27.0</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5.8</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58.1</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98.6</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25.7</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9</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TAPAS</w:t>
            </w:r>
            <w:r w:rsidRPr="00A819A5">
              <w:rPr>
                <w:rFonts w:eastAsia="Times New Roman" w:cs="Times New Roman"/>
                <w:b/>
                <w:bCs/>
                <w:color w:val="000000"/>
                <w:szCs w:val="24"/>
                <w:vertAlign w:val="superscript"/>
              </w:rPr>
              <w:t>9,10</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1071</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63.0</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70.5</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11.6</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67.5</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3.1</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43.0</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57.1</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91.6</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10</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EXPORT</w:t>
            </w:r>
            <w:r w:rsidRPr="00A819A5">
              <w:rPr>
                <w:rFonts w:eastAsia="Times New Roman" w:cs="Times New Roman"/>
                <w:b/>
                <w:bCs/>
                <w:color w:val="000000"/>
                <w:szCs w:val="24"/>
                <w:vertAlign w:val="superscript"/>
              </w:rPr>
              <w:t>11</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249</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60.2</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81.1</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14.9</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5.5</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49.8</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99.6</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67.9</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11</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VAMPIR</w:t>
            </w:r>
            <w:r w:rsidRPr="00A819A5">
              <w:rPr>
                <w:rFonts w:eastAsia="Times New Roman" w:cs="Times New Roman"/>
                <w:b/>
                <w:bCs/>
                <w:color w:val="000000"/>
                <w:szCs w:val="24"/>
                <w:vertAlign w:val="superscript"/>
              </w:rPr>
              <w:t>12</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TVAC‡</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355</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63.3</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79.2</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26.5</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6.7</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51.3</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75.1</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12</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EXPIRA</w:t>
            </w:r>
            <w:r w:rsidRPr="00A819A5">
              <w:rPr>
                <w:rFonts w:eastAsia="Times New Roman" w:cs="Times New Roman"/>
                <w:b/>
                <w:bCs/>
                <w:color w:val="000000"/>
                <w:szCs w:val="24"/>
                <w:vertAlign w:val="superscript"/>
              </w:rPr>
              <w:t>13-15</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175</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65.7</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60.0</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6.2</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43.4</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24</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13</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Moura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16</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152</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70.4</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14</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Liistro</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17</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111</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64.5</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77.5</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16.2</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42.3</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42.3</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73.0</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15</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PIHRATE</w:t>
            </w:r>
            <w:r w:rsidRPr="00A819A5">
              <w:rPr>
                <w:rFonts w:eastAsia="Times New Roman" w:cs="Times New Roman"/>
                <w:b/>
                <w:bCs/>
                <w:color w:val="000000"/>
                <w:szCs w:val="24"/>
                <w:vertAlign w:val="superscript"/>
              </w:rPr>
              <w:t>18</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196</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59.8</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80.6</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11.2</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39.3</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97.4</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lastRenderedPageBreak/>
              <w:t>16</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Yin et al</w:t>
            </w:r>
            <w:r w:rsidRPr="00A819A5">
              <w:rPr>
                <w:rFonts w:eastAsia="Times New Roman" w:cs="Times New Roman"/>
                <w:b/>
                <w:bCs/>
                <w:color w:val="000000"/>
                <w:szCs w:val="24"/>
                <w:vertAlign w:val="superscript"/>
              </w:rPr>
              <w:t>19</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160</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63.0</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80.0</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33.1</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5.7</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17</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Lelek</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20,21</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57.0</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71.8</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36.6</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4.0</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88.7</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91.5</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18</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6" w:firstLine="13"/>
              <w:rPr>
                <w:rFonts w:eastAsia="Times New Roman" w:cs="Times New Roman"/>
                <w:b/>
                <w:bCs/>
                <w:color w:val="000000"/>
                <w:szCs w:val="24"/>
              </w:rPr>
            </w:pPr>
            <w:proofErr w:type="spellStart"/>
            <w:r w:rsidRPr="00A819A5">
              <w:rPr>
                <w:rFonts w:eastAsia="Times New Roman" w:cs="Times New Roman"/>
                <w:b/>
                <w:bCs/>
                <w:color w:val="000000"/>
                <w:szCs w:val="24"/>
              </w:rPr>
              <w:t>Ciszewski</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22</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 Rescue‡</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137</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64.1</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71.5</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13.9</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5.6</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35.8</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90.5</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81.8</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19</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6" w:firstLine="13"/>
              <w:rPr>
                <w:rFonts w:eastAsia="Times New Roman" w:cs="Times New Roman"/>
                <w:b/>
                <w:bCs/>
                <w:color w:val="000000"/>
                <w:szCs w:val="24"/>
              </w:rPr>
            </w:pPr>
            <w:r w:rsidRPr="00A819A5">
              <w:rPr>
                <w:rFonts w:eastAsia="Times New Roman" w:cs="Times New Roman"/>
                <w:b/>
                <w:bCs/>
                <w:color w:val="000000"/>
                <w:szCs w:val="24"/>
              </w:rPr>
              <w:t>INFUSE-AMI</w:t>
            </w:r>
            <w:r w:rsidRPr="00A819A5">
              <w:rPr>
                <w:rFonts w:eastAsia="Times New Roman" w:cs="Arial"/>
                <w:color w:val="000000"/>
                <w:szCs w:val="24"/>
              </w:rPr>
              <w:t>§</w:t>
            </w:r>
            <w:r w:rsidRPr="00A819A5">
              <w:rPr>
                <w:rFonts w:eastAsia="Times New Roman" w:cs="Times New Roman"/>
                <w:b/>
                <w:bCs/>
                <w:color w:val="000000"/>
                <w:szCs w:val="24"/>
                <w:vertAlign w:val="superscript"/>
              </w:rPr>
              <w:t>23-25</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452</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60.2</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73.9</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11.3</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71.7</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50.4</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20</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Bulum</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26</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56.4</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78.3</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4.4</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41.7</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21</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TROFI</w:t>
            </w:r>
            <w:r w:rsidRPr="00A819A5">
              <w:rPr>
                <w:rFonts w:eastAsia="Times New Roman" w:cs="Times New Roman"/>
                <w:b/>
                <w:bCs/>
                <w:color w:val="000000"/>
                <w:szCs w:val="24"/>
                <w:vertAlign w:val="superscript"/>
              </w:rPr>
              <w:t>27</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Eliminate</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141</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61.0</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72.3</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10.6</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58.9</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47.5</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55.3</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22</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TASTE</w:t>
            </w:r>
            <w:r w:rsidRPr="00A819A5">
              <w:rPr>
                <w:rFonts w:eastAsia="Times New Roman" w:cs="Arial"/>
                <w:color w:val="000000"/>
                <w:szCs w:val="24"/>
              </w:rPr>
              <w:t>§</w:t>
            </w:r>
            <w:r w:rsidRPr="00A819A5">
              <w:rPr>
                <w:rFonts w:eastAsia="Times New Roman" w:cs="Times New Roman"/>
                <w:b/>
                <w:bCs/>
                <w:color w:val="000000"/>
                <w:szCs w:val="24"/>
                <w:vertAlign w:val="superscript"/>
              </w:rPr>
              <w:t>28,29</w:t>
            </w:r>
          </w:p>
        </w:tc>
        <w:tc>
          <w:tcPr>
            <w:tcW w:w="1452" w:type="dxa"/>
            <w:tcBorders>
              <w:top w:val="nil"/>
              <w:left w:val="nil"/>
              <w:bottom w:val="nil"/>
              <w:right w:val="nil"/>
            </w:tcBorders>
            <w:shd w:val="clear" w:color="000000" w:fill="F2F2F2"/>
            <w:vAlign w:val="center"/>
            <w:hideMark/>
          </w:tcPr>
          <w:p w:rsidR="00A469F1" w:rsidRPr="00A819A5" w:rsidRDefault="00A469F1" w:rsidP="001A4EC4">
            <w:pPr>
              <w:ind w:left="-44"/>
              <w:jc w:val="center"/>
              <w:rPr>
                <w:rFonts w:eastAsia="Times New Roman" w:cs="Times New Roman"/>
                <w:color w:val="000000"/>
                <w:szCs w:val="24"/>
              </w:rPr>
            </w:pPr>
            <w:r w:rsidRPr="00A819A5">
              <w:rPr>
                <w:rFonts w:eastAsia="Times New Roman" w:cs="Times New Roman"/>
                <w:color w:val="000000"/>
                <w:szCs w:val="24"/>
              </w:rPr>
              <w:t>Eliminate, Export, Pronto</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7244</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66.2</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74.9</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12.4</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43.3</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3.0</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44.5</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77.7</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16.4</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23</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Sim</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30</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proofErr w:type="spellStart"/>
            <w:r w:rsidRPr="00A819A5">
              <w:rPr>
                <w:rFonts w:eastAsia="Times New Roman" w:cs="Times New Roman"/>
                <w:color w:val="000000"/>
                <w:szCs w:val="24"/>
              </w:rPr>
              <w:t>Thrombuster</w:t>
            </w:r>
            <w:proofErr w:type="spellEnd"/>
            <w:r w:rsidRPr="00A819A5">
              <w:rPr>
                <w:rFonts w:eastAsia="Times New Roman" w:cs="Times New Roman"/>
                <w:color w:val="000000"/>
                <w:szCs w:val="24"/>
              </w:rPr>
              <w:t xml:space="preserve"> II </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86</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61.5</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68.6</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30.2</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55.8</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76.7</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38.4</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24</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Woo et al</w:t>
            </w:r>
            <w:r w:rsidRPr="00A819A5">
              <w:rPr>
                <w:rFonts w:eastAsia="Times New Roman" w:cs="Times New Roman"/>
                <w:b/>
                <w:bCs/>
                <w:color w:val="000000"/>
                <w:szCs w:val="24"/>
                <w:vertAlign w:val="superscript"/>
              </w:rPr>
              <w:t>31,32</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54.0</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92.1</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19.0</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28.6</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63.5</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81.0</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25</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Shehata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33-35</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59.9</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64.0</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54.0</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r>
      <w:tr w:rsidR="00A469F1" w:rsidRPr="00A819A5" w:rsidTr="001A4EC4">
        <w:trPr>
          <w:gridBefore w:val="1"/>
          <w:wBefore w:w="9" w:type="dxa"/>
          <w:trHeight w:val="528"/>
          <w:jc w:val="center"/>
        </w:trPr>
        <w:tc>
          <w:tcPr>
            <w:tcW w:w="889"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26</w:t>
            </w:r>
          </w:p>
        </w:tc>
        <w:tc>
          <w:tcPr>
            <w:tcW w:w="2306" w:type="dxa"/>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PATA-STEMI</w:t>
            </w:r>
            <w:r w:rsidRPr="00A819A5">
              <w:rPr>
                <w:rFonts w:eastAsia="Times New Roman" w:cs="Times New Roman"/>
                <w:b/>
                <w:bCs/>
                <w:color w:val="000000"/>
                <w:szCs w:val="24"/>
                <w:vertAlign w:val="superscript"/>
              </w:rPr>
              <w:t>36-38</w:t>
            </w:r>
          </w:p>
        </w:tc>
        <w:tc>
          <w:tcPr>
            <w:tcW w:w="1452"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Eliminate</w:t>
            </w:r>
          </w:p>
        </w:tc>
        <w:tc>
          <w:tcPr>
            <w:tcW w:w="102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128</w:t>
            </w:r>
          </w:p>
        </w:tc>
        <w:tc>
          <w:tcPr>
            <w:tcW w:w="850"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59.3</w:t>
            </w:r>
          </w:p>
        </w:tc>
        <w:tc>
          <w:tcPr>
            <w:tcW w:w="889"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67.2</w:t>
            </w:r>
          </w:p>
        </w:tc>
        <w:tc>
          <w:tcPr>
            <w:tcW w:w="1181"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10.9</w:t>
            </w:r>
          </w:p>
        </w:tc>
        <w:tc>
          <w:tcPr>
            <w:tcW w:w="84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NA</w:t>
            </w:r>
          </w:p>
        </w:tc>
        <w:tc>
          <w:tcPr>
            <w:tcW w:w="1152"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3.0</w:t>
            </w:r>
          </w:p>
        </w:tc>
        <w:tc>
          <w:tcPr>
            <w:tcW w:w="106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41.4</w:t>
            </w:r>
          </w:p>
        </w:tc>
        <w:tc>
          <w:tcPr>
            <w:tcW w:w="1134"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80.5</w:t>
            </w:r>
          </w:p>
        </w:tc>
        <w:tc>
          <w:tcPr>
            <w:tcW w:w="1276" w:type="dxa"/>
            <w:gridSpan w:val="2"/>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26.6</w:t>
            </w:r>
          </w:p>
        </w:tc>
        <w:tc>
          <w:tcPr>
            <w:tcW w:w="123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w:t>
            </w:r>
          </w:p>
        </w:tc>
        <w:tc>
          <w:tcPr>
            <w:tcW w:w="1134" w:type="dxa"/>
            <w:gridSpan w:val="2"/>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12</w:t>
            </w:r>
          </w:p>
        </w:tc>
      </w:tr>
      <w:tr w:rsidR="00A469F1" w:rsidRPr="00A819A5" w:rsidTr="001A4EC4">
        <w:trPr>
          <w:gridBefore w:val="1"/>
          <w:wBefore w:w="9" w:type="dxa"/>
          <w:trHeight w:val="60"/>
          <w:jc w:val="center"/>
        </w:trPr>
        <w:tc>
          <w:tcPr>
            <w:tcW w:w="889"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2306"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45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2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5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8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181"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4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15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6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134"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6" w:type="dxa"/>
            <w:gridSpan w:val="2"/>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3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134" w:type="dxa"/>
            <w:gridSpan w:val="2"/>
            <w:tcBorders>
              <w:top w:val="nil"/>
              <w:left w:val="nil"/>
              <w:bottom w:val="nil"/>
              <w:right w:val="nil"/>
            </w:tcBorders>
            <w:shd w:val="clear" w:color="auto" w:fill="auto"/>
            <w:noWrap/>
            <w:vAlign w:val="bottom"/>
            <w:hideMark/>
          </w:tcPr>
          <w:p w:rsidR="00A469F1" w:rsidRPr="00A819A5" w:rsidRDefault="00A469F1" w:rsidP="001A4EC4">
            <w:pPr>
              <w:rPr>
                <w:rFonts w:eastAsia="Times New Roman" w:cs="Arial"/>
                <w:color w:val="000000"/>
                <w:szCs w:val="24"/>
              </w:rPr>
            </w:pPr>
          </w:p>
        </w:tc>
      </w:tr>
      <w:tr w:rsidR="00A469F1" w:rsidRPr="00A819A5" w:rsidTr="001A4EC4">
        <w:trPr>
          <w:trHeight w:val="264"/>
          <w:jc w:val="center"/>
        </w:trPr>
        <w:tc>
          <w:tcPr>
            <w:tcW w:w="16446" w:type="dxa"/>
            <w:gridSpan w:val="17"/>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*Definitions for ischemic time for each trial are provided in the Table 4 of the supplementary material.</w:t>
            </w:r>
          </w:p>
        </w:tc>
      </w:tr>
      <w:tr w:rsidR="00A469F1" w:rsidRPr="00A819A5" w:rsidTr="001A4EC4">
        <w:trPr>
          <w:trHeight w:val="285"/>
          <w:jc w:val="center"/>
        </w:trPr>
        <w:tc>
          <w:tcPr>
            <w:tcW w:w="16446" w:type="dxa"/>
            <w:gridSpan w:val="17"/>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szCs w:val="24"/>
              </w:rPr>
              <w:t>Nineteen</w:t>
            </w:r>
            <w:r w:rsidRPr="00A819A5">
              <w:rPr>
                <w:rFonts w:eastAsia="Times New Roman" w:cs="Times New Roman"/>
                <w:color w:val="000000"/>
                <w:szCs w:val="24"/>
              </w:rPr>
              <w:t xml:space="preserve"> trials did not required thrombus visualization prior to randomization.</w:t>
            </w:r>
          </w:p>
        </w:tc>
      </w:tr>
      <w:tr w:rsidR="00A469F1" w:rsidRPr="00A819A5" w:rsidTr="001A4EC4">
        <w:trPr>
          <w:trHeight w:val="279"/>
          <w:jc w:val="center"/>
        </w:trPr>
        <w:tc>
          <w:tcPr>
            <w:tcW w:w="16446" w:type="dxa"/>
            <w:gridSpan w:val="17"/>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‡Vacuum aspiration devices.</w:t>
            </w:r>
          </w:p>
        </w:tc>
      </w:tr>
      <w:tr w:rsidR="00A469F1" w:rsidRPr="00A819A5" w:rsidTr="001A4EC4">
        <w:trPr>
          <w:trHeight w:val="279"/>
          <w:jc w:val="center"/>
        </w:trPr>
        <w:tc>
          <w:tcPr>
            <w:tcW w:w="16446" w:type="dxa"/>
            <w:gridSpan w:val="17"/>
            <w:tcBorders>
              <w:top w:val="nil"/>
              <w:left w:val="nil"/>
              <w:bottom w:val="nil"/>
              <w:right w:val="nil"/>
            </w:tcBorders>
            <w:shd w:val="clear" w:color="000000" w:fill="FFFFFF"/>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Arial"/>
                <w:color w:val="000000"/>
                <w:szCs w:val="24"/>
              </w:rPr>
              <w:t>§</w:t>
            </w:r>
            <w:r w:rsidRPr="00A819A5">
              <w:rPr>
                <w:rFonts w:eastAsia="Times New Roman" w:cs="Times New Roman"/>
                <w:color w:val="000000"/>
                <w:szCs w:val="24"/>
              </w:rPr>
              <w:t xml:space="preserve">Trials that used </w:t>
            </w:r>
            <w:proofErr w:type="spellStart"/>
            <w:r w:rsidRPr="00A819A5">
              <w:rPr>
                <w:rFonts w:eastAsia="Times New Roman" w:cs="Times New Roman"/>
                <w:color w:val="000000"/>
                <w:szCs w:val="24"/>
              </w:rPr>
              <w:t>bivalirudin</w:t>
            </w:r>
            <w:proofErr w:type="spellEnd"/>
            <w:r w:rsidRPr="00A819A5">
              <w:rPr>
                <w:rFonts w:eastAsia="Times New Roman" w:cs="Times New Roman"/>
                <w:color w:val="000000"/>
                <w:szCs w:val="24"/>
              </w:rPr>
              <w:t>: INFUSE-AMI (%) 100/100 and TASTE (%) 79/78.</w:t>
            </w:r>
          </w:p>
        </w:tc>
      </w:tr>
      <w:tr w:rsidR="00A469F1" w:rsidRPr="00A819A5" w:rsidTr="001A4EC4">
        <w:trPr>
          <w:trHeight w:val="336"/>
          <w:jc w:val="center"/>
        </w:trPr>
        <w:tc>
          <w:tcPr>
            <w:tcW w:w="16446" w:type="dxa"/>
            <w:gridSpan w:val="17"/>
            <w:tcBorders>
              <w:top w:val="nil"/>
              <w:left w:val="nil"/>
              <w:bottom w:val="nil"/>
              <w:right w:val="nil"/>
            </w:tcBorders>
            <w:shd w:val="clear" w:color="000000" w:fill="FFFFFF"/>
            <w:vAlign w:val="center"/>
            <w:hideMark/>
          </w:tcPr>
          <w:p w:rsidR="00A469F1" w:rsidRDefault="00A469F1" w:rsidP="00A469F1">
            <w:pPr>
              <w:ind w:firstLineChars="100" w:firstLine="220"/>
              <w:rPr>
                <w:rFonts w:eastAsia="Times New Roman" w:cs="Times New Roman"/>
                <w:color w:val="000000"/>
                <w:szCs w:val="24"/>
              </w:rPr>
            </w:pPr>
          </w:p>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w:t>
            </w:r>
            <w:r>
              <w:rPr>
                <w:rFonts w:eastAsia="Times New Roman" w:cs="Times New Roman"/>
                <w:color w:val="000000"/>
                <w:szCs w:val="24"/>
              </w:rPr>
              <w:t>,</w:t>
            </w:r>
            <w:r w:rsidRPr="00A819A5">
              <w:rPr>
                <w:rFonts w:eastAsia="Times New Roman" w:cs="Times New Roman"/>
                <w:color w:val="000000"/>
                <w:szCs w:val="24"/>
              </w:rPr>
              <w:t xml:space="preserve"> yes; -</w:t>
            </w:r>
            <w:r>
              <w:rPr>
                <w:rFonts w:eastAsia="Times New Roman" w:cs="Times New Roman"/>
                <w:color w:val="000000"/>
                <w:szCs w:val="24"/>
              </w:rPr>
              <w:t xml:space="preserve">, no; </w:t>
            </w:r>
            <w:r w:rsidRPr="00A819A5">
              <w:rPr>
                <w:rFonts w:eastAsia="Times New Roman" w:cs="Times New Roman"/>
                <w:color w:val="000000"/>
                <w:szCs w:val="24"/>
              </w:rPr>
              <w:t>FUP</w:t>
            </w:r>
            <w:r>
              <w:rPr>
                <w:rFonts w:eastAsia="Times New Roman" w:cs="Times New Roman"/>
                <w:color w:val="000000"/>
                <w:szCs w:val="24"/>
              </w:rPr>
              <w:t>,</w:t>
            </w:r>
            <w:r w:rsidRPr="00A819A5">
              <w:rPr>
                <w:rFonts w:eastAsia="Times New Roman" w:cs="Times New Roman"/>
                <w:color w:val="000000"/>
                <w:szCs w:val="24"/>
              </w:rPr>
              <w:t xml:space="preserve"> follow-up; GP</w:t>
            </w:r>
            <w:r>
              <w:rPr>
                <w:rFonts w:eastAsia="Times New Roman" w:cs="Times New Roman"/>
                <w:color w:val="000000"/>
                <w:szCs w:val="24"/>
              </w:rPr>
              <w:t>,</w:t>
            </w:r>
            <w:r w:rsidRPr="00A819A5">
              <w:rPr>
                <w:rFonts w:eastAsia="Times New Roman" w:cs="Times New Roman"/>
                <w:color w:val="000000"/>
                <w:szCs w:val="24"/>
              </w:rPr>
              <w:t xml:space="preserve"> glycoprotein; IH</w:t>
            </w:r>
            <w:r>
              <w:rPr>
                <w:rFonts w:eastAsia="Times New Roman" w:cs="Times New Roman"/>
                <w:color w:val="000000"/>
                <w:szCs w:val="24"/>
              </w:rPr>
              <w:t>,</w:t>
            </w:r>
            <w:r w:rsidRPr="00A819A5">
              <w:rPr>
                <w:rFonts w:eastAsia="Times New Roman" w:cs="Times New Roman"/>
                <w:color w:val="000000"/>
                <w:szCs w:val="24"/>
              </w:rPr>
              <w:t xml:space="preserve"> in-hospital</w:t>
            </w:r>
            <w:r>
              <w:rPr>
                <w:rFonts w:eastAsia="Times New Roman" w:cs="Times New Roman"/>
                <w:color w:val="000000"/>
                <w:szCs w:val="24"/>
              </w:rPr>
              <w:t>,</w:t>
            </w:r>
            <w:r w:rsidRPr="00A819A5">
              <w:rPr>
                <w:rFonts w:eastAsia="Times New Roman" w:cs="Times New Roman"/>
                <w:color w:val="000000"/>
                <w:szCs w:val="24"/>
              </w:rPr>
              <w:t xml:space="preserve"> LAD MI</w:t>
            </w:r>
            <w:r>
              <w:rPr>
                <w:rFonts w:eastAsia="Times New Roman" w:cs="Times New Roman"/>
                <w:color w:val="000000"/>
                <w:szCs w:val="24"/>
              </w:rPr>
              <w:t>,</w:t>
            </w:r>
            <w:r w:rsidRPr="00A819A5">
              <w:rPr>
                <w:rFonts w:eastAsia="Times New Roman" w:cs="Times New Roman"/>
                <w:color w:val="000000"/>
                <w:szCs w:val="24"/>
              </w:rPr>
              <w:t xml:space="preserve"> LAD-dependent myocardial infarction; MVD</w:t>
            </w:r>
            <w:r>
              <w:rPr>
                <w:rFonts w:eastAsia="Times New Roman" w:cs="Times New Roman"/>
                <w:color w:val="000000"/>
                <w:szCs w:val="24"/>
              </w:rPr>
              <w:t>,</w:t>
            </w:r>
            <w:r w:rsidRPr="00A819A5">
              <w:rPr>
                <w:rFonts w:eastAsia="Times New Roman" w:cs="Times New Roman"/>
                <w:color w:val="000000"/>
                <w:szCs w:val="24"/>
              </w:rPr>
              <w:t xml:space="preserve"> multi-vessel disease; NA</w:t>
            </w:r>
            <w:r>
              <w:rPr>
                <w:rFonts w:eastAsia="Times New Roman" w:cs="Times New Roman"/>
                <w:color w:val="000000"/>
                <w:szCs w:val="24"/>
              </w:rPr>
              <w:t>,</w:t>
            </w:r>
            <w:r w:rsidRPr="00A819A5">
              <w:rPr>
                <w:rFonts w:eastAsia="Times New Roman" w:cs="Times New Roman"/>
                <w:color w:val="000000"/>
                <w:szCs w:val="24"/>
              </w:rPr>
              <w:t xml:space="preserve"> not available;</w:t>
            </w:r>
            <w:r>
              <w:rPr>
                <w:rFonts w:eastAsia="Times New Roman" w:cs="Times New Roman"/>
                <w:color w:val="000000"/>
                <w:szCs w:val="24"/>
              </w:rPr>
              <w:t xml:space="preserve"> </w:t>
            </w:r>
            <w:r w:rsidRPr="00A819A5">
              <w:rPr>
                <w:rFonts w:eastAsia="Times New Roman" w:cs="Times New Roman"/>
                <w:color w:val="000000"/>
                <w:szCs w:val="24"/>
              </w:rPr>
              <w:t>Pre TIMI</w:t>
            </w:r>
            <w:r>
              <w:rPr>
                <w:rFonts w:eastAsia="Times New Roman" w:cs="Times New Roman"/>
                <w:color w:val="000000"/>
                <w:szCs w:val="24"/>
              </w:rPr>
              <w:t>,</w:t>
            </w:r>
            <w:r w:rsidRPr="00A819A5">
              <w:rPr>
                <w:rFonts w:eastAsia="Times New Roman" w:cs="Times New Roman"/>
                <w:color w:val="000000"/>
                <w:szCs w:val="24"/>
              </w:rPr>
              <w:t xml:space="preserve"> T</w:t>
            </w:r>
            <w:r>
              <w:rPr>
                <w:rFonts w:eastAsia="Times New Roman" w:cs="Times New Roman"/>
                <w:color w:val="000000"/>
                <w:szCs w:val="24"/>
              </w:rPr>
              <w:t>IMI flow prior to intervention.</w:t>
            </w:r>
          </w:p>
        </w:tc>
      </w:tr>
      <w:tr w:rsidR="00A469F1" w:rsidRPr="00A819A5" w:rsidTr="001A4EC4">
        <w:trPr>
          <w:gridBefore w:val="1"/>
          <w:gridAfter w:val="1"/>
          <w:wBefore w:w="9" w:type="dxa"/>
          <w:wAfter w:w="142" w:type="dxa"/>
          <w:trHeight w:val="1308"/>
          <w:jc w:val="center"/>
        </w:trPr>
        <w:tc>
          <w:tcPr>
            <w:tcW w:w="16295" w:type="dxa"/>
            <w:gridSpan w:val="15"/>
            <w:tcBorders>
              <w:top w:val="nil"/>
              <w:left w:val="nil"/>
              <w:bottom w:val="nil"/>
              <w:right w:val="nil"/>
            </w:tcBorders>
            <w:shd w:val="clear" w:color="000000" w:fill="FFFFFF"/>
            <w:vAlign w:val="center"/>
            <w:hideMark/>
          </w:tcPr>
          <w:p w:rsidR="00A469F1" w:rsidRPr="00A819A5" w:rsidRDefault="00A469F1" w:rsidP="001A4EC4">
            <w:pPr>
              <w:rPr>
                <w:rFonts w:eastAsia="Times New Roman" w:cs="Times New Roman"/>
                <w:szCs w:val="24"/>
              </w:rPr>
            </w:pPr>
            <w:r w:rsidRPr="00A819A5">
              <w:rPr>
                <w:rFonts w:eastAsia="Times New Roman" w:cs="Times New Roman"/>
                <w:color w:val="000000"/>
                <w:szCs w:val="24"/>
              </w:rPr>
              <w:t>REMEDIA</w:t>
            </w:r>
            <w:r>
              <w:rPr>
                <w:rFonts w:eastAsia="Times New Roman" w:cs="Times New Roman"/>
                <w:color w:val="000000"/>
                <w:szCs w:val="24"/>
              </w:rPr>
              <w:t>,</w:t>
            </w:r>
            <w:r w:rsidRPr="00A819A5">
              <w:rPr>
                <w:rFonts w:eastAsia="Times New Roman" w:cs="Times New Roman"/>
                <w:color w:val="000000"/>
                <w:szCs w:val="24"/>
              </w:rPr>
              <w:t xml:space="preserve"> Randomized Evaluation of the Effect of Mechanical Reduction of Distal Embolization by Thrombus-Aspiration in Primary and Rescue Angioplasty Trial; DEAR-MI</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Dethrombosis</w:t>
            </w:r>
            <w:proofErr w:type="spellEnd"/>
            <w:r w:rsidRPr="00A819A5">
              <w:rPr>
                <w:rFonts w:eastAsia="Times New Roman" w:cs="Times New Roman"/>
                <w:color w:val="000000"/>
                <w:szCs w:val="24"/>
              </w:rPr>
              <w:t xml:space="preserve"> to Enhance Acute Reperfusion in Myocardial Infarction Study; TAPAS</w:t>
            </w:r>
            <w:r>
              <w:rPr>
                <w:rFonts w:eastAsia="Times New Roman" w:cs="Times New Roman"/>
                <w:color w:val="000000"/>
                <w:szCs w:val="24"/>
              </w:rPr>
              <w:t>,</w:t>
            </w:r>
            <w:r w:rsidRPr="00A819A5">
              <w:rPr>
                <w:rFonts w:eastAsia="Times New Roman" w:cs="Times New Roman"/>
                <w:color w:val="000000"/>
                <w:szCs w:val="24"/>
              </w:rPr>
              <w:t xml:space="preserve"> Thrombus Aspiration during Percutaneous Coronary Intervention in Acute Myocardial Infarction Study; VAMPIRE</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VAcuuM</w:t>
            </w:r>
            <w:proofErr w:type="spellEnd"/>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asPIration</w:t>
            </w:r>
            <w:proofErr w:type="spellEnd"/>
            <w:r w:rsidRPr="00A819A5">
              <w:rPr>
                <w:rFonts w:eastAsia="Times New Roman" w:cs="Times New Roman"/>
                <w:color w:val="000000"/>
                <w:szCs w:val="24"/>
              </w:rPr>
              <w:t xml:space="preserve"> thrombus Removal Trial; EXPIRA</w:t>
            </w:r>
            <w:r>
              <w:rPr>
                <w:rFonts w:eastAsia="Times New Roman" w:cs="Times New Roman"/>
                <w:color w:val="000000"/>
                <w:szCs w:val="24"/>
              </w:rPr>
              <w:t>,</w:t>
            </w:r>
            <w:r w:rsidRPr="00A819A5">
              <w:rPr>
                <w:rFonts w:eastAsia="Times New Roman" w:cs="Times New Roman"/>
                <w:color w:val="000000"/>
                <w:szCs w:val="24"/>
              </w:rPr>
              <w:t xml:space="preserve"> Impact of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with </w:t>
            </w:r>
            <w:proofErr w:type="spellStart"/>
            <w:r w:rsidRPr="00A819A5">
              <w:rPr>
                <w:rFonts w:eastAsia="Times New Roman" w:cs="Times New Roman"/>
                <w:color w:val="000000"/>
                <w:szCs w:val="24"/>
              </w:rPr>
              <w:t>EXPort</w:t>
            </w:r>
            <w:proofErr w:type="spellEnd"/>
            <w:r w:rsidRPr="00A819A5">
              <w:rPr>
                <w:rFonts w:eastAsia="Times New Roman" w:cs="Times New Roman"/>
                <w:color w:val="000000"/>
                <w:szCs w:val="24"/>
              </w:rPr>
              <w:t xml:space="preserve"> Catheter in Infarct-Related Artery during Primary Percutaneous Coronary Intervention Trial; PIHRATE</w:t>
            </w:r>
            <w:r>
              <w:rPr>
                <w:rFonts w:eastAsia="Times New Roman" w:cs="Times New Roman"/>
                <w:color w:val="000000"/>
                <w:szCs w:val="24"/>
              </w:rPr>
              <w:t>,</w:t>
            </w:r>
            <w:r w:rsidRPr="00A819A5">
              <w:rPr>
                <w:rFonts w:eastAsia="Times New Roman" w:cs="Times New Roman"/>
                <w:color w:val="000000"/>
                <w:szCs w:val="24"/>
              </w:rPr>
              <w:t xml:space="preserve"> Polish-Italian-Hungarian Randomized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Trial; INFUSE-AMI</w:t>
            </w:r>
            <w:r>
              <w:rPr>
                <w:rFonts w:eastAsia="Times New Roman" w:cs="Times New Roman"/>
                <w:color w:val="000000"/>
                <w:szCs w:val="24"/>
              </w:rPr>
              <w:t>,</w:t>
            </w:r>
            <w:r w:rsidRPr="00A819A5">
              <w:rPr>
                <w:rFonts w:eastAsia="Times New Roman" w:cs="Times New Roman"/>
                <w:color w:val="000000"/>
                <w:szCs w:val="24"/>
              </w:rPr>
              <w:t xml:space="preserve"> Intracoronary </w:t>
            </w:r>
            <w:proofErr w:type="spellStart"/>
            <w:r w:rsidRPr="00A819A5">
              <w:rPr>
                <w:rFonts w:eastAsia="Times New Roman" w:cs="Times New Roman"/>
                <w:color w:val="000000"/>
                <w:szCs w:val="24"/>
              </w:rPr>
              <w:t>Abciximab</w:t>
            </w:r>
            <w:proofErr w:type="spellEnd"/>
            <w:r w:rsidRPr="00A819A5">
              <w:rPr>
                <w:rFonts w:eastAsia="Times New Roman" w:cs="Times New Roman"/>
                <w:color w:val="000000"/>
                <w:szCs w:val="24"/>
              </w:rPr>
              <w:t xml:space="preserve"> and Aspiration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in Patients With Large Anterior Myocardial Infarction Trial; TROFI</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ThRombus</w:t>
            </w:r>
            <w:proofErr w:type="spellEnd"/>
            <w:r w:rsidRPr="00A819A5">
              <w:rPr>
                <w:rFonts w:eastAsia="Times New Roman" w:cs="Times New Roman"/>
                <w:color w:val="000000"/>
                <w:szCs w:val="24"/>
              </w:rPr>
              <w:t xml:space="preserve"> Aspiration on Flow Area in STEMI Patients Study; </w:t>
            </w:r>
            <w:r w:rsidRPr="00A819A5">
              <w:rPr>
                <w:rFonts w:eastAsia="Times New Roman" w:cs="Times New Roman"/>
                <w:szCs w:val="24"/>
              </w:rPr>
              <w:t>TASTE</w:t>
            </w:r>
            <w:r>
              <w:rPr>
                <w:rFonts w:eastAsia="Times New Roman" w:cs="Times New Roman"/>
                <w:szCs w:val="24"/>
              </w:rPr>
              <w:t>,</w:t>
            </w:r>
            <w:r w:rsidRPr="00A819A5">
              <w:rPr>
                <w:rFonts w:eastAsia="Times New Roman" w:cs="Times New Roman"/>
                <w:szCs w:val="24"/>
              </w:rPr>
              <w:t xml:space="preserve"> Thrombus Aspiration in ST-Elevation myocardial infarction in Scandinavia; PATA-STEMI</w:t>
            </w:r>
            <w:r>
              <w:rPr>
                <w:rFonts w:eastAsia="Times New Roman" w:cs="Times New Roman"/>
                <w:szCs w:val="24"/>
              </w:rPr>
              <w:t>,</w:t>
            </w:r>
            <w:r w:rsidRPr="00A819A5">
              <w:rPr>
                <w:rFonts w:eastAsia="Times New Roman" w:cs="Times New Roman"/>
                <w:szCs w:val="24"/>
              </w:rPr>
              <w:t xml:space="preserve"> The Randomized Physiologic Assessment of Thrombus Aspir</w:t>
            </w:r>
            <w:r>
              <w:rPr>
                <w:rFonts w:eastAsia="Times New Roman" w:cs="Times New Roman"/>
                <w:szCs w:val="24"/>
              </w:rPr>
              <w:t>a</w:t>
            </w:r>
            <w:r w:rsidRPr="00A819A5">
              <w:rPr>
                <w:rFonts w:eastAsia="Times New Roman" w:cs="Times New Roman"/>
                <w:szCs w:val="24"/>
              </w:rPr>
              <w:t>tion in Patients with ST-segment Elevation Myocardial Infarction Trial.</w:t>
            </w:r>
          </w:p>
          <w:p w:rsidR="00A469F1" w:rsidRPr="00A819A5" w:rsidRDefault="00A469F1" w:rsidP="001A4EC4">
            <w:pPr>
              <w:rPr>
                <w:rFonts w:eastAsia="Times New Roman" w:cs="Times New Roman"/>
                <w:color w:val="000000"/>
                <w:szCs w:val="24"/>
              </w:rPr>
            </w:pPr>
          </w:p>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Details on extraction of outcomes</w:t>
            </w:r>
            <w:r>
              <w:rPr>
                <w:rFonts w:eastAsia="Times New Roman" w:cs="Times New Roman"/>
                <w:color w:val="000000"/>
                <w:szCs w:val="24"/>
              </w:rPr>
              <w:t>,</w:t>
            </w:r>
            <w:r w:rsidRPr="00A819A5">
              <w:rPr>
                <w:rFonts w:eastAsia="Times New Roman" w:cs="Times New Roman"/>
                <w:color w:val="000000"/>
                <w:szCs w:val="24"/>
              </w:rPr>
              <w:t xml:space="preserve"> Data on all-cause death was not available in eight trials;</w:t>
            </w:r>
            <w:r w:rsidRPr="00A819A5">
              <w:rPr>
                <w:rFonts w:eastAsia="Times New Roman" w:cs="Times New Roman"/>
                <w:color w:val="000000"/>
                <w:szCs w:val="24"/>
                <w:vertAlign w:val="superscript"/>
              </w:rPr>
              <w:t>2,11,13,16,17,29,35,37</w:t>
            </w:r>
            <w:r w:rsidRPr="00A819A5">
              <w:rPr>
                <w:rFonts w:eastAsia="Times New Roman" w:cs="Times New Roman"/>
                <w:color w:val="000000"/>
                <w:szCs w:val="24"/>
              </w:rPr>
              <w:t xml:space="preserve"> in five of these cardiac death was used as a proxy measure.</w:t>
            </w:r>
            <w:r w:rsidRPr="00A819A5">
              <w:rPr>
                <w:rFonts w:eastAsia="Times New Roman" w:cs="Times New Roman"/>
                <w:color w:val="000000"/>
                <w:szCs w:val="24"/>
                <w:vertAlign w:val="superscript"/>
              </w:rPr>
              <w:t>11,13,17,29,35</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Reinfarction</w:t>
            </w:r>
            <w:proofErr w:type="spellEnd"/>
            <w:r w:rsidRPr="00A819A5">
              <w:rPr>
                <w:rFonts w:eastAsia="Times New Roman" w:cs="Times New Roman"/>
                <w:color w:val="000000"/>
                <w:szCs w:val="24"/>
              </w:rPr>
              <w:t xml:space="preserve"> included Q-wave and non-Q-wave MI, as defined in each trial. TVR was defined as repeat percutaneous intervention or bypass surgery of the target vessel or its branches. In case TVR was not reported, target lesion revascularization was used as a proxy measure.</w:t>
            </w:r>
            <w:r w:rsidRPr="00A819A5">
              <w:rPr>
                <w:rFonts w:eastAsia="Times New Roman" w:cs="Times New Roman"/>
                <w:color w:val="000000"/>
                <w:szCs w:val="24"/>
                <w:vertAlign w:val="superscript"/>
              </w:rPr>
              <w:t>3,12,17,18,26,35</w:t>
            </w:r>
          </w:p>
        </w:tc>
      </w:tr>
    </w:tbl>
    <w:p w:rsidR="00A469F1" w:rsidRPr="00A819A5" w:rsidRDefault="00A469F1" w:rsidP="00A469F1">
      <w:pPr>
        <w:rPr>
          <w:szCs w:val="24"/>
        </w:rPr>
        <w:sectPr w:rsidR="00A469F1" w:rsidRPr="00A819A5" w:rsidSect="004D7DA1">
          <w:pgSz w:w="18722" w:h="12242" w:orient="landscape" w:code="14"/>
          <w:pgMar w:top="720" w:right="720" w:bottom="720" w:left="720" w:header="709" w:footer="709" w:gutter="0"/>
          <w:cols w:space="708"/>
          <w:docGrid w:linePitch="360"/>
        </w:sectPr>
      </w:pPr>
    </w:p>
    <w:tbl>
      <w:tblPr>
        <w:tblW w:w="15949" w:type="dxa"/>
        <w:jc w:val="center"/>
        <w:tblInd w:w="-1455" w:type="dxa"/>
        <w:tblCellMar>
          <w:left w:w="70" w:type="dxa"/>
          <w:right w:w="70" w:type="dxa"/>
        </w:tblCellMar>
        <w:tblLook w:val="04A0" w:firstRow="1" w:lastRow="0" w:firstColumn="1" w:lastColumn="0" w:noHBand="0" w:noVBand="1"/>
      </w:tblPr>
      <w:tblGrid>
        <w:gridCol w:w="543"/>
        <w:gridCol w:w="2029"/>
        <w:gridCol w:w="624"/>
        <w:gridCol w:w="1585"/>
        <w:gridCol w:w="280"/>
        <w:gridCol w:w="4822"/>
        <w:gridCol w:w="113"/>
        <w:gridCol w:w="5840"/>
        <w:gridCol w:w="113"/>
      </w:tblGrid>
      <w:tr w:rsidR="00A469F1" w:rsidRPr="00A819A5" w:rsidTr="001A4EC4">
        <w:trPr>
          <w:trHeight w:val="480"/>
          <w:jc w:val="center"/>
        </w:trPr>
        <w:tc>
          <w:tcPr>
            <w:tcW w:w="15949" w:type="dxa"/>
            <w:gridSpan w:val="9"/>
            <w:tcBorders>
              <w:top w:val="nil"/>
              <w:left w:val="nil"/>
              <w:bottom w:val="single" w:sz="8" w:space="0" w:color="000000"/>
              <w:right w:val="nil"/>
            </w:tcBorders>
            <w:shd w:val="clear" w:color="000000" w:fill="FFFFFF"/>
            <w:noWrap/>
            <w:vAlign w:val="center"/>
            <w:hideMark/>
          </w:tcPr>
          <w:p w:rsidR="00A469F1" w:rsidRPr="00A819A5" w:rsidRDefault="00A469F1" w:rsidP="00A469F1">
            <w:pPr>
              <w:ind w:firstLineChars="100" w:firstLine="221"/>
              <w:rPr>
                <w:rFonts w:eastAsia="Times New Roman" w:cs="Calibri"/>
                <w:b/>
                <w:bCs/>
                <w:color w:val="000000"/>
                <w:szCs w:val="24"/>
                <w:lang w:eastAsia="es-ES"/>
              </w:rPr>
            </w:pPr>
            <w:r w:rsidRPr="00A819A5">
              <w:rPr>
                <w:rFonts w:eastAsia="Times New Roman" w:cs="Calibri"/>
                <w:b/>
                <w:bCs/>
                <w:color w:val="943634" w:themeColor="accent2" w:themeShade="BF"/>
                <w:szCs w:val="24"/>
                <w:lang w:eastAsia="es-ES"/>
              </w:rPr>
              <w:lastRenderedPageBreak/>
              <w:t xml:space="preserve">Table 3b </w:t>
            </w:r>
            <w:r w:rsidRPr="00A819A5">
              <w:rPr>
                <w:rFonts w:eastAsia="Times New Roman" w:cs="Times New Roman"/>
                <w:b/>
                <w:color w:val="943634" w:themeColor="accent2" w:themeShade="BF"/>
                <w:szCs w:val="24"/>
                <w:lang w:val="en-GB" w:eastAsia="de-CH"/>
              </w:rPr>
              <w:t>of the supplementary material</w:t>
            </w:r>
            <w:r w:rsidRPr="00A819A5">
              <w:rPr>
                <w:rFonts w:eastAsia="Times New Roman" w:cs="Calibri"/>
                <w:b/>
                <w:bCs/>
                <w:color w:val="943634" w:themeColor="accent2" w:themeShade="BF"/>
                <w:szCs w:val="24"/>
                <w:lang w:eastAsia="es-ES"/>
              </w:rPr>
              <w:t>.</w:t>
            </w:r>
            <w:r w:rsidRPr="00A819A5">
              <w:rPr>
                <w:rFonts w:eastAsia="Times New Roman" w:cs="Calibri"/>
                <w:color w:val="943634" w:themeColor="accent2" w:themeShade="BF"/>
                <w:szCs w:val="24"/>
                <w:lang w:eastAsia="es-ES"/>
              </w:rPr>
              <w:t xml:space="preserve"> </w:t>
            </w:r>
            <w:r w:rsidRPr="00A819A5">
              <w:rPr>
                <w:rFonts w:eastAsia="Times New Roman" w:cs="Calibri"/>
                <w:color w:val="000000"/>
                <w:szCs w:val="24"/>
                <w:lang w:eastAsia="es-ES"/>
              </w:rPr>
              <w:t>Definitions in Clinical Trials included in this Meta-analysis.</w:t>
            </w:r>
          </w:p>
        </w:tc>
      </w:tr>
      <w:tr w:rsidR="00A469F1" w:rsidRPr="00A819A5" w:rsidTr="001A4EC4">
        <w:trPr>
          <w:gridAfter w:val="1"/>
          <w:wAfter w:w="113" w:type="dxa"/>
          <w:trHeight w:val="804"/>
          <w:jc w:val="center"/>
        </w:trPr>
        <w:tc>
          <w:tcPr>
            <w:tcW w:w="543"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N° of trial</w:t>
            </w:r>
          </w:p>
        </w:tc>
        <w:tc>
          <w:tcPr>
            <w:tcW w:w="2029" w:type="dxa"/>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Calibri"/>
                <w:b/>
                <w:bCs/>
                <w:color w:val="000000"/>
                <w:szCs w:val="24"/>
                <w:lang w:val="es-ES" w:eastAsia="es-ES"/>
              </w:rPr>
            </w:pPr>
            <w:r w:rsidRPr="00A819A5">
              <w:rPr>
                <w:rFonts w:eastAsia="Times New Roman" w:cs="Calibri"/>
                <w:b/>
                <w:bCs/>
                <w:color w:val="000000"/>
                <w:szCs w:val="24"/>
                <w:lang w:val="es-ES" w:eastAsia="es-ES"/>
              </w:rPr>
              <w:t xml:space="preserve">Trial </w:t>
            </w:r>
            <w:proofErr w:type="spellStart"/>
            <w:r w:rsidRPr="00A819A5">
              <w:rPr>
                <w:rFonts w:eastAsia="Times New Roman" w:cs="Calibri"/>
                <w:b/>
                <w:bCs/>
                <w:color w:val="000000"/>
                <w:szCs w:val="24"/>
                <w:lang w:val="es-ES" w:eastAsia="es-ES"/>
              </w:rPr>
              <w:t>acronym</w:t>
            </w:r>
            <w:proofErr w:type="spellEnd"/>
          </w:p>
        </w:tc>
        <w:tc>
          <w:tcPr>
            <w:tcW w:w="2489" w:type="dxa"/>
            <w:gridSpan w:val="3"/>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jc w:val="center"/>
              <w:rPr>
                <w:rFonts w:eastAsia="Times New Roman" w:cs="Calibri"/>
                <w:b/>
                <w:bCs/>
                <w:color w:val="000000"/>
                <w:szCs w:val="24"/>
                <w:lang w:eastAsia="es-ES"/>
              </w:rPr>
            </w:pPr>
            <w:r w:rsidRPr="00A819A5">
              <w:rPr>
                <w:rFonts w:eastAsia="Times New Roman" w:cs="Calibri"/>
                <w:b/>
                <w:bCs/>
                <w:color w:val="000000"/>
                <w:szCs w:val="24"/>
                <w:lang w:eastAsia="es-ES"/>
              </w:rPr>
              <w:t>Maximal ischemic time allowed for inclusion (h)</w:t>
            </w:r>
          </w:p>
        </w:tc>
        <w:tc>
          <w:tcPr>
            <w:tcW w:w="4822" w:type="dxa"/>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Calibri"/>
                <w:b/>
                <w:bCs/>
                <w:color w:val="000000"/>
                <w:szCs w:val="24"/>
                <w:lang w:val="es-ES" w:eastAsia="es-ES"/>
              </w:rPr>
            </w:pPr>
            <w:proofErr w:type="spellStart"/>
            <w:r w:rsidRPr="00A819A5">
              <w:rPr>
                <w:rFonts w:eastAsia="Times New Roman" w:cs="Calibri"/>
                <w:b/>
                <w:bCs/>
                <w:color w:val="000000"/>
                <w:szCs w:val="24"/>
                <w:lang w:val="es-ES" w:eastAsia="es-ES"/>
              </w:rPr>
              <w:t>Primary</w:t>
            </w:r>
            <w:proofErr w:type="spellEnd"/>
            <w:r w:rsidRPr="00A819A5">
              <w:rPr>
                <w:rFonts w:eastAsia="Times New Roman" w:cs="Calibri"/>
                <w:b/>
                <w:bCs/>
                <w:color w:val="000000"/>
                <w:szCs w:val="24"/>
                <w:lang w:val="es-ES" w:eastAsia="es-ES"/>
              </w:rPr>
              <w:t xml:space="preserve"> </w:t>
            </w:r>
            <w:proofErr w:type="spellStart"/>
            <w:r w:rsidRPr="00A819A5">
              <w:rPr>
                <w:rFonts w:eastAsia="Times New Roman" w:cs="Calibri"/>
                <w:b/>
                <w:bCs/>
                <w:color w:val="000000"/>
                <w:szCs w:val="24"/>
                <w:lang w:val="es-ES" w:eastAsia="es-ES"/>
              </w:rPr>
              <w:t>endpoints</w:t>
            </w:r>
            <w:proofErr w:type="spellEnd"/>
          </w:p>
        </w:tc>
        <w:tc>
          <w:tcPr>
            <w:tcW w:w="5953" w:type="dxa"/>
            <w:gridSpan w:val="2"/>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Calibri"/>
                <w:b/>
                <w:bCs/>
                <w:color w:val="000000"/>
                <w:szCs w:val="24"/>
                <w:lang w:val="es-ES" w:eastAsia="es-ES"/>
              </w:rPr>
            </w:pPr>
            <w:proofErr w:type="spellStart"/>
            <w:r w:rsidRPr="00A819A5">
              <w:rPr>
                <w:rFonts w:eastAsia="Times New Roman" w:cs="Calibri"/>
                <w:b/>
                <w:bCs/>
                <w:color w:val="000000"/>
                <w:szCs w:val="24"/>
                <w:lang w:val="es-ES" w:eastAsia="es-ES"/>
              </w:rPr>
              <w:t>Calculation</w:t>
            </w:r>
            <w:proofErr w:type="spellEnd"/>
            <w:r w:rsidRPr="00A819A5">
              <w:rPr>
                <w:rFonts w:eastAsia="Times New Roman" w:cs="Calibri"/>
                <w:b/>
                <w:bCs/>
                <w:color w:val="000000"/>
                <w:szCs w:val="24"/>
                <w:lang w:val="es-ES" w:eastAsia="es-ES"/>
              </w:rPr>
              <w:t xml:space="preserve"> of </w:t>
            </w:r>
            <w:proofErr w:type="spellStart"/>
            <w:r w:rsidRPr="00A819A5">
              <w:rPr>
                <w:rFonts w:eastAsia="Times New Roman" w:cs="Calibri"/>
                <w:b/>
                <w:bCs/>
                <w:color w:val="000000"/>
                <w:szCs w:val="24"/>
                <w:lang w:val="es-ES" w:eastAsia="es-ES"/>
              </w:rPr>
              <w:t>ischemic</w:t>
            </w:r>
            <w:proofErr w:type="spellEnd"/>
            <w:r w:rsidRPr="00A819A5">
              <w:rPr>
                <w:rFonts w:eastAsia="Times New Roman" w:cs="Calibri"/>
                <w:b/>
                <w:bCs/>
                <w:color w:val="000000"/>
                <w:szCs w:val="24"/>
                <w:lang w:val="es-ES" w:eastAsia="es-ES"/>
              </w:rPr>
              <w:t xml:space="preserve"> time</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NONSTOP</w:t>
            </w:r>
            <w:r w:rsidRPr="00A819A5">
              <w:rPr>
                <w:rFonts w:eastAsia="Times New Roman" w:cs="Times New Roman"/>
                <w:b/>
                <w:bCs/>
                <w:color w:val="000000"/>
                <w:szCs w:val="24"/>
                <w:vertAlign w:val="superscript"/>
              </w:rPr>
              <w:t>1</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24</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 xml:space="preserve">TIMI </w:t>
            </w:r>
            <w:proofErr w:type="spellStart"/>
            <w:r w:rsidRPr="00A819A5">
              <w:rPr>
                <w:rFonts w:eastAsia="Times New Roman" w:cs="Calibri"/>
                <w:color w:val="000000"/>
                <w:szCs w:val="24"/>
                <w:lang w:val="es-ES" w:eastAsia="es-ES"/>
              </w:rPr>
              <w:t>flow</w:t>
            </w:r>
            <w:proofErr w:type="spellEnd"/>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612"/>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Dudek</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NA</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 xml:space="preserve">TIMI </w:t>
            </w:r>
            <w:proofErr w:type="spellStart"/>
            <w:r w:rsidRPr="00A819A5">
              <w:rPr>
                <w:rFonts w:eastAsia="Times New Roman" w:cs="Calibri"/>
                <w:color w:val="000000"/>
                <w:szCs w:val="24"/>
                <w:lang w:val="es-ES" w:eastAsia="es-ES"/>
              </w:rPr>
              <w:t>flow</w:t>
            </w:r>
            <w:proofErr w:type="spellEnd"/>
            <w:r w:rsidRPr="00A819A5">
              <w:rPr>
                <w:rFonts w:eastAsia="Times New Roman" w:cs="Calibri"/>
                <w:color w:val="000000"/>
                <w:szCs w:val="24"/>
                <w:lang w:val="es-ES" w:eastAsia="es-ES"/>
              </w:rPr>
              <w:t xml:space="preserve"> and MBG</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angiography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3</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REMEDIA</w:t>
            </w:r>
            <w:r w:rsidRPr="00A819A5">
              <w:rPr>
                <w:rFonts w:eastAsia="Times New Roman" w:cs="Times New Roman"/>
                <w:b/>
                <w:bCs/>
                <w:color w:val="000000"/>
                <w:szCs w:val="24"/>
                <w:vertAlign w:val="superscript"/>
              </w:rPr>
              <w:t>3</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 2; STR ≥ 70% (post-PPCI)</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angiography (min),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4</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Noel et al</w:t>
            </w:r>
            <w:r w:rsidRPr="00A819A5">
              <w:rPr>
                <w:rFonts w:eastAsia="Times New Roman" w:cs="Times New Roman"/>
                <w:b/>
                <w:bCs/>
                <w:color w:val="000000"/>
                <w:szCs w:val="24"/>
                <w:vertAlign w:val="superscript"/>
              </w:rPr>
              <w:t>4</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 xml:space="preserve">STR ≥70% </w:t>
            </w:r>
            <w:proofErr w:type="spellStart"/>
            <w:r w:rsidRPr="00A819A5">
              <w:rPr>
                <w:rFonts w:eastAsia="Times New Roman" w:cs="Calibri"/>
                <w:color w:val="000000"/>
                <w:szCs w:val="24"/>
                <w:lang w:val="es-ES" w:eastAsia="es-ES"/>
              </w:rPr>
              <w:t>after</w:t>
            </w:r>
            <w:proofErr w:type="spellEnd"/>
            <w:r w:rsidRPr="00A819A5">
              <w:rPr>
                <w:rFonts w:eastAsia="Times New Roman" w:cs="Calibri"/>
                <w:color w:val="000000"/>
                <w:szCs w:val="24"/>
                <w:lang w:val="es-ES" w:eastAsia="es-ES"/>
              </w:rPr>
              <w:t xml:space="preserve"> 60'</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admission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5</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 Luca et al</w:t>
            </w:r>
            <w:r w:rsidRPr="00A819A5">
              <w:rPr>
                <w:rFonts w:eastAsia="Times New Roman" w:cs="Times New Roman"/>
                <w:b/>
                <w:bCs/>
                <w:color w:val="000000"/>
                <w:szCs w:val="24"/>
                <w:vertAlign w:val="superscript"/>
              </w:rPr>
              <w:t>5</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Left ventricular remodeling at 6 months</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(hours),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6</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Kaltoft</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6</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Myocardial salvage at 30 days (</w:t>
            </w:r>
            <w:r w:rsidRPr="00A819A5">
              <w:rPr>
                <w:rFonts w:eastAsia="Times New Roman" w:cs="Calibri"/>
                <w:color w:val="000000"/>
                <w:szCs w:val="24"/>
                <w:vertAlign w:val="superscript"/>
                <w:lang w:eastAsia="es-ES"/>
              </w:rPr>
              <w:t>99m</w:t>
            </w:r>
            <w:r w:rsidRPr="00A819A5">
              <w:rPr>
                <w:rFonts w:eastAsia="Times New Roman" w:cs="Calibri"/>
                <w:color w:val="000000"/>
                <w:szCs w:val="24"/>
                <w:lang w:eastAsia="es-ES"/>
              </w:rPr>
              <w:t>Tc-sestamibi SPECT)</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(min), median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7</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DEAR-MI</w:t>
            </w:r>
            <w:r w:rsidRPr="00A819A5">
              <w:rPr>
                <w:rFonts w:eastAsia="Times New Roman" w:cs="Times New Roman"/>
                <w:b/>
                <w:bCs/>
                <w:color w:val="000000"/>
                <w:szCs w:val="24"/>
                <w:vertAlign w:val="superscript"/>
              </w:rPr>
              <w:t>7</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3; STR &gt; 70% (post-PPCI)</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proofErr w:type="spellStart"/>
            <w:r w:rsidRPr="00A819A5">
              <w:rPr>
                <w:rFonts w:eastAsia="Times New Roman" w:cs="Calibri"/>
                <w:color w:val="000000"/>
                <w:szCs w:val="24"/>
                <w:lang w:val="es-ES" w:eastAsia="es-ES"/>
              </w:rPr>
              <w:t>Ischemic</w:t>
            </w:r>
            <w:proofErr w:type="spellEnd"/>
            <w:r w:rsidRPr="00A819A5">
              <w:rPr>
                <w:rFonts w:eastAsia="Times New Roman" w:cs="Calibri"/>
                <w:color w:val="000000"/>
                <w:szCs w:val="24"/>
                <w:lang w:val="es-ES" w:eastAsia="es-ES"/>
              </w:rPr>
              <w:t xml:space="preserve"> time (min),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8</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Chao et al</w:t>
            </w:r>
            <w:r w:rsidRPr="00A819A5">
              <w:rPr>
                <w:rFonts w:eastAsia="Times New Roman" w:cs="Times New Roman"/>
                <w:b/>
                <w:bCs/>
                <w:color w:val="000000"/>
                <w:szCs w:val="24"/>
                <w:vertAlign w:val="superscript"/>
              </w:rPr>
              <w:t>8</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val="es-ES" w:eastAsia="es-ES"/>
              </w:rPr>
              <w:t>Δ</w:t>
            </w:r>
            <w:r w:rsidRPr="00A819A5">
              <w:rPr>
                <w:rFonts w:eastAsia="Times New Roman" w:cs="Calibri"/>
                <w:color w:val="000000"/>
                <w:szCs w:val="24"/>
                <w:lang w:eastAsia="es-ES"/>
              </w:rPr>
              <w:t xml:space="preserve"> TIMI flow; </w:t>
            </w:r>
            <w:r w:rsidRPr="00A819A5">
              <w:rPr>
                <w:rFonts w:eastAsia="Times New Roman" w:cs="Calibri"/>
                <w:color w:val="000000"/>
                <w:szCs w:val="24"/>
                <w:lang w:val="es-ES" w:eastAsia="es-ES"/>
              </w:rPr>
              <w:t>Δ</w:t>
            </w:r>
            <w:r w:rsidRPr="00A819A5">
              <w:rPr>
                <w:rFonts w:eastAsia="Times New Roman" w:cs="Calibri"/>
                <w:color w:val="000000"/>
                <w:szCs w:val="24"/>
                <w:lang w:eastAsia="es-ES"/>
              </w:rPr>
              <w:t xml:space="preserve"> MBG</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Onset to lab (min) + lab to modification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9</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TAPAS</w:t>
            </w:r>
            <w:r w:rsidRPr="00A819A5">
              <w:rPr>
                <w:rFonts w:eastAsia="Times New Roman" w:cs="Times New Roman"/>
                <w:b/>
                <w:bCs/>
                <w:color w:val="000000"/>
                <w:szCs w:val="24"/>
                <w:vertAlign w:val="superscript"/>
              </w:rPr>
              <w:t>9,10</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 1</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proofErr w:type="spellStart"/>
            <w:r w:rsidRPr="00A819A5">
              <w:rPr>
                <w:rFonts w:eastAsia="Times New Roman" w:cs="Calibri"/>
                <w:color w:val="000000"/>
                <w:szCs w:val="24"/>
                <w:lang w:val="es-ES" w:eastAsia="es-ES"/>
              </w:rPr>
              <w:t>Ischemic</w:t>
            </w:r>
            <w:proofErr w:type="spellEnd"/>
            <w:r w:rsidRPr="00A819A5">
              <w:rPr>
                <w:rFonts w:eastAsia="Times New Roman" w:cs="Calibri"/>
                <w:color w:val="000000"/>
                <w:szCs w:val="24"/>
                <w:lang w:val="es-ES" w:eastAsia="es-ES"/>
              </w:rPr>
              <w:t xml:space="preserve"> time (min), median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10</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EXPORT</w:t>
            </w:r>
            <w:r w:rsidRPr="00A819A5">
              <w:rPr>
                <w:rFonts w:eastAsia="Times New Roman" w:cs="Times New Roman"/>
                <w:b/>
                <w:bCs/>
                <w:color w:val="000000"/>
                <w:szCs w:val="24"/>
                <w:vertAlign w:val="superscript"/>
              </w:rPr>
              <w:t>11</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MBG: 3 and/or STR &gt; 50% at 60'</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 xml:space="preserve">Symptoms to </w:t>
            </w:r>
            <w:proofErr w:type="spellStart"/>
            <w:r w:rsidRPr="00A819A5">
              <w:rPr>
                <w:rFonts w:eastAsia="Times New Roman" w:cs="Calibri"/>
                <w:color w:val="000000"/>
                <w:szCs w:val="24"/>
                <w:lang w:eastAsia="es-ES"/>
              </w:rPr>
              <w:t>randomisation</w:t>
            </w:r>
            <w:proofErr w:type="spellEnd"/>
            <w:r w:rsidRPr="00A819A5">
              <w:rPr>
                <w:rFonts w:eastAsia="Times New Roman" w:cs="Calibri"/>
                <w:color w:val="000000"/>
                <w:szCs w:val="24"/>
                <w:lang w:eastAsia="es-ES"/>
              </w:rPr>
              <w:t xml:space="preserve"> (min) + procedure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11</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VAMPIRE</w:t>
            </w:r>
            <w:r w:rsidRPr="00A819A5">
              <w:rPr>
                <w:rFonts w:eastAsia="Times New Roman" w:cs="Times New Roman"/>
                <w:b/>
                <w:bCs/>
                <w:color w:val="000000"/>
                <w:szCs w:val="24"/>
                <w:vertAlign w:val="superscript"/>
              </w:rPr>
              <w:t>12</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24</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Incidence of slow flow or no-reflow during PPCI</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hospital (hours) + door to TIMI ≥ 2 (min),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12</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EXPIRA</w:t>
            </w:r>
            <w:r w:rsidRPr="00A819A5">
              <w:rPr>
                <w:rFonts w:eastAsia="Times New Roman" w:cs="Times New Roman"/>
                <w:b/>
                <w:bCs/>
                <w:color w:val="000000"/>
                <w:szCs w:val="24"/>
                <w:vertAlign w:val="superscript"/>
              </w:rPr>
              <w:t>13-15</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9</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 2; STR &gt; 70% at 90'</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(hours),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13</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Moura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16</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6</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 2; STR &gt; 70%</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14</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Liistro</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17</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STR ≥ 70% at 90'</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15</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PIHRATE</w:t>
            </w:r>
            <w:r w:rsidRPr="00A819A5">
              <w:rPr>
                <w:rFonts w:eastAsia="Times New Roman" w:cs="Times New Roman"/>
                <w:b/>
                <w:bCs/>
                <w:color w:val="000000"/>
                <w:szCs w:val="24"/>
                <w:vertAlign w:val="superscript"/>
              </w:rPr>
              <w:t>18</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6</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STR &gt; 70% at 60'</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lastRenderedPageBreak/>
              <w:t>16</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Yin et al</w:t>
            </w:r>
            <w:r w:rsidRPr="00A819A5">
              <w:rPr>
                <w:rFonts w:eastAsia="Times New Roman" w:cs="Times New Roman"/>
                <w:b/>
                <w:bCs/>
                <w:color w:val="000000"/>
                <w:szCs w:val="24"/>
                <w:vertAlign w:val="superscript"/>
              </w:rPr>
              <w:t>19</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NA</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No reflow and TIMI frame count post-procedure</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PCI (hours),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17</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Lelek</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20,21</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LV function and myocardial perfusion with MCE</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angiography (min),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18</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Ciszewski</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22</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Myocardial salvage index at 6 days (</w:t>
            </w:r>
            <w:r w:rsidRPr="00A819A5">
              <w:rPr>
                <w:rFonts w:eastAsia="Times New Roman" w:cs="Calibri"/>
                <w:color w:val="000000"/>
                <w:szCs w:val="24"/>
                <w:vertAlign w:val="superscript"/>
                <w:lang w:eastAsia="es-ES"/>
              </w:rPr>
              <w:t>99m</w:t>
            </w:r>
            <w:r w:rsidRPr="00A819A5">
              <w:rPr>
                <w:rFonts w:eastAsia="Times New Roman" w:cs="Calibri"/>
                <w:color w:val="000000"/>
                <w:szCs w:val="24"/>
                <w:lang w:eastAsia="es-ES"/>
              </w:rPr>
              <w:t>Tc-sestamibi SPECT)</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19</w:t>
            </w:r>
          </w:p>
        </w:tc>
        <w:tc>
          <w:tcPr>
            <w:tcW w:w="2653" w:type="dxa"/>
            <w:gridSpan w:val="2"/>
            <w:tcBorders>
              <w:top w:val="nil"/>
              <w:left w:val="nil"/>
              <w:bottom w:val="nil"/>
              <w:right w:val="nil"/>
            </w:tcBorders>
            <w:shd w:val="clear" w:color="auto" w:fill="auto"/>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INFUSE-AMI</w:t>
            </w:r>
            <w:r w:rsidRPr="00A819A5">
              <w:rPr>
                <w:rFonts w:eastAsia="Times New Roman" w:cs="Arial"/>
                <w:color w:val="000000"/>
                <w:szCs w:val="24"/>
              </w:rPr>
              <w:t>§</w:t>
            </w:r>
            <w:r w:rsidRPr="00A819A5">
              <w:rPr>
                <w:rFonts w:eastAsia="Times New Roman" w:cs="Times New Roman"/>
                <w:b/>
                <w:bCs/>
                <w:color w:val="000000"/>
                <w:szCs w:val="24"/>
                <w:vertAlign w:val="superscript"/>
              </w:rPr>
              <w:t>23-25</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5</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Infarct size at 30 days (</w:t>
            </w:r>
            <w:proofErr w:type="spellStart"/>
            <w:r w:rsidRPr="00A819A5">
              <w:rPr>
                <w:rFonts w:eastAsia="Times New Roman" w:cs="Calibri"/>
                <w:color w:val="000000"/>
                <w:szCs w:val="24"/>
                <w:lang w:eastAsia="es-ES"/>
              </w:rPr>
              <w:t>cMRI</w:t>
            </w:r>
            <w:proofErr w:type="spellEnd"/>
            <w:r w:rsidRPr="00A819A5">
              <w:rPr>
                <w:rFonts w:eastAsia="Times New Roman" w:cs="Calibri"/>
                <w:color w:val="000000"/>
                <w:szCs w:val="24"/>
                <w:lang w:eastAsia="es-ES"/>
              </w:rPr>
              <w:t>)</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first device (min), median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20</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Bulum</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26</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Late lumen loss at 6 months</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proofErr w:type="spellStart"/>
            <w:r w:rsidRPr="00A819A5">
              <w:rPr>
                <w:rFonts w:eastAsia="Times New Roman" w:cs="Calibri"/>
                <w:color w:val="000000"/>
                <w:szCs w:val="24"/>
                <w:lang w:val="es-ES" w:eastAsia="es-ES"/>
              </w:rPr>
              <w:t>Ischemic</w:t>
            </w:r>
            <w:proofErr w:type="spellEnd"/>
            <w:r w:rsidRPr="00A819A5">
              <w:rPr>
                <w:rFonts w:eastAsia="Times New Roman" w:cs="Calibri"/>
                <w:color w:val="000000"/>
                <w:szCs w:val="24"/>
                <w:lang w:val="es-ES" w:eastAsia="es-ES"/>
              </w:rPr>
              <w:t xml:space="preserve"> time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21</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TROFI</w:t>
            </w:r>
            <w:r w:rsidRPr="00A819A5">
              <w:rPr>
                <w:rFonts w:eastAsia="Times New Roman" w:cs="Times New Roman"/>
                <w:b/>
                <w:bCs/>
                <w:color w:val="000000"/>
                <w:szCs w:val="24"/>
                <w:vertAlign w:val="superscript"/>
              </w:rPr>
              <w:t>27</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Minimum flow area post-procedure assessed by OFDI</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22</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TASTE</w:t>
            </w:r>
            <w:r w:rsidRPr="00A819A5">
              <w:rPr>
                <w:rFonts w:eastAsia="Times New Roman" w:cs="Arial"/>
                <w:color w:val="000000"/>
                <w:szCs w:val="24"/>
              </w:rPr>
              <w:t>§</w:t>
            </w:r>
            <w:r w:rsidRPr="00A819A5">
              <w:rPr>
                <w:rFonts w:eastAsia="Times New Roman" w:cs="Times New Roman"/>
                <w:b/>
                <w:bCs/>
                <w:color w:val="000000"/>
                <w:szCs w:val="24"/>
                <w:vertAlign w:val="superscript"/>
              </w:rPr>
              <w:t>28,29</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24</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All-cause mortality at 30 days</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PCI (min), median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23</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Sim</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30</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Infarct size at 2 months with CT</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door (min) + door to balloon (min), median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24</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Woo et al</w:t>
            </w:r>
            <w:r w:rsidRPr="00A819A5">
              <w:rPr>
                <w:rFonts w:eastAsia="Times New Roman" w:cs="Times New Roman"/>
                <w:b/>
                <w:bCs/>
                <w:color w:val="000000"/>
                <w:szCs w:val="24"/>
                <w:vertAlign w:val="superscript"/>
              </w:rPr>
              <w:t>31,32</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proofErr w:type="spellStart"/>
            <w:r w:rsidRPr="00A819A5">
              <w:rPr>
                <w:rFonts w:eastAsia="Times New Roman" w:cs="Calibri"/>
                <w:color w:val="000000"/>
                <w:szCs w:val="24"/>
                <w:lang w:val="es-ES" w:eastAsia="es-ES"/>
              </w:rPr>
              <w:t>Index</w:t>
            </w:r>
            <w:proofErr w:type="spellEnd"/>
            <w:r w:rsidRPr="00A819A5">
              <w:rPr>
                <w:rFonts w:eastAsia="Times New Roman" w:cs="Calibri"/>
                <w:color w:val="000000"/>
                <w:szCs w:val="24"/>
                <w:lang w:val="es-ES" w:eastAsia="es-ES"/>
              </w:rPr>
              <w:t xml:space="preserve"> of </w:t>
            </w:r>
            <w:proofErr w:type="spellStart"/>
            <w:r w:rsidRPr="00A819A5">
              <w:rPr>
                <w:rFonts w:eastAsia="Times New Roman" w:cs="Calibri"/>
                <w:color w:val="000000"/>
                <w:szCs w:val="24"/>
                <w:lang w:val="es-ES" w:eastAsia="es-ES"/>
              </w:rPr>
              <w:t>microcirculatory</w:t>
            </w:r>
            <w:proofErr w:type="spellEnd"/>
            <w:r w:rsidRPr="00A819A5">
              <w:rPr>
                <w:rFonts w:eastAsia="Times New Roman" w:cs="Calibri"/>
                <w:color w:val="000000"/>
                <w:szCs w:val="24"/>
                <w:lang w:val="es-ES" w:eastAsia="es-ES"/>
              </w:rPr>
              <w:t xml:space="preserve"> </w:t>
            </w:r>
            <w:proofErr w:type="spellStart"/>
            <w:r w:rsidRPr="00A819A5">
              <w:rPr>
                <w:rFonts w:eastAsia="Times New Roman" w:cs="Calibri"/>
                <w:color w:val="000000"/>
                <w:szCs w:val="24"/>
                <w:lang w:val="es-ES" w:eastAsia="es-ES"/>
              </w:rPr>
              <w:t>resistance</w:t>
            </w:r>
            <w:proofErr w:type="spellEnd"/>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25</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Shehata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33-35</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8-month in-</w:t>
            </w:r>
            <w:proofErr w:type="spellStart"/>
            <w:r w:rsidRPr="00A819A5">
              <w:rPr>
                <w:rFonts w:eastAsia="Times New Roman" w:cs="Calibri"/>
                <w:color w:val="000000"/>
                <w:szCs w:val="24"/>
                <w:lang w:val="es-ES" w:eastAsia="es-ES"/>
              </w:rPr>
              <w:t>stent</w:t>
            </w:r>
            <w:proofErr w:type="spellEnd"/>
            <w:r w:rsidRPr="00A819A5">
              <w:rPr>
                <w:rFonts w:eastAsia="Times New Roman" w:cs="Calibri"/>
                <w:color w:val="000000"/>
                <w:szCs w:val="24"/>
                <w:lang w:val="es-ES" w:eastAsia="es-ES"/>
              </w:rPr>
              <w:t xml:space="preserve"> </w:t>
            </w:r>
            <w:proofErr w:type="spellStart"/>
            <w:r w:rsidRPr="00A819A5">
              <w:rPr>
                <w:rFonts w:eastAsia="Times New Roman" w:cs="Calibri"/>
                <w:color w:val="000000"/>
                <w:szCs w:val="24"/>
                <w:lang w:val="es-ES" w:eastAsia="es-ES"/>
              </w:rPr>
              <w:t>restenosis</w:t>
            </w:r>
            <w:proofErr w:type="spellEnd"/>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528"/>
          <w:jc w:val="center"/>
        </w:trPr>
        <w:tc>
          <w:tcPr>
            <w:tcW w:w="543"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26</w:t>
            </w:r>
          </w:p>
        </w:tc>
        <w:tc>
          <w:tcPr>
            <w:tcW w:w="2653" w:type="dxa"/>
            <w:gridSpan w:val="2"/>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PATA-STEMI</w:t>
            </w:r>
            <w:r w:rsidRPr="00A819A5">
              <w:rPr>
                <w:rFonts w:eastAsia="Times New Roman" w:cs="Times New Roman"/>
                <w:b/>
                <w:bCs/>
                <w:color w:val="000000"/>
                <w:szCs w:val="24"/>
                <w:vertAlign w:val="superscript"/>
              </w:rPr>
              <w:t>36-38</w:t>
            </w:r>
          </w:p>
        </w:tc>
        <w:tc>
          <w:tcPr>
            <w:tcW w:w="1585"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0"/>
              <w:rPr>
                <w:rFonts w:eastAsia="Times New Roman" w:cs="Calibri"/>
                <w:szCs w:val="24"/>
                <w:lang w:eastAsia="es-ES"/>
              </w:rPr>
            </w:pPr>
            <w:r w:rsidRPr="00A819A5">
              <w:rPr>
                <w:rFonts w:eastAsia="Times New Roman" w:cs="Calibri"/>
                <w:szCs w:val="24"/>
                <w:lang w:eastAsia="es-ES"/>
              </w:rPr>
              <w:t>Mean value of the index of myocardial resistance</w:t>
            </w:r>
          </w:p>
        </w:tc>
        <w:tc>
          <w:tcPr>
            <w:tcW w:w="5953" w:type="dxa"/>
            <w:gridSpan w:val="2"/>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0"/>
              <w:rPr>
                <w:rFonts w:eastAsia="Times New Roman" w:cs="Calibri"/>
                <w:szCs w:val="24"/>
                <w:lang w:val="es-ES" w:eastAsia="es-ES"/>
              </w:rPr>
            </w:pPr>
            <w:proofErr w:type="spellStart"/>
            <w:r w:rsidRPr="00A819A5">
              <w:rPr>
                <w:rFonts w:eastAsia="Times New Roman" w:cs="Calibri"/>
                <w:szCs w:val="24"/>
                <w:lang w:val="es-ES" w:eastAsia="es-ES"/>
              </w:rPr>
              <w:t>Ischemic</w:t>
            </w:r>
            <w:proofErr w:type="spellEnd"/>
            <w:r w:rsidRPr="00A819A5">
              <w:rPr>
                <w:rFonts w:eastAsia="Times New Roman" w:cs="Calibri"/>
                <w:szCs w:val="24"/>
                <w:lang w:val="es-ES" w:eastAsia="es-ES"/>
              </w:rPr>
              <w:t xml:space="preserve"> time (min), median</w:t>
            </w:r>
          </w:p>
        </w:tc>
      </w:tr>
      <w:tr w:rsidR="00A469F1" w:rsidRPr="00A819A5" w:rsidTr="001A4EC4">
        <w:trPr>
          <w:trHeight w:val="1119"/>
          <w:jc w:val="center"/>
        </w:trPr>
        <w:tc>
          <w:tcPr>
            <w:tcW w:w="15949" w:type="dxa"/>
            <w:gridSpan w:val="9"/>
            <w:tcBorders>
              <w:top w:val="single" w:sz="8" w:space="0" w:color="auto"/>
              <w:left w:val="nil"/>
              <w:bottom w:val="nil"/>
              <w:right w:val="nil"/>
            </w:tcBorders>
            <w:shd w:val="clear" w:color="000000" w:fill="FFFFFF"/>
            <w:vAlign w:val="center"/>
            <w:hideMark/>
          </w:tcPr>
          <w:p w:rsidR="00A469F1" w:rsidRPr="00A819A5" w:rsidRDefault="00A469F1" w:rsidP="008B6B39">
            <w:pPr>
              <w:rPr>
                <w:rFonts w:eastAsia="Times New Roman" w:cs="Calibri"/>
                <w:color w:val="000000"/>
                <w:szCs w:val="24"/>
                <w:lang w:eastAsia="es-ES"/>
              </w:rPr>
            </w:pPr>
            <w:r w:rsidRPr="00A819A5">
              <w:rPr>
                <w:rFonts w:eastAsia="Times New Roman" w:cs="Calibri"/>
                <w:color w:val="000000"/>
                <w:szCs w:val="24"/>
                <w:lang w:val="es-ES" w:eastAsia="es-ES"/>
              </w:rPr>
              <w:t>Δ</w:t>
            </w:r>
            <w:r w:rsidRPr="00A819A5">
              <w:rPr>
                <w:rFonts w:eastAsia="Times New Roman" w:cs="Calibri"/>
                <w:color w:val="000000"/>
                <w:szCs w:val="24"/>
                <w:lang w:eastAsia="es-ES"/>
              </w:rPr>
              <w:t xml:space="preserve">, improvement or change; HF, heart failure; CABG, coronary artery bypass graft; </w:t>
            </w:r>
            <w:proofErr w:type="spellStart"/>
            <w:r w:rsidRPr="00A819A5">
              <w:rPr>
                <w:rFonts w:eastAsia="Times New Roman" w:cs="Calibri"/>
                <w:color w:val="000000"/>
                <w:szCs w:val="24"/>
                <w:lang w:eastAsia="es-ES"/>
              </w:rPr>
              <w:t>cMRI</w:t>
            </w:r>
            <w:proofErr w:type="spellEnd"/>
            <w:r w:rsidRPr="00A819A5">
              <w:rPr>
                <w:rFonts w:eastAsia="Times New Roman" w:cs="Calibri"/>
                <w:color w:val="000000"/>
                <w:szCs w:val="24"/>
                <w:lang w:eastAsia="es-ES"/>
              </w:rPr>
              <w:t xml:space="preserve">, cardiac magnetic resonance imaging; CT, computed tomography; CVA, cerebrovascular accidents; MACE, major adverse cardiac or cardiovascular events; MBG, myocardial blush grade; MI, myocardial infarction; NA, not available; OFDI, optical frequency domain imaging; PPCI, primary percutaneous coronary intervention; SPECT, single photon emission computed tomography; STR, ST-segment elevation resolution; TIMI flow, coronary flow grade according to TIMI study group; TVR, target vessel revascularization; TLR, target lesion revascularization; </w:t>
            </w:r>
          </w:p>
        </w:tc>
      </w:tr>
      <w:tr w:rsidR="00A469F1" w:rsidRPr="00A819A5" w:rsidTr="001A4EC4">
        <w:trPr>
          <w:trHeight w:val="1524"/>
          <w:jc w:val="center"/>
        </w:trPr>
        <w:tc>
          <w:tcPr>
            <w:tcW w:w="15949" w:type="dxa"/>
            <w:gridSpan w:val="9"/>
            <w:tcBorders>
              <w:top w:val="nil"/>
              <w:left w:val="nil"/>
              <w:bottom w:val="nil"/>
              <w:right w:val="nil"/>
            </w:tcBorders>
            <w:shd w:val="clear" w:color="000000" w:fill="FFFFFF"/>
            <w:hideMark/>
          </w:tcPr>
          <w:p w:rsidR="00A469F1" w:rsidRPr="00A819A5" w:rsidRDefault="00A469F1" w:rsidP="001A4EC4">
            <w:pPr>
              <w:rPr>
                <w:rFonts w:eastAsia="Times New Roman" w:cs="Calibri"/>
                <w:color w:val="000000"/>
                <w:szCs w:val="24"/>
                <w:lang w:eastAsia="es-ES"/>
              </w:rPr>
            </w:pPr>
            <w:r w:rsidRPr="00A819A5">
              <w:rPr>
                <w:rFonts w:eastAsia="Times New Roman" w:cs="Calibri"/>
                <w:color w:val="000000"/>
                <w:szCs w:val="24"/>
                <w:lang w:eastAsia="es-ES"/>
              </w:rPr>
              <w:t xml:space="preserve">DEAR-MI, </w:t>
            </w:r>
            <w:proofErr w:type="spellStart"/>
            <w:r w:rsidRPr="00A819A5">
              <w:rPr>
                <w:rFonts w:eastAsia="Times New Roman" w:cs="Calibri"/>
                <w:color w:val="000000"/>
                <w:szCs w:val="24"/>
                <w:lang w:eastAsia="es-ES"/>
              </w:rPr>
              <w:t>Dethrombosis</w:t>
            </w:r>
            <w:proofErr w:type="spellEnd"/>
            <w:r w:rsidRPr="00A819A5">
              <w:rPr>
                <w:rFonts w:eastAsia="Times New Roman" w:cs="Calibri"/>
                <w:color w:val="000000"/>
                <w:szCs w:val="24"/>
                <w:lang w:eastAsia="es-ES"/>
              </w:rPr>
              <w:t xml:space="preserve"> to Enhance Acute Reperfusion in Myocardial Infarction Study; REMEDIA, Randomized Evaluation of the Effect of Mechanical Reduction of Distal Embolization by Thrombus-Aspiration in Primary and Rescue Angioplasty Trial; TAPAS, Thrombus Aspiration during Percutaneous Coronary Intervention in Acute Myocardial Infarction Study; VAMPIRE, </w:t>
            </w:r>
            <w:proofErr w:type="spellStart"/>
            <w:r w:rsidRPr="00A819A5">
              <w:rPr>
                <w:rFonts w:eastAsia="Times New Roman" w:cs="Calibri"/>
                <w:color w:val="000000"/>
                <w:szCs w:val="24"/>
                <w:lang w:eastAsia="es-ES"/>
              </w:rPr>
              <w:t>VAcuuM</w:t>
            </w:r>
            <w:proofErr w:type="spellEnd"/>
            <w:r w:rsidRPr="00A819A5">
              <w:rPr>
                <w:rFonts w:eastAsia="Times New Roman" w:cs="Calibri"/>
                <w:color w:val="000000"/>
                <w:szCs w:val="24"/>
                <w:lang w:eastAsia="es-ES"/>
              </w:rPr>
              <w:t xml:space="preserve"> </w:t>
            </w:r>
            <w:proofErr w:type="spellStart"/>
            <w:r w:rsidRPr="00A819A5">
              <w:rPr>
                <w:rFonts w:eastAsia="Times New Roman" w:cs="Calibri"/>
                <w:color w:val="000000"/>
                <w:szCs w:val="24"/>
                <w:lang w:eastAsia="es-ES"/>
              </w:rPr>
              <w:t>asPIration</w:t>
            </w:r>
            <w:proofErr w:type="spellEnd"/>
            <w:r w:rsidRPr="00A819A5">
              <w:rPr>
                <w:rFonts w:eastAsia="Times New Roman" w:cs="Calibri"/>
                <w:color w:val="000000"/>
                <w:szCs w:val="24"/>
                <w:lang w:eastAsia="es-ES"/>
              </w:rPr>
              <w:t xml:space="preserve"> thrombus Removal Trial; EXPIRA, Impact of </w:t>
            </w:r>
            <w:proofErr w:type="spellStart"/>
            <w:r w:rsidRPr="00A819A5">
              <w:rPr>
                <w:rFonts w:eastAsia="Times New Roman" w:cs="Calibri"/>
                <w:color w:val="000000"/>
                <w:szCs w:val="24"/>
                <w:lang w:eastAsia="es-ES"/>
              </w:rPr>
              <w:t>Thrombectomy</w:t>
            </w:r>
            <w:proofErr w:type="spellEnd"/>
            <w:r w:rsidRPr="00A819A5">
              <w:rPr>
                <w:rFonts w:eastAsia="Times New Roman" w:cs="Calibri"/>
                <w:color w:val="000000"/>
                <w:szCs w:val="24"/>
                <w:lang w:eastAsia="es-ES"/>
              </w:rPr>
              <w:t xml:space="preserve"> with </w:t>
            </w:r>
            <w:proofErr w:type="spellStart"/>
            <w:r w:rsidRPr="00A819A5">
              <w:rPr>
                <w:rFonts w:eastAsia="Times New Roman" w:cs="Calibri"/>
                <w:color w:val="000000"/>
                <w:szCs w:val="24"/>
                <w:lang w:eastAsia="es-ES"/>
              </w:rPr>
              <w:t>EXPort</w:t>
            </w:r>
            <w:proofErr w:type="spellEnd"/>
            <w:r w:rsidRPr="00A819A5">
              <w:rPr>
                <w:rFonts w:eastAsia="Times New Roman" w:cs="Calibri"/>
                <w:color w:val="000000"/>
                <w:szCs w:val="24"/>
                <w:lang w:eastAsia="es-ES"/>
              </w:rPr>
              <w:t xml:space="preserve"> Catheter in Infarct-Related Artery during Primary Percutaneous Coronary Intervention Trial; PIHRATE, Polish-Italian-Hungarian Randomized </w:t>
            </w:r>
            <w:proofErr w:type="spellStart"/>
            <w:r w:rsidRPr="00A819A5">
              <w:rPr>
                <w:rFonts w:eastAsia="Times New Roman" w:cs="Calibri"/>
                <w:color w:val="000000"/>
                <w:szCs w:val="24"/>
                <w:lang w:eastAsia="es-ES"/>
              </w:rPr>
              <w:t>ThrombEctomy</w:t>
            </w:r>
            <w:proofErr w:type="spellEnd"/>
            <w:r w:rsidRPr="00A819A5">
              <w:rPr>
                <w:rFonts w:eastAsia="Times New Roman" w:cs="Calibri"/>
                <w:color w:val="000000"/>
                <w:szCs w:val="24"/>
                <w:lang w:eastAsia="es-ES"/>
              </w:rPr>
              <w:t xml:space="preserve"> Trial; INFUSE-AMI, Intracoronary </w:t>
            </w:r>
            <w:proofErr w:type="spellStart"/>
            <w:r w:rsidRPr="00A819A5">
              <w:rPr>
                <w:rFonts w:eastAsia="Times New Roman" w:cs="Calibri"/>
                <w:color w:val="000000"/>
                <w:szCs w:val="24"/>
                <w:lang w:eastAsia="es-ES"/>
              </w:rPr>
              <w:t>Abciximab</w:t>
            </w:r>
            <w:proofErr w:type="spellEnd"/>
            <w:r w:rsidRPr="00A819A5">
              <w:rPr>
                <w:rFonts w:eastAsia="Times New Roman" w:cs="Calibri"/>
                <w:color w:val="000000"/>
                <w:szCs w:val="24"/>
                <w:lang w:eastAsia="es-ES"/>
              </w:rPr>
              <w:t xml:space="preserve"> and Aspiration </w:t>
            </w:r>
            <w:proofErr w:type="spellStart"/>
            <w:r w:rsidRPr="00A819A5">
              <w:rPr>
                <w:rFonts w:eastAsia="Times New Roman" w:cs="Calibri"/>
                <w:color w:val="000000"/>
                <w:szCs w:val="24"/>
                <w:lang w:eastAsia="es-ES"/>
              </w:rPr>
              <w:t>Thrombectomy</w:t>
            </w:r>
            <w:proofErr w:type="spellEnd"/>
            <w:r w:rsidRPr="00A819A5">
              <w:rPr>
                <w:rFonts w:eastAsia="Times New Roman" w:cs="Calibri"/>
                <w:color w:val="000000"/>
                <w:szCs w:val="24"/>
                <w:lang w:eastAsia="es-ES"/>
              </w:rPr>
              <w:t xml:space="preserve"> in Patients With Large Anterior Myocardial Infarction Trial; TROFI, </w:t>
            </w:r>
            <w:proofErr w:type="spellStart"/>
            <w:r w:rsidRPr="00A819A5">
              <w:rPr>
                <w:rFonts w:eastAsia="Times New Roman" w:cs="Calibri"/>
                <w:color w:val="000000"/>
                <w:szCs w:val="24"/>
                <w:lang w:eastAsia="es-ES"/>
              </w:rPr>
              <w:t>ThRombus</w:t>
            </w:r>
            <w:proofErr w:type="spellEnd"/>
            <w:r w:rsidRPr="00A819A5">
              <w:rPr>
                <w:rFonts w:eastAsia="Times New Roman" w:cs="Calibri"/>
                <w:color w:val="000000"/>
                <w:szCs w:val="24"/>
                <w:lang w:eastAsia="es-ES"/>
              </w:rPr>
              <w:t xml:space="preserve"> Aspiration on Flow Area in STEMI Patients Study; TASTE, Thrombus Aspiration in ST-Elevation myocardial infarction in Scandinavia; PATA-STEMI, The Randomized Physiologic Assessment of Thrombus Aspir</w:t>
            </w:r>
            <w:r>
              <w:rPr>
                <w:rFonts w:eastAsia="Times New Roman" w:cs="Calibri"/>
                <w:color w:val="000000"/>
                <w:szCs w:val="24"/>
                <w:lang w:eastAsia="es-ES"/>
              </w:rPr>
              <w:t>a</w:t>
            </w:r>
            <w:r w:rsidRPr="00A819A5">
              <w:rPr>
                <w:rFonts w:eastAsia="Times New Roman" w:cs="Calibri"/>
                <w:color w:val="000000"/>
                <w:szCs w:val="24"/>
                <w:lang w:eastAsia="es-ES"/>
              </w:rPr>
              <w:t>tion in Patients with ST-segment Elevation Myocardial Infarction Trial.</w:t>
            </w:r>
          </w:p>
        </w:tc>
      </w:tr>
    </w:tbl>
    <w:p w:rsidR="00A469F1" w:rsidRPr="00A819A5" w:rsidRDefault="00A469F1" w:rsidP="00A469F1">
      <w:pPr>
        <w:rPr>
          <w:rFonts w:cs="Times New Roman"/>
          <w:szCs w:val="24"/>
        </w:rPr>
      </w:pPr>
      <w:r w:rsidRPr="00A819A5">
        <w:rPr>
          <w:rFonts w:cs="Times New Roman"/>
          <w:szCs w:val="24"/>
        </w:rPr>
        <w:br w:type="page"/>
      </w:r>
    </w:p>
    <w:tbl>
      <w:tblPr>
        <w:tblW w:w="17568" w:type="dxa"/>
        <w:tblInd w:w="93" w:type="dxa"/>
        <w:tblLook w:val="04A0" w:firstRow="1" w:lastRow="0" w:firstColumn="1" w:lastColumn="0" w:noHBand="0" w:noVBand="1"/>
      </w:tblPr>
      <w:tblGrid>
        <w:gridCol w:w="866"/>
        <w:gridCol w:w="2268"/>
        <w:gridCol w:w="1372"/>
        <w:gridCol w:w="1606"/>
        <w:gridCol w:w="1985"/>
        <w:gridCol w:w="1843"/>
        <w:gridCol w:w="1984"/>
        <w:gridCol w:w="2364"/>
        <w:gridCol w:w="1418"/>
        <w:gridCol w:w="1862"/>
      </w:tblGrid>
      <w:tr w:rsidR="00A469F1" w:rsidRPr="00A819A5" w:rsidTr="001A4EC4">
        <w:trPr>
          <w:trHeight w:val="480"/>
        </w:trPr>
        <w:tc>
          <w:tcPr>
            <w:tcW w:w="17568" w:type="dxa"/>
            <w:gridSpan w:val="10"/>
            <w:tcBorders>
              <w:top w:val="nil"/>
              <w:left w:val="nil"/>
              <w:bottom w:val="single" w:sz="8" w:space="0" w:color="000000"/>
              <w:right w:val="nil"/>
            </w:tcBorders>
            <w:shd w:val="clear" w:color="000000" w:fill="FFFFFF"/>
            <w:noWrap/>
            <w:vAlign w:val="center"/>
            <w:hideMark/>
          </w:tcPr>
          <w:p w:rsidR="00A469F1" w:rsidRPr="00A819A5" w:rsidRDefault="00A469F1" w:rsidP="001A4EC4">
            <w:pPr>
              <w:rPr>
                <w:rFonts w:eastAsia="Times New Roman" w:cs="Times New Roman"/>
                <w:b/>
                <w:bCs/>
                <w:szCs w:val="24"/>
              </w:rPr>
            </w:pPr>
            <w:r w:rsidRPr="007579C0">
              <w:rPr>
                <w:rFonts w:eastAsia="Times New Roman" w:cs="Times New Roman"/>
                <w:b/>
                <w:bCs/>
                <w:color w:val="943634" w:themeColor="accent2" w:themeShade="BF"/>
                <w:szCs w:val="24"/>
              </w:rPr>
              <w:lastRenderedPageBreak/>
              <w:t>Table 4 of the supplementary material.</w:t>
            </w:r>
            <w:r w:rsidRPr="007579C0">
              <w:rPr>
                <w:rFonts w:eastAsia="Times New Roman" w:cs="Times New Roman"/>
                <w:color w:val="943634" w:themeColor="accent2" w:themeShade="BF"/>
                <w:szCs w:val="24"/>
              </w:rPr>
              <w:t xml:space="preserve"> </w:t>
            </w:r>
            <w:r w:rsidRPr="00A819A5">
              <w:rPr>
                <w:rFonts w:eastAsia="Times New Roman" w:cs="Times New Roman"/>
                <w:szCs w:val="24"/>
              </w:rPr>
              <w:t>Methodological Characteristics of Trials.</w:t>
            </w:r>
          </w:p>
        </w:tc>
      </w:tr>
      <w:tr w:rsidR="00A469F1" w:rsidRPr="00A819A5" w:rsidTr="001A4EC4">
        <w:trPr>
          <w:trHeight w:val="1224"/>
        </w:trPr>
        <w:tc>
          <w:tcPr>
            <w:tcW w:w="866"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 of trial</w:t>
            </w:r>
          </w:p>
        </w:tc>
        <w:tc>
          <w:tcPr>
            <w:tcW w:w="2268" w:type="dxa"/>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 acronym</w:t>
            </w:r>
          </w:p>
        </w:tc>
        <w:tc>
          <w:tcPr>
            <w:tcW w:w="1372"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Year of publication</w:t>
            </w:r>
          </w:p>
        </w:tc>
        <w:tc>
          <w:tcPr>
            <w:tcW w:w="1606"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 or Multi- center</w:t>
            </w:r>
          </w:p>
        </w:tc>
        <w:tc>
          <w:tcPr>
            <w:tcW w:w="1985"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 Concealment of Allocation</w:t>
            </w:r>
          </w:p>
        </w:tc>
        <w:tc>
          <w:tcPr>
            <w:tcW w:w="1843"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Blind Adjudication of Clinical Events</w:t>
            </w:r>
          </w:p>
        </w:tc>
        <w:tc>
          <w:tcPr>
            <w:tcW w:w="1984"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Adjudication of Angiographic Endpoints</w:t>
            </w:r>
          </w:p>
        </w:tc>
        <w:tc>
          <w:tcPr>
            <w:tcW w:w="2364"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Assessment of Electrocardiographic Endpoints</w:t>
            </w:r>
          </w:p>
        </w:tc>
        <w:tc>
          <w:tcPr>
            <w:tcW w:w="1418"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Intention-to-treat Analysis</w:t>
            </w:r>
          </w:p>
        </w:tc>
        <w:tc>
          <w:tcPr>
            <w:tcW w:w="1862"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Source of funding</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NONSTOP</w:t>
            </w:r>
            <w:r w:rsidRPr="00A819A5">
              <w:rPr>
                <w:rFonts w:eastAsia="Times New Roman" w:cs="Times New Roman"/>
                <w:b/>
                <w:bCs/>
                <w:color w:val="000000"/>
                <w:szCs w:val="24"/>
                <w:vertAlign w:val="superscript"/>
              </w:rPr>
              <w:t>1</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2004</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Dudek</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2004</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3</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REMEDIA</w:t>
            </w:r>
            <w:r w:rsidRPr="00A819A5">
              <w:rPr>
                <w:rFonts w:eastAsia="Times New Roman" w:cs="Times New Roman"/>
                <w:b/>
                <w:bCs/>
                <w:color w:val="000000"/>
                <w:szCs w:val="24"/>
                <w:vertAlign w:val="superscript"/>
              </w:rPr>
              <w:t>3</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2005</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4</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Noel et al</w:t>
            </w:r>
            <w:r w:rsidRPr="00A819A5">
              <w:rPr>
                <w:rFonts w:eastAsia="Times New Roman" w:cs="Times New Roman"/>
                <w:b/>
                <w:bCs/>
                <w:color w:val="000000"/>
                <w:szCs w:val="24"/>
                <w:vertAlign w:val="superscript"/>
              </w:rPr>
              <w:t>4</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2005</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5</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De Luca et al</w:t>
            </w:r>
            <w:r w:rsidRPr="00A819A5">
              <w:rPr>
                <w:rFonts w:eastAsia="Times New Roman" w:cs="Times New Roman"/>
                <w:b/>
                <w:bCs/>
                <w:color w:val="000000"/>
                <w:szCs w:val="24"/>
                <w:vertAlign w:val="superscript"/>
              </w:rPr>
              <w:t>5</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2006</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6</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Kaltoft</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6</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2006</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7</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DEAR-MI</w:t>
            </w:r>
            <w:r w:rsidRPr="00A819A5">
              <w:rPr>
                <w:rFonts w:eastAsia="Times New Roman" w:cs="Times New Roman"/>
                <w:b/>
                <w:bCs/>
                <w:color w:val="000000"/>
                <w:szCs w:val="24"/>
                <w:vertAlign w:val="superscript"/>
              </w:rPr>
              <w:t>7</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2006</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not independent</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8</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Chao et al</w:t>
            </w:r>
            <w:r w:rsidRPr="00A819A5">
              <w:rPr>
                <w:rFonts w:eastAsia="Times New Roman" w:cs="Times New Roman"/>
                <w:b/>
                <w:bCs/>
                <w:color w:val="000000"/>
                <w:szCs w:val="24"/>
                <w:vertAlign w:val="superscript"/>
              </w:rPr>
              <w:t>8</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2007</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9</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TAPAS</w:t>
            </w:r>
            <w:r w:rsidRPr="00A819A5">
              <w:rPr>
                <w:rFonts w:eastAsia="Times New Roman" w:cs="Times New Roman"/>
                <w:b/>
                <w:bCs/>
                <w:color w:val="000000"/>
                <w:szCs w:val="24"/>
                <w:vertAlign w:val="superscript"/>
              </w:rPr>
              <w:t>9,10</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2008</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10</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EXPORT</w:t>
            </w:r>
            <w:r w:rsidRPr="00A819A5">
              <w:rPr>
                <w:rFonts w:eastAsia="Times New Roman" w:cs="Times New Roman"/>
                <w:b/>
                <w:bCs/>
                <w:color w:val="000000"/>
                <w:szCs w:val="24"/>
                <w:vertAlign w:val="superscript"/>
              </w:rPr>
              <w:t>11</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2008</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CEC, blinding 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11</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VAMPIRE</w:t>
            </w:r>
            <w:r w:rsidRPr="00A819A5">
              <w:rPr>
                <w:rFonts w:eastAsia="Times New Roman" w:cs="Times New Roman"/>
                <w:b/>
                <w:bCs/>
                <w:color w:val="000000"/>
                <w:szCs w:val="24"/>
                <w:vertAlign w:val="superscript"/>
              </w:rPr>
              <w:t>12</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2008</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CEC, blinding 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lastRenderedPageBreak/>
              <w:t>12</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EXPIRA</w:t>
            </w:r>
            <w:r w:rsidRPr="00A819A5">
              <w:rPr>
                <w:rFonts w:eastAsia="Times New Roman" w:cs="Times New Roman"/>
                <w:b/>
                <w:bCs/>
                <w:color w:val="000000"/>
                <w:szCs w:val="24"/>
                <w:vertAlign w:val="superscript"/>
              </w:rPr>
              <w:t>13-15</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2009</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13</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Moura</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16</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2009</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14</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Liistro</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17</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2009</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15</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PIHRATE</w:t>
            </w:r>
            <w:r w:rsidRPr="00A819A5">
              <w:rPr>
                <w:rFonts w:eastAsia="Times New Roman" w:cs="Times New Roman"/>
                <w:b/>
                <w:bCs/>
                <w:color w:val="000000"/>
                <w:szCs w:val="24"/>
                <w:vertAlign w:val="superscript"/>
              </w:rPr>
              <w:t>18</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2010</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16</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Yin et al</w:t>
            </w:r>
            <w:r w:rsidRPr="00A819A5">
              <w:rPr>
                <w:rFonts w:eastAsia="Times New Roman" w:cs="Times New Roman"/>
                <w:b/>
                <w:bCs/>
                <w:color w:val="000000"/>
                <w:szCs w:val="24"/>
                <w:vertAlign w:val="superscript"/>
              </w:rPr>
              <w:t>19</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2011</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17</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Lelek</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20,21</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2011</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18</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Ciszewski</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22</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2011</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19</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INFUSE-AMI</w:t>
            </w:r>
            <w:r w:rsidRPr="00A819A5">
              <w:rPr>
                <w:rFonts w:eastAsia="Times New Roman" w:cs="Times New Roman"/>
                <w:b/>
                <w:bCs/>
                <w:color w:val="000000"/>
                <w:szCs w:val="24"/>
                <w:vertAlign w:val="superscript"/>
              </w:rPr>
              <w:t>23-25</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2012</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CEC blinded to treatment</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20</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Bulum</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26</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2012</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21</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TROFI</w:t>
            </w:r>
            <w:r w:rsidRPr="00A819A5">
              <w:rPr>
                <w:rFonts w:eastAsia="Times New Roman" w:cs="Times New Roman"/>
                <w:b/>
                <w:bCs/>
                <w:color w:val="000000"/>
                <w:szCs w:val="24"/>
                <w:vertAlign w:val="superscript"/>
              </w:rPr>
              <w:t>27</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2013</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CEC blinded to treatment</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22</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TASTE</w:t>
            </w:r>
            <w:r w:rsidRPr="00A819A5">
              <w:rPr>
                <w:rFonts w:eastAsia="Times New Roman" w:cs="Arial"/>
                <w:color w:val="000000"/>
                <w:szCs w:val="24"/>
              </w:rPr>
              <w:t>§</w:t>
            </w:r>
            <w:r w:rsidRPr="00A819A5">
              <w:rPr>
                <w:rFonts w:eastAsia="Times New Roman" w:cs="Times New Roman"/>
                <w:b/>
                <w:bCs/>
                <w:color w:val="000000"/>
                <w:szCs w:val="24"/>
                <w:vertAlign w:val="superscript"/>
              </w:rPr>
              <w:t>28,29</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2013</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CEC</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core-lab</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23</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Sim</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30</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2013</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24</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Woo et al</w:t>
            </w:r>
            <w:r w:rsidRPr="00A819A5">
              <w:rPr>
                <w:rFonts w:eastAsia="Times New Roman" w:cs="Times New Roman"/>
                <w:b/>
                <w:bCs/>
                <w:color w:val="000000"/>
                <w:szCs w:val="24"/>
                <w:vertAlign w:val="superscript"/>
              </w:rPr>
              <w:t>31,32</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2014</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CEC</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core-lab</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25</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Shehata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33-35</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2014</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CEC</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26</w:t>
            </w:r>
          </w:p>
        </w:tc>
        <w:tc>
          <w:tcPr>
            <w:tcW w:w="2268" w:type="dxa"/>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PATA-STEMI</w:t>
            </w:r>
            <w:r w:rsidRPr="00A819A5">
              <w:rPr>
                <w:rFonts w:eastAsia="Times New Roman" w:cs="Times New Roman"/>
                <w:b/>
                <w:bCs/>
                <w:color w:val="000000"/>
                <w:szCs w:val="24"/>
                <w:vertAlign w:val="superscript"/>
              </w:rPr>
              <w:t>36-38</w:t>
            </w:r>
          </w:p>
        </w:tc>
        <w:tc>
          <w:tcPr>
            <w:tcW w:w="1372"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2014</w:t>
            </w:r>
          </w:p>
        </w:tc>
        <w:tc>
          <w:tcPr>
            <w:tcW w:w="160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szCs w:val="24"/>
              </w:rPr>
            </w:pPr>
            <w:r w:rsidRPr="00A819A5">
              <w:rPr>
                <w:rFonts w:eastAsia="Times New Roman" w:cs="Times New Roman"/>
                <w:b/>
                <w:bCs/>
                <w:szCs w:val="24"/>
              </w:rPr>
              <w:t>Single-center</w:t>
            </w:r>
          </w:p>
        </w:tc>
        <w:tc>
          <w:tcPr>
            <w:tcW w:w="1985"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core-lab</w:t>
            </w:r>
          </w:p>
        </w:tc>
        <w:tc>
          <w:tcPr>
            <w:tcW w:w="2364"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108"/>
        </w:trPr>
        <w:tc>
          <w:tcPr>
            <w:tcW w:w="866" w:type="dxa"/>
            <w:tcBorders>
              <w:top w:val="nil"/>
              <w:left w:val="nil"/>
              <w:bottom w:val="nil"/>
              <w:right w:val="nil"/>
            </w:tcBorders>
            <w:shd w:val="clear" w:color="auto" w:fill="auto"/>
            <w:noWrap/>
            <w:vAlign w:val="bottom"/>
            <w:hideMark/>
          </w:tcPr>
          <w:p w:rsidR="00A469F1" w:rsidRPr="00A819A5" w:rsidRDefault="00A469F1" w:rsidP="001A4EC4">
            <w:pPr>
              <w:rPr>
                <w:rFonts w:eastAsia="Times New Roman" w:cs="Arial"/>
                <w:color w:val="000000"/>
                <w:szCs w:val="24"/>
              </w:rPr>
            </w:pPr>
          </w:p>
        </w:tc>
        <w:tc>
          <w:tcPr>
            <w:tcW w:w="2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37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60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985"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4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984"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364"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6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416"/>
        </w:trPr>
        <w:tc>
          <w:tcPr>
            <w:tcW w:w="17568" w:type="dxa"/>
            <w:gridSpan w:val="10"/>
            <w:tcBorders>
              <w:top w:val="nil"/>
              <w:left w:val="nil"/>
              <w:bottom w:val="nil"/>
              <w:right w:val="nil"/>
            </w:tcBorders>
            <w:shd w:val="clear" w:color="000000" w:fill="FFFFFF"/>
            <w:vAlign w:val="center"/>
            <w:hideMark/>
          </w:tcPr>
          <w:p w:rsidR="00A469F1" w:rsidRDefault="00A469F1" w:rsidP="001A4EC4">
            <w:pPr>
              <w:rPr>
                <w:rFonts w:eastAsia="Times New Roman" w:cs="Times New Roman"/>
                <w:color w:val="000000"/>
                <w:szCs w:val="24"/>
              </w:rPr>
            </w:pPr>
            <w:r>
              <w:rPr>
                <w:rFonts w:eastAsia="Times New Roman" w:cs="Times New Roman"/>
                <w:color w:val="000000"/>
                <w:szCs w:val="24"/>
              </w:rPr>
              <w:t xml:space="preserve">CEC, clinical events committee; </w:t>
            </w:r>
            <w:r w:rsidRPr="00A819A5">
              <w:rPr>
                <w:rFonts w:eastAsia="Times New Roman" w:cs="Times New Roman"/>
                <w:color w:val="000000"/>
                <w:szCs w:val="24"/>
              </w:rPr>
              <w:t>ITT</w:t>
            </w:r>
            <w:r>
              <w:rPr>
                <w:rFonts w:eastAsia="Times New Roman" w:cs="Times New Roman"/>
                <w:color w:val="000000"/>
                <w:szCs w:val="24"/>
              </w:rPr>
              <w:t xml:space="preserve">, intention-to-treat; </w:t>
            </w:r>
            <w:r w:rsidRPr="00A819A5">
              <w:rPr>
                <w:rFonts w:eastAsia="Times New Roman" w:cs="Times New Roman"/>
                <w:color w:val="000000"/>
                <w:szCs w:val="24"/>
              </w:rPr>
              <w:t>NA</w:t>
            </w:r>
            <w:r>
              <w:rPr>
                <w:rFonts w:eastAsia="Times New Roman" w:cs="Times New Roman"/>
                <w:color w:val="000000"/>
                <w:szCs w:val="24"/>
              </w:rPr>
              <w:t>, not applicable;</w:t>
            </w:r>
          </w:p>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REMEDIA</w:t>
            </w:r>
            <w:r>
              <w:rPr>
                <w:rFonts w:eastAsia="Times New Roman" w:cs="Times New Roman"/>
                <w:color w:val="000000"/>
                <w:szCs w:val="24"/>
              </w:rPr>
              <w:t>,</w:t>
            </w:r>
            <w:r w:rsidRPr="00A819A5">
              <w:rPr>
                <w:rFonts w:eastAsia="Times New Roman" w:cs="Times New Roman"/>
                <w:color w:val="000000"/>
                <w:szCs w:val="24"/>
              </w:rPr>
              <w:t xml:space="preserve"> Randomized Evaluation of the Effect of Mechanical Reduction of Distal Embolization by Thrombus-Aspiration in Primary and Rescue Angioplasty Trial; DEAR-MI</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Dethrombosis</w:t>
            </w:r>
            <w:proofErr w:type="spellEnd"/>
            <w:r w:rsidRPr="00A819A5">
              <w:rPr>
                <w:rFonts w:eastAsia="Times New Roman" w:cs="Times New Roman"/>
                <w:color w:val="000000"/>
                <w:szCs w:val="24"/>
              </w:rPr>
              <w:t xml:space="preserve"> to Enhance Acute Reperfusion in Myocardial Infarction Study; TAPAS</w:t>
            </w:r>
            <w:r>
              <w:rPr>
                <w:rFonts w:eastAsia="Times New Roman" w:cs="Times New Roman"/>
                <w:color w:val="000000"/>
                <w:szCs w:val="24"/>
              </w:rPr>
              <w:t>,</w:t>
            </w:r>
            <w:r w:rsidRPr="00A819A5">
              <w:rPr>
                <w:rFonts w:eastAsia="Times New Roman" w:cs="Times New Roman"/>
                <w:color w:val="000000"/>
                <w:szCs w:val="24"/>
              </w:rPr>
              <w:t xml:space="preserve"> Thrombus Aspiration during Percutaneous Coronary Intervention in Acute Myocardial Infarction Study; VAMPIRE</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VAcuuM</w:t>
            </w:r>
            <w:proofErr w:type="spellEnd"/>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asPIration</w:t>
            </w:r>
            <w:proofErr w:type="spellEnd"/>
            <w:r w:rsidRPr="00A819A5">
              <w:rPr>
                <w:rFonts w:eastAsia="Times New Roman" w:cs="Times New Roman"/>
                <w:color w:val="000000"/>
                <w:szCs w:val="24"/>
              </w:rPr>
              <w:t xml:space="preserve"> thrombus Removal Trial; EXPIRA</w:t>
            </w:r>
            <w:r>
              <w:rPr>
                <w:rFonts w:eastAsia="Times New Roman" w:cs="Times New Roman"/>
                <w:color w:val="000000"/>
                <w:szCs w:val="24"/>
              </w:rPr>
              <w:t>,</w:t>
            </w:r>
            <w:r w:rsidRPr="00A819A5">
              <w:rPr>
                <w:rFonts w:eastAsia="Times New Roman" w:cs="Times New Roman"/>
                <w:color w:val="000000"/>
                <w:szCs w:val="24"/>
              </w:rPr>
              <w:t xml:space="preserve"> Impact of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with </w:t>
            </w:r>
            <w:proofErr w:type="spellStart"/>
            <w:r w:rsidRPr="00A819A5">
              <w:rPr>
                <w:rFonts w:eastAsia="Times New Roman" w:cs="Times New Roman"/>
                <w:color w:val="000000"/>
                <w:szCs w:val="24"/>
              </w:rPr>
              <w:t>EXPort</w:t>
            </w:r>
            <w:proofErr w:type="spellEnd"/>
            <w:r w:rsidRPr="00A819A5">
              <w:rPr>
                <w:rFonts w:eastAsia="Times New Roman" w:cs="Times New Roman"/>
                <w:color w:val="000000"/>
                <w:szCs w:val="24"/>
              </w:rPr>
              <w:t xml:space="preserve"> Catheter in Infarct-Related Artery during Primary Percutaneous Coronary Intervention Trial; PIHRATE</w:t>
            </w:r>
            <w:r>
              <w:rPr>
                <w:rFonts w:eastAsia="Times New Roman" w:cs="Times New Roman"/>
                <w:color w:val="000000"/>
                <w:szCs w:val="24"/>
              </w:rPr>
              <w:t>,</w:t>
            </w:r>
            <w:r w:rsidRPr="00A819A5">
              <w:rPr>
                <w:rFonts w:eastAsia="Times New Roman" w:cs="Times New Roman"/>
                <w:color w:val="000000"/>
                <w:szCs w:val="24"/>
              </w:rPr>
              <w:t xml:space="preserve"> Polish-Italian-Hungarian Randomized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Trial; INFUSE-AMI</w:t>
            </w:r>
            <w:r>
              <w:rPr>
                <w:rFonts w:eastAsia="Times New Roman" w:cs="Times New Roman"/>
                <w:color w:val="000000"/>
                <w:szCs w:val="24"/>
              </w:rPr>
              <w:t>,</w:t>
            </w:r>
            <w:r w:rsidRPr="00A819A5">
              <w:rPr>
                <w:rFonts w:eastAsia="Times New Roman" w:cs="Times New Roman"/>
                <w:color w:val="000000"/>
                <w:szCs w:val="24"/>
              </w:rPr>
              <w:t xml:space="preserve"> Intracoronary </w:t>
            </w:r>
            <w:proofErr w:type="spellStart"/>
            <w:r w:rsidRPr="00A819A5">
              <w:rPr>
                <w:rFonts w:eastAsia="Times New Roman" w:cs="Times New Roman"/>
                <w:color w:val="000000"/>
                <w:szCs w:val="24"/>
              </w:rPr>
              <w:t>Abciximab</w:t>
            </w:r>
            <w:proofErr w:type="spellEnd"/>
            <w:r w:rsidRPr="00A819A5">
              <w:rPr>
                <w:rFonts w:eastAsia="Times New Roman" w:cs="Times New Roman"/>
                <w:color w:val="000000"/>
                <w:szCs w:val="24"/>
              </w:rPr>
              <w:t xml:space="preserve"> and Aspiration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in Patients With Large Anterior Myocardial Infarction Trial; TROFI</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ThRombus</w:t>
            </w:r>
            <w:proofErr w:type="spellEnd"/>
            <w:r w:rsidRPr="00A819A5">
              <w:rPr>
                <w:rFonts w:eastAsia="Times New Roman" w:cs="Times New Roman"/>
                <w:color w:val="000000"/>
                <w:szCs w:val="24"/>
              </w:rPr>
              <w:t xml:space="preserve"> Aspiration on Flow Area in STEMI Patients Study; TASTE</w:t>
            </w:r>
            <w:r>
              <w:rPr>
                <w:rFonts w:eastAsia="Times New Roman" w:cs="Times New Roman"/>
                <w:color w:val="000000"/>
                <w:szCs w:val="24"/>
              </w:rPr>
              <w:t>,</w:t>
            </w:r>
            <w:r w:rsidRPr="00A819A5">
              <w:rPr>
                <w:rFonts w:eastAsia="Times New Roman" w:cs="Times New Roman"/>
                <w:color w:val="000000"/>
                <w:szCs w:val="24"/>
              </w:rPr>
              <w:t xml:space="preserve"> Thrombus Aspiration in ST-Elevation myocardial infarction in Scandinavia; PATA-STEMI</w:t>
            </w:r>
            <w:r>
              <w:rPr>
                <w:rFonts w:eastAsia="Times New Roman" w:cs="Times New Roman"/>
                <w:color w:val="000000"/>
                <w:szCs w:val="24"/>
              </w:rPr>
              <w:t>,</w:t>
            </w:r>
            <w:r w:rsidRPr="00A819A5">
              <w:rPr>
                <w:rFonts w:eastAsia="Times New Roman" w:cs="Times New Roman"/>
                <w:color w:val="000000"/>
                <w:szCs w:val="24"/>
              </w:rPr>
              <w:t xml:space="preserve"> The Randomized Physiologic Assessment of Thrombus Aspir</w:t>
            </w:r>
            <w:r>
              <w:rPr>
                <w:rFonts w:eastAsia="Times New Roman" w:cs="Times New Roman"/>
                <w:color w:val="000000"/>
                <w:szCs w:val="24"/>
              </w:rPr>
              <w:t>a</w:t>
            </w:r>
            <w:r w:rsidRPr="00A819A5">
              <w:rPr>
                <w:rFonts w:eastAsia="Times New Roman" w:cs="Times New Roman"/>
                <w:color w:val="000000"/>
                <w:szCs w:val="24"/>
              </w:rPr>
              <w:t xml:space="preserve">tion in Patients with ST-segment Elevation Myocardial Infarction Trial. </w:t>
            </w:r>
          </w:p>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Details on extraction of methodological characteristics</w:t>
            </w:r>
            <w:r>
              <w:rPr>
                <w:rFonts w:eastAsia="Times New Roman" w:cs="Times New Roman"/>
                <w:color w:val="000000"/>
                <w:szCs w:val="24"/>
              </w:rPr>
              <w:t>,</w:t>
            </w:r>
            <w:r w:rsidRPr="00A819A5">
              <w:rPr>
                <w:rFonts w:eastAsia="Times New Roman" w:cs="Times New Roman"/>
                <w:color w:val="000000"/>
                <w:szCs w:val="24"/>
              </w:rPr>
              <w:t xml:space="preserve"> Concealment of allocation was adequate in seven trials</w:t>
            </w:r>
            <w:r w:rsidRPr="00A819A5">
              <w:rPr>
                <w:rFonts w:eastAsia="Times New Roman" w:cs="Times New Roman"/>
                <w:color w:val="000000"/>
                <w:szCs w:val="24"/>
                <w:vertAlign w:val="superscript"/>
              </w:rPr>
              <w:t>6</w:t>
            </w:r>
            <w:proofErr w:type="gramStart"/>
            <w:r w:rsidRPr="00A819A5">
              <w:rPr>
                <w:rFonts w:eastAsia="Times New Roman" w:cs="Times New Roman"/>
                <w:color w:val="000000"/>
                <w:szCs w:val="24"/>
                <w:vertAlign w:val="superscript"/>
              </w:rPr>
              <w:t>,9,11,18,23,27,28</w:t>
            </w:r>
            <w:proofErr w:type="gramEnd"/>
            <w:r w:rsidRPr="00A819A5">
              <w:rPr>
                <w:rFonts w:eastAsia="Times New Roman" w:cs="Times New Roman"/>
                <w:color w:val="000000"/>
                <w:szCs w:val="24"/>
              </w:rPr>
              <w:t xml:space="preserve"> and not reported in 19 trials. Blind adjudication of clinical events by an independent clinical events committee was described in two trials,</w:t>
            </w:r>
            <w:r w:rsidRPr="00A819A5">
              <w:rPr>
                <w:rFonts w:eastAsia="Times New Roman" w:cs="Times New Roman"/>
                <w:color w:val="000000"/>
                <w:szCs w:val="24"/>
                <w:vertAlign w:val="superscript"/>
              </w:rPr>
              <w:t>23,27</w:t>
            </w:r>
            <w:r w:rsidRPr="00A819A5">
              <w:rPr>
                <w:rFonts w:eastAsia="Times New Roman" w:cs="Times New Roman"/>
                <w:color w:val="000000"/>
                <w:szCs w:val="24"/>
              </w:rPr>
              <w:t xml:space="preserve"> independent assessment of angiographic outcomes in six trials,</w:t>
            </w:r>
            <w:r w:rsidRPr="00A819A5">
              <w:rPr>
                <w:rFonts w:eastAsia="Times New Roman" w:cs="Times New Roman"/>
                <w:color w:val="000000"/>
                <w:szCs w:val="24"/>
                <w:vertAlign w:val="superscript"/>
              </w:rPr>
              <w:t>9,11,12,18,23,27</w:t>
            </w:r>
            <w:r w:rsidRPr="00A819A5">
              <w:rPr>
                <w:rFonts w:eastAsia="Times New Roman" w:cs="Times New Roman"/>
                <w:color w:val="000000"/>
                <w:szCs w:val="24"/>
              </w:rPr>
              <w:t xml:space="preserve"> and independent assessment of electrocardiographic endpoints in four trials.</w:t>
            </w:r>
            <w:r w:rsidRPr="00A819A5">
              <w:rPr>
                <w:rFonts w:eastAsia="Times New Roman" w:cs="Times New Roman"/>
                <w:color w:val="000000"/>
                <w:szCs w:val="24"/>
                <w:vertAlign w:val="superscript"/>
              </w:rPr>
              <w:t>6,11,12,23</w:t>
            </w:r>
            <w:r w:rsidRPr="00A819A5">
              <w:rPr>
                <w:rFonts w:eastAsia="Times New Roman" w:cs="Times New Roman"/>
                <w:color w:val="000000"/>
                <w:szCs w:val="24"/>
              </w:rPr>
              <w:t xml:space="preserve"> Seventeen trials had analyzed data according to the intention-to-treat principle. The maximum length of follow-up ranged from in-hospital to two years with a follow-up duration of more than one month in 17 trials. Eight trials reported funding received to be independent from industry.</w:t>
            </w:r>
            <w:r w:rsidRPr="00A819A5">
              <w:rPr>
                <w:rFonts w:eastAsia="Times New Roman" w:cs="Times New Roman"/>
                <w:color w:val="000000"/>
                <w:szCs w:val="24"/>
                <w:vertAlign w:val="superscript"/>
              </w:rPr>
              <w:t>5,7,8,17,18,22,26,29</w:t>
            </w:r>
          </w:p>
        </w:tc>
      </w:tr>
    </w:tbl>
    <w:p w:rsidR="00A469F1" w:rsidRPr="00A819A5" w:rsidRDefault="00A469F1" w:rsidP="00A469F1">
      <w:pPr>
        <w:rPr>
          <w:rFonts w:cs="Times New Roman"/>
          <w:szCs w:val="24"/>
        </w:rPr>
      </w:pPr>
      <w:r w:rsidRPr="00A819A5">
        <w:rPr>
          <w:rFonts w:cs="Times New Roman"/>
          <w:szCs w:val="24"/>
        </w:rPr>
        <w:br w:type="page"/>
      </w:r>
    </w:p>
    <w:p w:rsidR="00A469F1" w:rsidRPr="00A819A5" w:rsidRDefault="00A469F1" w:rsidP="00A469F1">
      <w:pPr>
        <w:spacing w:line="480" w:lineRule="auto"/>
        <w:rPr>
          <w:rFonts w:cs="Times New Roman"/>
          <w:szCs w:val="24"/>
        </w:rPr>
        <w:sectPr w:rsidR="00A469F1" w:rsidRPr="00A819A5" w:rsidSect="004D7DA1">
          <w:pgSz w:w="18711" w:h="12191" w:orient="landscape" w:code="14"/>
          <w:pgMar w:top="720" w:right="720" w:bottom="720" w:left="720" w:header="709" w:footer="709" w:gutter="0"/>
          <w:cols w:space="708"/>
          <w:docGrid w:linePitch="360"/>
        </w:sectPr>
      </w:pPr>
    </w:p>
    <w:tbl>
      <w:tblPr>
        <w:tblW w:w="22933" w:type="dxa"/>
        <w:tblInd w:w="93" w:type="dxa"/>
        <w:tblLook w:val="04A0" w:firstRow="1" w:lastRow="0" w:firstColumn="1" w:lastColumn="0" w:noHBand="0" w:noVBand="1"/>
      </w:tblPr>
      <w:tblGrid>
        <w:gridCol w:w="4371"/>
        <w:gridCol w:w="693"/>
        <w:gridCol w:w="1747"/>
        <w:gridCol w:w="440"/>
        <w:gridCol w:w="618"/>
        <w:gridCol w:w="266"/>
        <w:gridCol w:w="693"/>
        <w:gridCol w:w="1747"/>
        <w:gridCol w:w="440"/>
        <w:gridCol w:w="618"/>
        <w:gridCol w:w="266"/>
        <w:gridCol w:w="693"/>
        <w:gridCol w:w="1747"/>
        <w:gridCol w:w="440"/>
        <w:gridCol w:w="618"/>
        <w:gridCol w:w="266"/>
        <w:gridCol w:w="693"/>
        <w:gridCol w:w="1858"/>
        <w:gridCol w:w="343"/>
        <w:gridCol w:w="618"/>
        <w:gridCol w:w="266"/>
        <w:gridCol w:w="693"/>
        <w:gridCol w:w="1858"/>
        <w:gridCol w:w="343"/>
        <w:gridCol w:w="618"/>
      </w:tblGrid>
      <w:tr w:rsidR="00A469F1" w:rsidRPr="00A819A5" w:rsidTr="001A4EC4">
        <w:trPr>
          <w:trHeight w:val="480"/>
        </w:trPr>
        <w:tc>
          <w:tcPr>
            <w:tcW w:w="22933" w:type="dxa"/>
            <w:gridSpan w:val="25"/>
            <w:tcBorders>
              <w:top w:val="nil"/>
              <w:left w:val="nil"/>
              <w:bottom w:val="single" w:sz="8" w:space="0" w:color="auto"/>
              <w:right w:val="nil"/>
            </w:tcBorders>
            <w:shd w:val="clear" w:color="000000" w:fill="FFFFFF"/>
            <w:vAlign w:val="center"/>
            <w:hideMark/>
          </w:tcPr>
          <w:p w:rsidR="00A469F1" w:rsidRPr="00A819A5" w:rsidRDefault="00A469F1" w:rsidP="001A4EC4">
            <w:pPr>
              <w:rPr>
                <w:rFonts w:eastAsia="Times New Roman" w:cs="Times New Roman"/>
                <w:b/>
                <w:bCs/>
                <w:szCs w:val="24"/>
              </w:rPr>
            </w:pPr>
            <w:bookmarkStart w:id="1" w:name="_Toc367463527"/>
            <w:r w:rsidRPr="006164BC">
              <w:rPr>
                <w:rFonts w:eastAsia="Times New Roman" w:cs="Times New Roman"/>
                <w:b/>
                <w:bCs/>
                <w:color w:val="943634" w:themeColor="accent2" w:themeShade="BF"/>
                <w:szCs w:val="24"/>
              </w:rPr>
              <w:lastRenderedPageBreak/>
              <w:t>Table 5 of the supplementary material.</w:t>
            </w:r>
            <w:r w:rsidRPr="006164BC">
              <w:rPr>
                <w:rFonts w:eastAsia="Times New Roman" w:cs="Times New Roman"/>
                <w:color w:val="943634" w:themeColor="accent2" w:themeShade="BF"/>
                <w:szCs w:val="24"/>
              </w:rPr>
              <w:t xml:space="preserve"> </w:t>
            </w:r>
            <w:r w:rsidRPr="00A819A5">
              <w:rPr>
                <w:rFonts w:eastAsia="Times New Roman" w:cs="Times New Roman"/>
                <w:szCs w:val="24"/>
              </w:rPr>
              <w:t>Stratified Meta-analysis of Clinical Outcomes depending on Trial Characteristics.</w:t>
            </w:r>
          </w:p>
        </w:tc>
      </w:tr>
      <w:tr w:rsidR="00A469F1" w:rsidRPr="00A819A5" w:rsidTr="001A4EC4">
        <w:trPr>
          <w:trHeight w:val="540"/>
        </w:trPr>
        <w:tc>
          <w:tcPr>
            <w:tcW w:w="4371"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498" w:type="dxa"/>
            <w:gridSpan w:val="4"/>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Death</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498"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proofErr w:type="spellStart"/>
            <w:r w:rsidRPr="00A819A5">
              <w:rPr>
                <w:rFonts w:eastAsia="Times New Roman" w:cs="Times New Roman"/>
                <w:color w:val="000000"/>
                <w:szCs w:val="24"/>
              </w:rPr>
              <w:t>Reinfarction</w:t>
            </w:r>
            <w:proofErr w:type="spellEnd"/>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498"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TVR</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502"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Def. Stent Thrombosis</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502"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Stroke</w:t>
            </w:r>
          </w:p>
        </w:tc>
      </w:tr>
      <w:tr w:rsidR="00A469F1" w:rsidRPr="00A819A5" w:rsidTr="001A4EC4">
        <w:trPr>
          <w:trHeight w:val="585"/>
        </w:trPr>
        <w:tc>
          <w:tcPr>
            <w:tcW w:w="4371" w:type="dxa"/>
            <w:tcBorders>
              <w:top w:val="nil"/>
              <w:left w:val="nil"/>
              <w:bottom w:val="single" w:sz="4" w:space="0" w:color="auto"/>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Trials characteristics</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RR (95%CI)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85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85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r>
      <w:tr w:rsidR="00A469F1" w:rsidRPr="00A819A5" w:rsidTr="001A4EC4">
        <w:trPr>
          <w:trHeight w:val="180"/>
        </w:trPr>
        <w:tc>
          <w:tcPr>
            <w:tcW w:w="4371"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This study (overall)</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0.88 (0.74-1.04)</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0.85 (0.67-1.08)</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0.86 (0.73-1.00)</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0.76 (0.49-1.16)</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1.03 (0.57-1.86)</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65"/>
        </w:trPr>
        <w:tc>
          <w:tcPr>
            <w:tcW w:w="4371"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Adequate concealment of allocation</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Yes</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0.88 (0.74-1.04)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(0.64-1.13)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0.89 (0.75-1.06)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0.77 (0.50-1.21)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1.03 (0.56-1.89)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No or Unclear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0.88 (0.47-1.63)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0.73 (0.39-1.39)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0.71 (0.50-1.03)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0.61 (0.15-2.47)</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0.98 (0.06-15.23)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Blind adjudication of events</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.33</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Yes</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0.71 (0.34-1.52)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0.32 (0.03-3.10)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1.14 (0.31-4.11)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2.96 (0.12-71.41)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0.33 (0.03-3.12)</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No or Unclear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0.89 (0.75-1.05)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(0.68-1.09)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(0.73-1.00)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0.74 (0.48-1.14)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1.12 (0.61-2.07)</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Intention-to-treat principle</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w:t>
            </w:r>
            <w:r w:rsidRPr="00A819A5">
              <w:rPr>
                <w:rFonts w:eastAsia="Times New Roman" w:cs="Times New Roman"/>
                <w:color w:val="000000"/>
                <w:szCs w:val="24"/>
              </w:rPr>
              <w:t>20</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0.89 (0.75-1.06)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0.88 (0.69-1.12)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0.88 (0.75-1.04)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0.74 (0.48-1.14)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1.13 (0.60-2.12)</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szCs w:val="24"/>
              </w:rPr>
            </w:pPr>
            <w:r w:rsidRPr="00A819A5">
              <w:rPr>
                <w:rFonts w:eastAsia="Times New Roman" w:cs="Times New Roman"/>
                <w:szCs w:val="24"/>
              </w:rPr>
              <w:t>0.79 (0.47-1.34)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0.60 (0.26-1.39)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0.70 (0.45-1.09)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2.96 (0.12-71.41)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0.51 (0.09-2.91)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Sample size ≥300 patients</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.48</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(0.67-1.08)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0.77 (0.50-1.19)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(0.73-1.01)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(0.48-1.19)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1.01 (0.54-1.89)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0.83 (0.48-1.41)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0.74 (0.41-1.34)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0.83 (0.51-1.37)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0.79 (0.22-2.84)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1.20 (0.22-6.66)</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Single-center versus multi-center study</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Multi-center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0.93 (0.78-1.12)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0.94 (0.72-1.23)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(0.71-1.04)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0.87 (0.53-1.44)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0.97 (0.52-1.79)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Single center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0.68 (0.46-0.99)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0.63 (0.39-1.00)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(0.65-1.12)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0.53 (0.24-1.19)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2.04 (0.27-15.54)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Industry-dependent funding</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.36</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1.13 (0.45-2.82)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(0.26-2.81)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0.76 (0.39-1.49)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0.51 (0.05-5.45)</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 or Unclear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0.87 (0.74-1.03)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(0.67-1.08)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(0.73-1.01)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0.77 (0.50-1.18)</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1.03 (0.57-1.86)</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Year of Publication</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2010-2014</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0.94 (0.78-1.12)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0.90 (0.70-1.17)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0.89 (0.73-1.08)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(0.53-1.38)</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0.97 (0.52-1.79)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lastRenderedPageBreak/>
              <w:t>2004-2009</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(0.44-0.97)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(0.38-1.12)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0.81 (0.63-1.05)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0.50 (0.20-1.23)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2.04 (0.27-15.54)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80"/>
        </w:trPr>
        <w:tc>
          <w:tcPr>
            <w:tcW w:w="4371"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80"/>
        </w:trPr>
        <w:tc>
          <w:tcPr>
            <w:tcW w:w="4371"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40"/>
        </w:trPr>
        <w:tc>
          <w:tcPr>
            <w:tcW w:w="22933" w:type="dxa"/>
            <w:gridSpan w:val="25"/>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Depicted are the numbers of trials contributing to each analysis </w:t>
            </w:r>
            <w:r w:rsidRPr="00A819A5">
              <w:rPr>
                <w:rFonts w:eastAsia="Times New Roman" w:cs="Times New Roman"/>
                <w:i/>
                <w:iCs/>
                <w:color w:val="000000"/>
                <w:szCs w:val="24"/>
              </w:rPr>
              <w:t>Nr</w:t>
            </w:r>
            <w:r w:rsidRPr="00A819A5">
              <w:rPr>
                <w:rFonts w:eastAsia="Times New Roman" w:cs="Times New Roman"/>
                <w:color w:val="000000"/>
                <w:szCs w:val="24"/>
              </w:rPr>
              <w:t xml:space="preserve">, random-effects meta-analyses risk ratios RR with in brackets 95% confidence intervals, I-squares, and interaction </w:t>
            </w:r>
            <w:r>
              <w:rPr>
                <w:rFonts w:eastAsia="Times New Roman" w:cs="Times New Roman"/>
                <w:i/>
                <w:color w:val="000000"/>
                <w:szCs w:val="24"/>
              </w:rPr>
              <w:t>p</w:t>
            </w:r>
            <w:r w:rsidRPr="00A819A5">
              <w:rPr>
                <w:rFonts w:eastAsia="Times New Roman" w:cs="Times New Roman"/>
                <w:color w:val="000000"/>
                <w:szCs w:val="24"/>
              </w:rPr>
              <w:t>-values. NA</w:t>
            </w:r>
            <w:r>
              <w:rPr>
                <w:rFonts w:eastAsia="Times New Roman" w:cs="Times New Roman"/>
                <w:color w:val="000000"/>
                <w:szCs w:val="24"/>
              </w:rPr>
              <w:t>,</w:t>
            </w:r>
            <w:r w:rsidRPr="00A819A5">
              <w:rPr>
                <w:rFonts w:eastAsia="Times New Roman" w:cs="Times New Roman"/>
                <w:color w:val="000000"/>
                <w:szCs w:val="24"/>
              </w:rPr>
              <w:t xml:space="preserve"> not enough data to perform calculations.</w:t>
            </w:r>
          </w:p>
        </w:tc>
      </w:tr>
      <w:tr w:rsidR="00A469F1" w:rsidRPr="00A819A5" w:rsidTr="001A4EC4">
        <w:trPr>
          <w:trHeight w:val="240"/>
        </w:trPr>
        <w:tc>
          <w:tcPr>
            <w:tcW w:w="22933" w:type="dxa"/>
            <w:gridSpan w:val="25"/>
            <w:tcBorders>
              <w:top w:val="nil"/>
              <w:left w:val="nil"/>
              <w:bottom w:val="nil"/>
              <w:right w:val="nil"/>
            </w:tcBorders>
            <w:shd w:val="clear" w:color="000000" w:fill="FFFFFF"/>
            <w:noWrap/>
            <w:vAlign w:val="center"/>
            <w:hideMark/>
          </w:tcPr>
          <w:p w:rsidR="00A469F1"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Maximum follow-up data used, which for stroke was always ≤1 month. </w:t>
            </w:r>
          </w:p>
          <w:p w:rsidR="00A469F1" w:rsidRPr="00A819A5" w:rsidRDefault="00A469F1" w:rsidP="00A469F1">
            <w:pPr>
              <w:ind w:firstLineChars="100" w:firstLine="220"/>
              <w:rPr>
                <w:rFonts w:eastAsia="Times New Roman" w:cs="Times New Roman"/>
                <w:color w:val="000000"/>
                <w:szCs w:val="24"/>
              </w:rPr>
            </w:pPr>
            <w:r>
              <w:rPr>
                <w:rFonts w:eastAsia="Times New Roman" w:cs="Times New Roman"/>
                <w:color w:val="000000"/>
                <w:szCs w:val="24"/>
              </w:rPr>
              <w:t xml:space="preserve">95%CI, 95 % of confidence interval; </w:t>
            </w:r>
            <w:r w:rsidRPr="00A819A5">
              <w:rPr>
                <w:rFonts w:eastAsia="Times New Roman" w:cs="Times New Roman"/>
                <w:color w:val="000000"/>
                <w:szCs w:val="24"/>
              </w:rPr>
              <w:t>MI</w:t>
            </w:r>
            <w:r>
              <w:rPr>
                <w:rFonts w:eastAsia="Times New Roman" w:cs="Times New Roman"/>
                <w:color w:val="000000"/>
                <w:szCs w:val="24"/>
              </w:rPr>
              <w:t>,</w:t>
            </w:r>
            <w:r w:rsidRPr="00A819A5">
              <w:rPr>
                <w:rFonts w:eastAsia="Times New Roman" w:cs="Times New Roman"/>
                <w:color w:val="000000"/>
                <w:szCs w:val="24"/>
              </w:rPr>
              <w:t xml:space="preserve"> myocardial infar</w:t>
            </w:r>
            <w:r>
              <w:rPr>
                <w:rFonts w:eastAsia="Times New Roman" w:cs="Times New Roman"/>
                <w:color w:val="000000"/>
                <w:szCs w:val="24"/>
              </w:rPr>
              <w:t xml:space="preserve">ction; RR, risk ratio; </w:t>
            </w:r>
            <w:r w:rsidRPr="00A819A5">
              <w:rPr>
                <w:rFonts w:eastAsia="Times New Roman" w:cs="Times New Roman"/>
                <w:color w:val="000000"/>
                <w:szCs w:val="24"/>
              </w:rPr>
              <w:t>TVR</w:t>
            </w:r>
            <w:r>
              <w:rPr>
                <w:rFonts w:eastAsia="Times New Roman" w:cs="Times New Roman"/>
                <w:color w:val="000000"/>
                <w:szCs w:val="24"/>
              </w:rPr>
              <w:t>,</w:t>
            </w:r>
            <w:r w:rsidRPr="00A819A5">
              <w:rPr>
                <w:rFonts w:eastAsia="Times New Roman" w:cs="Times New Roman"/>
                <w:color w:val="000000"/>
                <w:szCs w:val="24"/>
              </w:rPr>
              <w:t xml:space="preserve"> </w:t>
            </w:r>
            <w:r>
              <w:rPr>
                <w:rFonts w:eastAsia="Times New Roman" w:cs="Times New Roman"/>
                <w:color w:val="000000"/>
                <w:szCs w:val="24"/>
              </w:rPr>
              <w:t>target vessel revascularization.</w:t>
            </w:r>
            <w:r w:rsidRPr="00A819A5">
              <w:rPr>
                <w:rFonts w:eastAsia="Times New Roman" w:cs="Times New Roman"/>
                <w:color w:val="000000"/>
                <w:szCs w:val="24"/>
              </w:rPr>
              <w:t xml:space="preserve"> </w:t>
            </w:r>
          </w:p>
        </w:tc>
      </w:tr>
      <w:tr w:rsidR="00A469F1" w:rsidRPr="00A819A5" w:rsidTr="001A4EC4">
        <w:trPr>
          <w:trHeight w:val="240"/>
        </w:trPr>
        <w:tc>
          <w:tcPr>
            <w:tcW w:w="22933" w:type="dxa"/>
            <w:gridSpan w:val="25"/>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w:t>
            </w:r>
            <w:r w:rsidRPr="00A819A5">
              <w:rPr>
                <w:rFonts w:eastAsia="Times New Roman" w:cs="Times New Roman"/>
                <w:i/>
                <w:iCs/>
                <w:color w:val="000000"/>
                <w:szCs w:val="24"/>
              </w:rPr>
              <w:t>P</w:t>
            </w:r>
            <w:r w:rsidRPr="00A819A5">
              <w:rPr>
                <w:rFonts w:eastAsia="Times New Roman" w:cs="Times New Roman"/>
                <w:color w:val="000000"/>
                <w:szCs w:val="24"/>
              </w:rPr>
              <w:t xml:space="preserve"> value for interaction.</w:t>
            </w:r>
          </w:p>
        </w:tc>
      </w:tr>
    </w:tbl>
    <w:p w:rsidR="00A469F1" w:rsidRPr="00A819A5" w:rsidRDefault="00A469F1" w:rsidP="00A469F1">
      <w:pPr>
        <w:pStyle w:val="Ttulo1"/>
        <w:rPr>
          <w:rFonts w:eastAsia="Times New Roman" w:cs="Times New Roman"/>
          <w:b w:val="0"/>
          <w:szCs w:val="24"/>
          <w:lang w:eastAsia="de-CH"/>
        </w:rPr>
      </w:pPr>
    </w:p>
    <w:p w:rsidR="00A469F1" w:rsidRPr="00A819A5" w:rsidRDefault="00A469F1" w:rsidP="00A469F1">
      <w:pPr>
        <w:rPr>
          <w:rFonts w:eastAsia="Times New Roman" w:cs="Times New Roman"/>
          <w:b/>
          <w:szCs w:val="24"/>
          <w:lang w:eastAsia="de-CH"/>
        </w:rPr>
      </w:pPr>
      <w:r w:rsidRPr="00A819A5">
        <w:rPr>
          <w:rFonts w:eastAsia="Times New Roman" w:cs="Times New Roman"/>
          <w:b/>
          <w:szCs w:val="24"/>
          <w:lang w:eastAsia="de-CH"/>
        </w:rPr>
        <w:br w:type="page"/>
      </w:r>
    </w:p>
    <w:p w:rsidR="00A469F1" w:rsidRPr="00A819A5" w:rsidRDefault="00A469F1" w:rsidP="00A469F1">
      <w:pPr>
        <w:ind w:firstLineChars="100" w:firstLine="221"/>
        <w:rPr>
          <w:rFonts w:eastAsia="Times New Roman" w:cs="Times New Roman"/>
          <w:b/>
          <w:bCs/>
          <w:szCs w:val="24"/>
        </w:rPr>
        <w:sectPr w:rsidR="00A469F1" w:rsidRPr="00A819A5" w:rsidSect="004D7DA1">
          <w:pgSz w:w="25515" w:h="15842" w:orient="landscape"/>
          <w:pgMar w:top="720" w:right="720" w:bottom="720" w:left="720" w:header="709" w:footer="709" w:gutter="0"/>
          <w:cols w:space="708"/>
          <w:docGrid w:linePitch="360"/>
        </w:sectPr>
      </w:pPr>
    </w:p>
    <w:tbl>
      <w:tblPr>
        <w:tblW w:w="22000" w:type="dxa"/>
        <w:tblInd w:w="-72" w:type="dxa"/>
        <w:tblLook w:val="04A0" w:firstRow="1" w:lastRow="0" w:firstColumn="1" w:lastColumn="0" w:noHBand="0" w:noVBand="1"/>
      </w:tblPr>
      <w:tblGrid>
        <w:gridCol w:w="4842"/>
        <w:gridCol w:w="693"/>
        <w:gridCol w:w="1747"/>
        <w:gridCol w:w="786"/>
        <w:gridCol w:w="266"/>
        <w:gridCol w:w="693"/>
        <w:gridCol w:w="1747"/>
        <w:gridCol w:w="785"/>
        <w:gridCol w:w="266"/>
        <w:gridCol w:w="693"/>
        <w:gridCol w:w="1747"/>
        <w:gridCol w:w="769"/>
        <w:gridCol w:w="266"/>
        <w:gridCol w:w="693"/>
        <w:gridCol w:w="1747"/>
        <w:gridCol w:w="769"/>
        <w:gridCol w:w="266"/>
        <w:gridCol w:w="693"/>
        <w:gridCol w:w="1747"/>
        <w:gridCol w:w="785"/>
      </w:tblGrid>
      <w:tr w:rsidR="00A469F1" w:rsidRPr="00A819A5" w:rsidTr="001A4EC4">
        <w:trPr>
          <w:trHeight w:val="480"/>
        </w:trPr>
        <w:tc>
          <w:tcPr>
            <w:tcW w:w="22000" w:type="dxa"/>
            <w:gridSpan w:val="20"/>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szCs w:val="24"/>
              </w:rPr>
            </w:pPr>
            <w:r w:rsidRPr="00A90FB4">
              <w:rPr>
                <w:rFonts w:eastAsia="Times New Roman" w:cs="Times New Roman"/>
                <w:b/>
                <w:bCs/>
                <w:color w:val="943634" w:themeColor="accent2" w:themeShade="BF"/>
                <w:szCs w:val="24"/>
              </w:rPr>
              <w:lastRenderedPageBreak/>
              <w:t xml:space="preserve">Table 6 of the supplementary material. </w:t>
            </w:r>
            <w:r>
              <w:rPr>
                <w:rFonts w:eastAsia="Times New Roman" w:cs="Times New Roman"/>
                <w:szCs w:val="24"/>
              </w:rPr>
              <w:t>Sensitivity Meta-a</w:t>
            </w:r>
            <w:r w:rsidRPr="00A819A5">
              <w:rPr>
                <w:rFonts w:eastAsia="Times New Roman" w:cs="Times New Roman"/>
                <w:szCs w:val="24"/>
              </w:rPr>
              <w:t>nalysis on Clinical Outcomes.</w:t>
            </w:r>
          </w:p>
        </w:tc>
      </w:tr>
      <w:tr w:rsidR="00A469F1" w:rsidRPr="00A819A5" w:rsidTr="001A4EC4">
        <w:trPr>
          <w:trHeight w:val="540"/>
        </w:trPr>
        <w:tc>
          <w:tcPr>
            <w:tcW w:w="4842"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226" w:type="dxa"/>
            <w:gridSpan w:val="3"/>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Death</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225" w:type="dxa"/>
            <w:gridSpan w:val="3"/>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proofErr w:type="spellStart"/>
            <w:r w:rsidRPr="00A819A5">
              <w:rPr>
                <w:rFonts w:eastAsia="Times New Roman" w:cs="Times New Roman"/>
                <w:color w:val="000000"/>
                <w:szCs w:val="24"/>
              </w:rPr>
              <w:t>Reinfarction</w:t>
            </w:r>
            <w:proofErr w:type="spellEnd"/>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209" w:type="dxa"/>
            <w:gridSpan w:val="3"/>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TVR</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209" w:type="dxa"/>
            <w:gridSpan w:val="3"/>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Def. Stent Thrombosis</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225" w:type="dxa"/>
            <w:gridSpan w:val="3"/>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Stroke</w:t>
            </w:r>
          </w:p>
        </w:tc>
      </w:tr>
      <w:tr w:rsidR="00A469F1" w:rsidRPr="00A819A5" w:rsidTr="001A4EC4">
        <w:trPr>
          <w:trHeight w:val="390"/>
        </w:trPr>
        <w:tc>
          <w:tcPr>
            <w:tcW w:w="4842" w:type="dxa"/>
            <w:tcBorders>
              <w:top w:val="nil"/>
              <w:left w:val="nil"/>
              <w:bottom w:val="single" w:sz="4" w:space="0" w:color="auto"/>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Trials used</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RR (95%CI)</w:t>
            </w:r>
          </w:p>
        </w:tc>
        <w:tc>
          <w:tcPr>
            <w:tcW w:w="78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785"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RR (95%CI)</w:t>
            </w:r>
          </w:p>
        </w:tc>
        <w:tc>
          <w:tcPr>
            <w:tcW w:w="76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76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785"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r>
      <w:tr w:rsidR="00A469F1" w:rsidRPr="00A819A5" w:rsidTr="001A4EC4">
        <w:trPr>
          <w:trHeight w:val="225"/>
        </w:trPr>
        <w:tc>
          <w:tcPr>
            <w:tcW w:w="4842"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842" w:type="dxa"/>
            <w:tcBorders>
              <w:top w:val="nil"/>
              <w:left w:val="nil"/>
              <w:bottom w:val="nil"/>
              <w:right w:val="nil"/>
            </w:tcBorders>
            <w:shd w:val="clear" w:color="000000" w:fill="F2F2F2"/>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This study (all trials)</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0.88 (0.74-1.04)</w:t>
            </w:r>
          </w:p>
        </w:tc>
        <w:tc>
          <w:tcPr>
            <w:tcW w:w="78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0.85 (0.67-1.08)</w:t>
            </w:r>
          </w:p>
        </w:tc>
        <w:tc>
          <w:tcPr>
            <w:tcW w:w="785"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.176</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0.86 (0.73-1.00)</w:t>
            </w:r>
          </w:p>
        </w:tc>
        <w:tc>
          <w:tcPr>
            <w:tcW w:w="76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.052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0.76 (0.49-1.16)</w:t>
            </w:r>
          </w:p>
        </w:tc>
        <w:tc>
          <w:tcPr>
            <w:tcW w:w="76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1.03 (0.57-1.86)</w:t>
            </w:r>
          </w:p>
        </w:tc>
        <w:tc>
          <w:tcPr>
            <w:tcW w:w="785"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.922</w:t>
            </w:r>
          </w:p>
        </w:tc>
      </w:tr>
      <w:tr w:rsidR="00A469F1" w:rsidRPr="00A819A5" w:rsidTr="001A4EC4">
        <w:trPr>
          <w:trHeight w:val="315"/>
        </w:trPr>
        <w:tc>
          <w:tcPr>
            <w:tcW w:w="4842" w:type="dxa"/>
            <w:tcBorders>
              <w:top w:val="nil"/>
              <w:left w:val="nil"/>
              <w:bottom w:val="nil"/>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Excluding trials that used vacuum aspiration devices</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0.88 (0.74-1.04)</w:t>
            </w:r>
          </w:p>
        </w:tc>
        <w:tc>
          <w:tcPr>
            <w:tcW w:w="78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.128</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0.86 (0.68-1.09)</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.208</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0.88 (0.75-1.04)</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.138</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0.76 (0.49-1.16)</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0.202</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0.97 (0.53-1.77)</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.915</w:t>
            </w:r>
          </w:p>
        </w:tc>
      </w:tr>
      <w:tr w:rsidR="00A469F1" w:rsidRPr="00A819A5" w:rsidTr="001A4EC4">
        <w:trPr>
          <w:trHeight w:val="312"/>
        </w:trPr>
        <w:tc>
          <w:tcPr>
            <w:tcW w:w="4842"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 xml:space="preserve">Excluding TASTE trial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0.71 (0.52-0.99)</w:t>
            </w:r>
          </w:p>
        </w:tc>
        <w:tc>
          <w:tcPr>
            <w:tcW w:w="78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.040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0.61 (0.40-0.95)</w:t>
            </w:r>
          </w:p>
        </w:tc>
        <w:tc>
          <w:tcPr>
            <w:tcW w:w="785"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.028</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0.81 (0.64-1.02)</w:t>
            </w:r>
          </w:p>
        </w:tc>
        <w:tc>
          <w:tcPr>
            <w:tcW w:w="76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0.59 (0.27-1.28)</w:t>
            </w:r>
          </w:p>
        </w:tc>
        <w:tc>
          <w:tcPr>
            <w:tcW w:w="76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0.90 (0.20-4.06)</w:t>
            </w:r>
          </w:p>
        </w:tc>
        <w:tc>
          <w:tcPr>
            <w:tcW w:w="785"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.888</w:t>
            </w:r>
          </w:p>
        </w:tc>
      </w:tr>
      <w:tr w:rsidR="00A469F1" w:rsidRPr="00A819A5" w:rsidTr="001A4EC4">
        <w:trPr>
          <w:trHeight w:val="315"/>
        </w:trPr>
        <w:tc>
          <w:tcPr>
            <w:tcW w:w="4842" w:type="dxa"/>
            <w:tcBorders>
              <w:top w:val="nil"/>
              <w:left w:val="nil"/>
              <w:bottom w:val="nil"/>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Excluding TASTE and TAPAS trials</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0.81 (0.53-1.24)</w:t>
            </w:r>
          </w:p>
        </w:tc>
        <w:tc>
          <w:tcPr>
            <w:tcW w:w="78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.336</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0.68 (0.39-1.20)</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.188</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0.74 (0.53-1.04)</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.083</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0.79 (0.22-2.84)</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.713</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0.90 (0.20-4.06)</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.888</w:t>
            </w:r>
          </w:p>
        </w:tc>
      </w:tr>
      <w:tr w:rsidR="00A469F1" w:rsidRPr="00A819A5" w:rsidTr="001A4EC4">
        <w:trPr>
          <w:trHeight w:val="195"/>
        </w:trPr>
        <w:tc>
          <w:tcPr>
            <w:tcW w:w="4842"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99"/>
        </w:trPr>
        <w:tc>
          <w:tcPr>
            <w:tcW w:w="4842"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8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22000" w:type="dxa"/>
            <w:gridSpan w:val="20"/>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Depicted are numbers of trials contributing to the outcome, random-effects meta-analyses risk ratios RR with in brackets 95% confidence intervals and </w:t>
            </w:r>
            <w:r>
              <w:rPr>
                <w:rFonts w:eastAsia="Times New Roman" w:cs="Times New Roman"/>
                <w:i/>
                <w:color w:val="000000"/>
                <w:szCs w:val="24"/>
              </w:rPr>
              <w:t>P</w:t>
            </w:r>
            <w:r w:rsidRPr="00A819A5">
              <w:rPr>
                <w:rFonts w:eastAsia="Times New Roman" w:cs="Times New Roman"/>
                <w:color w:val="000000"/>
                <w:szCs w:val="24"/>
              </w:rPr>
              <w:t>-values.</w:t>
            </w:r>
          </w:p>
        </w:tc>
      </w:tr>
      <w:tr w:rsidR="00A469F1" w:rsidRPr="00A819A5" w:rsidTr="001A4EC4">
        <w:trPr>
          <w:trHeight w:val="288"/>
        </w:trPr>
        <w:tc>
          <w:tcPr>
            <w:tcW w:w="22000" w:type="dxa"/>
            <w:gridSpan w:val="20"/>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I-square was zero in each of the twenty five meta-analyses.</w:t>
            </w:r>
          </w:p>
        </w:tc>
      </w:tr>
      <w:tr w:rsidR="00A469F1" w:rsidRPr="00A819A5" w:rsidTr="001A4EC4">
        <w:trPr>
          <w:trHeight w:val="288"/>
        </w:trPr>
        <w:tc>
          <w:tcPr>
            <w:tcW w:w="22000" w:type="dxa"/>
            <w:gridSpan w:val="20"/>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Not calculated, because all trials reported strokes only at 30 days of follow-up.</w:t>
            </w:r>
          </w:p>
        </w:tc>
      </w:tr>
    </w:tbl>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pPr>
      <w:proofErr w:type="gramStart"/>
      <w:r>
        <w:rPr>
          <w:rFonts w:eastAsia="Times New Roman" w:cs="Times New Roman"/>
          <w:color w:val="000000"/>
          <w:szCs w:val="24"/>
        </w:rPr>
        <w:t xml:space="preserve">95%CI, 95 % of confidence interval; RR, risk ratio; </w:t>
      </w:r>
      <w:r w:rsidRPr="00A819A5">
        <w:rPr>
          <w:rFonts w:eastAsia="Times New Roman" w:cs="Times New Roman"/>
          <w:color w:val="000000"/>
          <w:szCs w:val="24"/>
        </w:rPr>
        <w:t>TVR</w:t>
      </w:r>
      <w:r>
        <w:rPr>
          <w:rFonts w:eastAsia="Times New Roman" w:cs="Times New Roman"/>
          <w:color w:val="000000"/>
          <w:szCs w:val="24"/>
        </w:rPr>
        <w:t>,</w:t>
      </w:r>
      <w:r w:rsidRPr="00A819A5">
        <w:rPr>
          <w:rFonts w:eastAsia="Times New Roman" w:cs="Times New Roman"/>
          <w:color w:val="000000"/>
          <w:szCs w:val="24"/>
        </w:rPr>
        <w:t xml:space="preserve"> </w:t>
      </w:r>
      <w:r>
        <w:rPr>
          <w:rFonts w:eastAsia="Times New Roman" w:cs="Times New Roman"/>
          <w:color w:val="000000"/>
          <w:szCs w:val="24"/>
        </w:rPr>
        <w:t>target vessel revascularization.</w:t>
      </w:r>
      <w:proofErr w:type="gramEnd"/>
    </w:p>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sectPr w:rsidR="00A469F1" w:rsidRPr="00A819A5" w:rsidSect="004D7DA1">
          <w:pgSz w:w="25515" w:h="15842" w:orient="landscape"/>
          <w:pgMar w:top="720" w:right="720" w:bottom="720" w:left="720" w:header="709" w:footer="709" w:gutter="0"/>
          <w:cols w:space="708"/>
          <w:docGrid w:linePitch="360"/>
        </w:sectPr>
      </w:pPr>
    </w:p>
    <w:tbl>
      <w:tblPr>
        <w:tblW w:w="23264" w:type="dxa"/>
        <w:tblInd w:w="93" w:type="dxa"/>
        <w:tblLook w:val="04A0" w:firstRow="1" w:lastRow="0" w:firstColumn="1" w:lastColumn="0" w:noHBand="0" w:noVBand="1"/>
      </w:tblPr>
      <w:tblGrid>
        <w:gridCol w:w="4268"/>
        <w:gridCol w:w="709"/>
        <w:gridCol w:w="1747"/>
        <w:gridCol w:w="343"/>
        <w:gridCol w:w="681"/>
        <w:gridCol w:w="266"/>
        <w:gridCol w:w="693"/>
        <w:gridCol w:w="1747"/>
        <w:gridCol w:w="440"/>
        <w:gridCol w:w="652"/>
        <w:gridCol w:w="266"/>
        <w:gridCol w:w="693"/>
        <w:gridCol w:w="1747"/>
        <w:gridCol w:w="440"/>
        <w:gridCol w:w="828"/>
        <w:gridCol w:w="266"/>
        <w:gridCol w:w="693"/>
        <w:gridCol w:w="1747"/>
        <w:gridCol w:w="440"/>
        <w:gridCol w:w="718"/>
        <w:gridCol w:w="266"/>
        <w:gridCol w:w="719"/>
        <w:gridCol w:w="1747"/>
        <w:gridCol w:w="440"/>
        <w:gridCol w:w="718"/>
      </w:tblGrid>
      <w:tr w:rsidR="00A469F1" w:rsidRPr="00A819A5" w:rsidTr="001A4EC4">
        <w:trPr>
          <w:trHeight w:val="480"/>
        </w:trPr>
        <w:tc>
          <w:tcPr>
            <w:tcW w:w="23264" w:type="dxa"/>
            <w:gridSpan w:val="25"/>
            <w:tcBorders>
              <w:top w:val="nil"/>
              <w:left w:val="nil"/>
              <w:bottom w:val="single" w:sz="8" w:space="0" w:color="auto"/>
              <w:right w:val="nil"/>
            </w:tcBorders>
            <w:shd w:val="clear" w:color="000000" w:fill="FFFFFF"/>
            <w:vAlign w:val="center"/>
            <w:hideMark/>
          </w:tcPr>
          <w:p w:rsidR="00A469F1" w:rsidRPr="00A819A5" w:rsidRDefault="00A469F1" w:rsidP="001A4EC4">
            <w:pPr>
              <w:rPr>
                <w:rFonts w:eastAsia="Times New Roman" w:cs="Times New Roman"/>
                <w:b/>
                <w:bCs/>
                <w:szCs w:val="24"/>
              </w:rPr>
            </w:pPr>
            <w:r w:rsidRPr="00D33A50">
              <w:rPr>
                <w:rFonts w:eastAsia="Times New Roman" w:cs="Times New Roman"/>
                <w:b/>
                <w:bCs/>
                <w:color w:val="943634" w:themeColor="accent2" w:themeShade="BF"/>
                <w:szCs w:val="24"/>
              </w:rPr>
              <w:lastRenderedPageBreak/>
              <w:t xml:space="preserve">Table 7 of the supplementary material. </w:t>
            </w:r>
            <w:r w:rsidRPr="00A819A5">
              <w:rPr>
                <w:rFonts w:eastAsia="Times New Roman" w:cs="Times New Roman"/>
                <w:szCs w:val="24"/>
              </w:rPr>
              <w:t>Stratified Meta-analysis of Procedural Outcomes depending on Trial Characteristics.</w:t>
            </w:r>
          </w:p>
        </w:tc>
      </w:tr>
      <w:tr w:rsidR="00A469F1" w:rsidRPr="00A819A5" w:rsidTr="001A4EC4">
        <w:trPr>
          <w:trHeight w:val="540"/>
        </w:trPr>
        <w:tc>
          <w:tcPr>
            <w:tcW w:w="426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470" w:type="dxa"/>
            <w:gridSpan w:val="4"/>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Post-procedural TIMI flow &lt; 3</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532"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Post-procedural MBG &lt; 3</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708"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Incomplete STR</w:t>
            </w:r>
            <w:r w:rsidRPr="00A819A5">
              <w:rPr>
                <w:rFonts w:eastAsia="Times New Roman" w:cs="Times New Roman"/>
                <w:color w:val="000000"/>
                <w:szCs w:val="24"/>
              </w:rPr>
              <w:t></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598"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No direct stenting</w:t>
            </w:r>
            <w:r w:rsidRPr="00A819A5">
              <w:rPr>
                <w:rFonts w:eastAsia="Times New Roman" w:cs="Times New Roman"/>
                <w:color w:val="000000"/>
                <w:szCs w:val="24"/>
              </w:rPr>
              <w:t></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624"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Distal embolization</w:t>
            </w:r>
          </w:p>
        </w:tc>
      </w:tr>
      <w:tr w:rsidR="00A469F1" w:rsidRPr="00A819A5" w:rsidTr="001A4EC4">
        <w:trPr>
          <w:trHeight w:val="585"/>
        </w:trPr>
        <w:tc>
          <w:tcPr>
            <w:tcW w:w="4268" w:type="dxa"/>
            <w:tcBorders>
              <w:top w:val="nil"/>
              <w:left w:val="nil"/>
              <w:bottom w:val="single" w:sz="4" w:space="0" w:color="auto"/>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Trials characteristics</w:t>
            </w:r>
          </w:p>
        </w:tc>
        <w:tc>
          <w:tcPr>
            <w:tcW w:w="709"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81"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52"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RR (95%CI)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82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7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7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r>
      <w:tr w:rsidR="00A469F1" w:rsidRPr="00A819A5" w:rsidTr="001A4EC4">
        <w:trPr>
          <w:trHeight w:val="180"/>
        </w:trPr>
        <w:tc>
          <w:tcPr>
            <w:tcW w:w="426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This study (overall)</w:t>
            </w:r>
          </w:p>
        </w:tc>
        <w:tc>
          <w:tcPr>
            <w:tcW w:w="70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0.70 (0.60-0.81)</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0.76 (0.65-0.89)</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0.72 (0.62-0.84)</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0.42 (0.30-0.57)</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0.61 (0.46-0.81)</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65"/>
        </w:trPr>
        <w:tc>
          <w:tcPr>
            <w:tcW w:w="426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 </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Adequate concealment of allocation</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Yes</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0.78 (0.63-0.95)</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0.84 (0.72-0.99)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0.92 (0.78-1.08)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0.80 (0.78-0.83)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0.76 (0.48-1.21)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No or Unclear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0.62 (0.51-0.77)</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0.68 (0.51-0.91)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0.61 (0.48-0.77)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78</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0.35 (0.21-0.59)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0.54 (0.38-0.77)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Independent Assessment of Outcomes</w:t>
            </w:r>
            <w:r w:rsidRPr="00A819A5">
              <w:rPr>
                <w:rFonts w:eastAsia="Times New Roman" w:cs="Times New Roman"/>
                <w:color w:val="000000"/>
                <w:szCs w:val="24"/>
              </w:rPr>
              <w:t>‡</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&lt;</w:t>
            </w: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Yes</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0.74 (0.61-0.90)</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0.80 (0.69-0.93)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68</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0.99 (0.88-1.12)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0.57 (0.42-0.79)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No or Unclear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(0.52-0.81)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0.68 (0.44-1.05)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(0.55-0.77)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66</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0.42 (0.30-0.57)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0.64 (0.36-1.13)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Intention-to-treat principle</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0.69 (0.58-0.83)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(0.60-0.95)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0.68 (0.58-0.81)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55</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0.49 (0.35-0.68)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0.64 (0.38-1.07)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szCs w:val="24"/>
              </w:rPr>
            </w:pPr>
            <w:r w:rsidRPr="00A819A5">
              <w:rPr>
                <w:rFonts w:eastAsia="Times New Roman" w:cs="Times New Roman"/>
                <w:szCs w:val="24"/>
              </w:rPr>
              <w:t>0.70 (0.55-0.90)</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0.76 (0.59-0.97)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0.77 (0.60-0.98)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0.27 (0.13-0.57)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79</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0.58 (0.41-0.81)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Sample size ≥300 patients</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(0.60-0.95)</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(0.63-0.88)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68</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0.92 (0.76-1.13)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0.80 (0.78-0.83)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0.53 (0.36-0.78)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0.66 (0.55-0.80)</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(0.58-0.96)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(0.54-0.79)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0.35 (0.21-0.59)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0.67 (0.45-0.99)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26</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Single-center versus multi-center study</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.28</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&lt;</w:t>
            </w: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Multi-center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0.70 (0.53-0.91)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0.79 (0.63-1.00)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0.96 (0.85-1.09)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0.80 (0.78-0.83)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0.57 (0.42-0.79)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Single center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0.70 (0.59-0.83)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0.72 (0.55-0.93)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0.64 (0.53-0.77)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0.35 (0.21-0.59)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0.64 (0.36-1.13)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Industry-dependent funding</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(0.45-0.94)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0.61 (0.32-1.14)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84</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0.71 (0.54-0.92)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59</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0.39 (0.19-0.77)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94</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0.41 (0.19-0.86)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28</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 or Unclear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0.71 (0.60-0.83)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0.82 (0.72-0.92)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56</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0.73 (0.60-0.87)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0.39 (0.20-0.76)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(0.49-0.85)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Year of Publication</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&lt;</w:t>
            </w: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.063</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2010-2014</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(0.49-0.86)</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(0.65-1.13)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0.97 (0.86-1.11)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0.37 (0.15-0.94)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(0.52-1.43)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lastRenderedPageBreak/>
              <w:t>2004-2009</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0.72 (0.61-0.85)</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0.70 (0.57-0.85)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0.62 (0.50-0.75)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0.39 (0.22-0.70)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94</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0.53 (0.36-0.77)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27</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80"/>
        </w:trPr>
        <w:tc>
          <w:tcPr>
            <w:tcW w:w="4268"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09"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80"/>
        </w:trPr>
        <w:tc>
          <w:tcPr>
            <w:tcW w:w="426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0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76"/>
        </w:trPr>
        <w:tc>
          <w:tcPr>
            <w:tcW w:w="23264" w:type="dxa"/>
            <w:gridSpan w:val="25"/>
            <w:tcBorders>
              <w:top w:val="nil"/>
              <w:left w:val="nil"/>
              <w:bottom w:val="nil"/>
              <w:right w:val="nil"/>
            </w:tcBorders>
            <w:shd w:val="clear" w:color="000000" w:fill="FFFFFF"/>
            <w:noWrap/>
            <w:vAlign w:val="center"/>
            <w:hideMark/>
          </w:tcPr>
          <w:p w:rsidR="00A469F1"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Depicted are the number of trials contributing to each analysis Nr, random-effects meta-analyses risk ratios RR with in brackets 95% confidence intervals, I-squares, and interaction </w:t>
            </w:r>
            <w:r>
              <w:rPr>
                <w:rFonts w:eastAsia="Times New Roman" w:cs="Times New Roman"/>
                <w:i/>
                <w:color w:val="000000"/>
                <w:szCs w:val="24"/>
              </w:rPr>
              <w:t>P</w:t>
            </w:r>
            <w:r w:rsidRPr="00A819A5">
              <w:rPr>
                <w:rFonts w:eastAsia="Times New Roman" w:cs="Times New Roman"/>
                <w:color w:val="000000"/>
                <w:szCs w:val="24"/>
              </w:rPr>
              <w:t xml:space="preserve">-values P. </w:t>
            </w:r>
          </w:p>
          <w:p w:rsidR="00A469F1" w:rsidRPr="00A819A5" w:rsidRDefault="00A469F1" w:rsidP="00A469F1">
            <w:pPr>
              <w:ind w:firstLineChars="100" w:firstLine="220"/>
              <w:rPr>
                <w:rFonts w:eastAsia="Times New Roman" w:cs="Times New Roman"/>
                <w:color w:val="000000"/>
                <w:szCs w:val="24"/>
              </w:rPr>
            </w:pPr>
            <w:r>
              <w:rPr>
                <w:rFonts w:eastAsia="Times New Roman" w:cs="Times New Roman"/>
                <w:color w:val="000000"/>
                <w:szCs w:val="24"/>
              </w:rPr>
              <w:t xml:space="preserve">95%CI, 95 % of confidence interval; </w:t>
            </w:r>
            <w:r w:rsidRPr="00A819A5">
              <w:rPr>
                <w:rFonts w:eastAsia="Times New Roman" w:cs="Times New Roman"/>
                <w:color w:val="000000"/>
                <w:szCs w:val="24"/>
              </w:rPr>
              <w:t>MBG:</w:t>
            </w:r>
            <w:r>
              <w:rPr>
                <w:rFonts w:eastAsia="Times New Roman" w:cs="Times New Roman"/>
                <w:color w:val="000000"/>
                <w:szCs w:val="24"/>
              </w:rPr>
              <w:t xml:space="preserve"> myocardial blush grade; </w:t>
            </w:r>
            <w:r w:rsidRPr="00A819A5">
              <w:rPr>
                <w:rFonts w:eastAsia="Times New Roman" w:cs="Times New Roman"/>
                <w:color w:val="000000"/>
                <w:szCs w:val="24"/>
              </w:rPr>
              <w:t xml:space="preserve">NA: not enough data; </w:t>
            </w:r>
            <w:r>
              <w:rPr>
                <w:rFonts w:eastAsia="Times New Roman" w:cs="Times New Roman"/>
                <w:color w:val="000000"/>
                <w:szCs w:val="24"/>
              </w:rPr>
              <w:t xml:space="preserve">RR, risk ratio; </w:t>
            </w:r>
            <w:r w:rsidRPr="00A819A5">
              <w:rPr>
                <w:rFonts w:eastAsia="Times New Roman" w:cs="Calibri"/>
                <w:color w:val="000000"/>
                <w:szCs w:val="24"/>
                <w:lang w:eastAsia="es-ES"/>
              </w:rPr>
              <w:t>STR, ST-segment elevation resolutio</w:t>
            </w:r>
            <w:r>
              <w:rPr>
                <w:rFonts w:eastAsia="Times New Roman" w:cs="Calibri"/>
                <w:color w:val="000000"/>
                <w:szCs w:val="24"/>
                <w:lang w:eastAsia="es-ES"/>
              </w:rPr>
              <w:t>n.</w:t>
            </w:r>
          </w:p>
        </w:tc>
      </w:tr>
      <w:tr w:rsidR="00A469F1" w:rsidRPr="00A819A5" w:rsidTr="001A4EC4">
        <w:trPr>
          <w:trHeight w:val="276"/>
        </w:trPr>
        <w:tc>
          <w:tcPr>
            <w:tcW w:w="23264" w:type="dxa"/>
            <w:gridSpan w:val="25"/>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w:t>
            </w:r>
            <w:r w:rsidRPr="001C40ED">
              <w:rPr>
                <w:rFonts w:eastAsia="Times New Roman" w:cs="Times New Roman"/>
                <w:i/>
                <w:color w:val="000000"/>
                <w:szCs w:val="24"/>
              </w:rPr>
              <w:t>P</w:t>
            </w:r>
            <w:r w:rsidRPr="00A819A5">
              <w:rPr>
                <w:rFonts w:eastAsia="Times New Roman" w:cs="Times New Roman"/>
                <w:color w:val="000000"/>
                <w:szCs w:val="24"/>
              </w:rPr>
              <w:t xml:space="preserve"> value for interaction</w:t>
            </w:r>
          </w:p>
        </w:tc>
      </w:tr>
      <w:tr w:rsidR="00A469F1" w:rsidRPr="00A819A5" w:rsidTr="001A4EC4">
        <w:trPr>
          <w:trHeight w:val="276"/>
        </w:trPr>
        <w:tc>
          <w:tcPr>
            <w:tcW w:w="23264" w:type="dxa"/>
            <w:gridSpan w:val="25"/>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See methodology for description of trials excluded from incomplete STR and no direct stenting analyses.</w:t>
            </w:r>
          </w:p>
        </w:tc>
      </w:tr>
    </w:tbl>
    <w:p w:rsidR="00A469F1" w:rsidRPr="00A819A5" w:rsidRDefault="00A469F1" w:rsidP="00A469F1">
      <w:pPr>
        <w:spacing w:line="480" w:lineRule="auto"/>
        <w:rPr>
          <w:szCs w:val="24"/>
          <w:lang w:eastAsia="de-CH"/>
        </w:rPr>
      </w:pPr>
    </w:p>
    <w:p w:rsidR="00A469F1" w:rsidRPr="00A819A5" w:rsidRDefault="00A469F1" w:rsidP="00A469F1">
      <w:pPr>
        <w:rPr>
          <w:szCs w:val="24"/>
          <w:lang w:eastAsia="de-CH"/>
        </w:rPr>
      </w:pPr>
      <w:r w:rsidRPr="00A819A5">
        <w:rPr>
          <w:szCs w:val="24"/>
          <w:lang w:eastAsia="de-CH"/>
        </w:rPr>
        <w:br w:type="page"/>
      </w:r>
    </w:p>
    <w:p w:rsidR="00A469F1" w:rsidRPr="00A819A5" w:rsidRDefault="00A469F1" w:rsidP="00A469F1">
      <w:pPr>
        <w:rPr>
          <w:szCs w:val="24"/>
          <w:lang w:eastAsia="de-CH"/>
        </w:rPr>
        <w:sectPr w:rsidR="00A469F1" w:rsidRPr="00A819A5" w:rsidSect="004D7DA1">
          <w:pgSz w:w="25515" w:h="15842" w:orient="landscape"/>
          <w:pgMar w:top="720" w:right="720" w:bottom="720" w:left="720" w:header="709" w:footer="709" w:gutter="0"/>
          <w:cols w:space="708"/>
          <w:docGrid w:linePitch="360"/>
        </w:sectPr>
      </w:pPr>
    </w:p>
    <w:tbl>
      <w:tblPr>
        <w:tblW w:w="15420" w:type="dxa"/>
        <w:tblInd w:w="93" w:type="dxa"/>
        <w:tblLook w:val="04A0" w:firstRow="1" w:lastRow="0" w:firstColumn="1" w:lastColumn="0" w:noHBand="0" w:noVBand="1"/>
      </w:tblPr>
      <w:tblGrid>
        <w:gridCol w:w="1040"/>
        <w:gridCol w:w="1941"/>
        <w:gridCol w:w="1385"/>
        <w:gridCol w:w="1220"/>
        <w:gridCol w:w="1260"/>
        <w:gridCol w:w="8574"/>
      </w:tblGrid>
      <w:tr w:rsidR="00A469F1" w:rsidRPr="00A819A5" w:rsidTr="001A4EC4">
        <w:trPr>
          <w:trHeight w:val="408"/>
        </w:trPr>
        <w:tc>
          <w:tcPr>
            <w:tcW w:w="15420" w:type="dxa"/>
            <w:gridSpan w:val="6"/>
            <w:tcBorders>
              <w:top w:val="nil"/>
              <w:left w:val="nil"/>
              <w:bottom w:val="single" w:sz="8" w:space="0" w:color="000000"/>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420EE2">
              <w:rPr>
                <w:rFonts w:eastAsia="Times New Roman" w:cs="Times New Roman"/>
                <w:b/>
                <w:bCs/>
                <w:color w:val="943634" w:themeColor="accent2" w:themeShade="BF"/>
                <w:szCs w:val="24"/>
              </w:rPr>
              <w:lastRenderedPageBreak/>
              <w:t>Table 8 of the supplementary material.</w:t>
            </w:r>
            <w:r w:rsidRPr="00420EE2">
              <w:rPr>
                <w:rFonts w:eastAsia="Times New Roman" w:cs="Times New Roman"/>
                <w:color w:val="943634" w:themeColor="accent2" w:themeShade="BF"/>
                <w:szCs w:val="24"/>
              </w:rPr>
              <w:t xml:space="preserve"> </w:t>
            </w:r>
            <w:r w:rsidRPr="00A819A5">
              <w:rPr>
                <w:rFonts w:eastAsia="Times New Roman" w:cs="Times New Roman"/>
                <w:color w:val="000000"/>
                <w:szCs w:val="24"/>
              </w:rPr>
              <w:t>Randomized Clinical Trials that Required Evidence of Thrombus for Inclusion.</w:t>
            </w:r>
          </w:p>
        </w:tc>
      </w:tr>
      <w:tr w:rsidR="00A469F1" w:rsidRPr="00A819A5" w:rsidTr="001A4EC4">
        <w:trPr>
          <w:trHeight w:val="564"/>
        </w:trPr>
        <w:tc>
          <w:tcPr>
            <w:tcW w:w="1040"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 of trial</w:t>
            </w:r>
          </w:p>
        </w:tc>
        <w:tc>
          <w:tcPr>
            <w:tcW w:w="1941"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Trial acronym</w:t>
            </w:r>
          </w:p>
        </w:tc>
        <w:tc>
          <w:tcPr>
            <w:tcW w:w="1279"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Device(s)</w:t>
            </w:r>
          </w:p>
        </w:tc>
        <w:tc>
          <w:tcPr>
            <w:tcW w:w="1220"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of patients</w:t>
            </w:r>
          </w:p>
        </w:tc>
        <w:tc>
          <w:tcPr>
            <w:tcW w:w="1260"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Pre TIMI 0 or 1, %</w:t>
            </w:r>
          </w:p>
        </w:tc>
        <w:tc>
          <w:tcPr>
            <w:tcW w:w="8680"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Angiographic criteria used for inclusion related to thrombus burden</w:t>
            </w:r>
          </w:p>
        </w:tc>
      </w:tr>
      <w:tr w:rsidR="00A469F1" w:rsidRPr="00A819A5" w:rsidTr="001A4EC4">
        <w:trPr>
          <w:trHeight w:val="516"/>
        </w:trPr>
        <w:tc>
          <w:tcPr>
            <w:tcW w:w="104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w:t>
            </w:r>
          </w:p>
        </w:tc>
        <w:tc>
          <w:tcPr>
            <w:tcW w:w="1941"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Dudek</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w:t>
            </w:r>
          </w:p>
        </w:tc>
        <w:tc>
          <w:tcPr>
            <w:tcW w:w="127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Rescue‡</w:t>
            </w:r>
          </w:p>
        </w:tc>
        <w:tc>
          <w:tcPr>
            <w:tcW w:w="122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w:t>
            </w:r>
          </w:p>
        </w:tc>
        <w:tc>
          <w:tcPr>
            <w:tcW w:w="126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73.6</w:t>
            </w:r>
          </w:p>
        </w:tc>
        <w:tc>
          <w:tcPr>
            <w:tcW w:w="8680" w:type="dxa"/>
            <w:tcBorders>
              <w:top w:val="nil"/>
              <w:left w:val="nil"/>
              <w:bottom w:val="nil"/>
              <w:right w:val="nil"/>
            </w:tcBorders>
            <w:shd w:val="clear" w:color="auto" w:fill="auto"/>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TIMI flow 0-1 or TIMI flow 2-3 with a large thrombus in the IRA</w:t>
            </w:r>
          </w:p>
        </w:tc>
      </w:tr>
      <w:tr w:rsidR="00A469F1" w:rsidRPr="00A819A5" w:rsidTr="001A4EC4">
        <w:trPr>
          <w:trHeight w:val="516"/>
        </w:trPr>
        <w:tc>
          <w:tcPr>
            <w:tcW w:w="104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5</w:t>
            </w:r>
          </w:p>
        </w:tc>
        <w:tc>
          <w:tcPr>
            <w:tcW w:w="1941"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 L</w:t>
            </w:r>
            <w:r>
              <w:rPr>
                <w:rFonts w:eastAsia="Times New Roman" w:cs="Times New Roman"/>
                <w:b/>
                <w:bCs/>
                <w:color w:val="000000"/>
                <w:szCs w:val="24"/>
              </w:rPr>
              <w:t>uca et al</w:t>
            </w:r>
            <w:r w:rsidRPr="00A819A5">
              <w:rPr>
                <w:rFonts w:eastAsia="Times New Roman" w:cs="Times New Roman"/>
                <w:b/>
                <w:bCs/>
                <w:color w:val="000000"/>
                <w:szCs w:val="24"/>
                <w:vertAlign w:val="superscript"/>
              </w:rPr>
              <w:t>5</w:t>
            </w:r>
          </w:p>
        </w:tc>
        <w:tc>
          <w:tcPr>
            <w:tcW w:w="127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22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126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8680" w:type="dxa"/>
            <w:tcBorders>
              <w:top w:val="nil"/>
              <w:left w:val="nil"/>
              <w:bottom w:val="nil"/>
              <w:right w:val="nil"/>
            </w:tcBorders>
            <w:shd w:val="clear" w:color="000000" w:fill="F2F2F2"/>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Presence of a filling defect, surrounded by contrast material, seen in multiple projections and in the absence of calcium, or the persistence of contrast material within the coronary lumen</w:t>
            </w:r>
          </w:p>
        </w:tc>
      </w:tr>
      <w:tr w:rsidR="00A469F1" w:rsidRPr="00A819A5" w:rsidTr="001A4EC4">
        <w:trPr>
          <w:trHeight w:val="516"/>
        </w:trPr>
        <w:tc>
          <w:tcPr>
            <w:tcW w:w="104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8</w:t>
            </w:r>
          </w:p>
        </w:tc>
        <w:tc>
          <w:tcPr>
            <w:tcW w:w="1941"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Chao et al</w:t>
            </w:r>
            <w:r w:rsidRPr="00A819A5">
              <w:rPr>
                <w:rFonts w:eastAsia="Times New Roman" w:cs="Times New Roman"/>
                <w:b/>
                <w:bCs/>
                <w:color w:val="000000"/>
                <w:szCs w:val="24"/>
                <w:vertAlign w:val="superscript"/>
              </w:rPr>
              <w:t>8</w:t>
            </w:r>
          </w:p>
        </w:tc>
        <w:tc>
          <w:tcPr>
            <w:tcW w:w="127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22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w:t>
            </w:r>
          </w:p>
        </w:tc>
        <w:tc>
          <w:tcPr>
            <w:tcW w:w="126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98.6</w:t>
            </w:r>
          </w:p>
        </w:tc>
        <w:tc>
          <w:tcPr>
            <w:tcW w:w="8680" w:type="dxa"/>
            <w:tcBorders>
              <w:top w:val="nil"/>
              <w:left w:val="nil"/>
              <w:bottom w:val="nil"/>
              <w:right w:val="nil"/>
            </w:tcBorders>
            <w:shd w:val="clear" w:color="auto" w:fill="auto"/>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Patients with TIMI 3 flow without visible thrombus were excluded</w:t>
            </w:r>
          </w:p>
        </w:tc>
      </w:tr>
      <w:tr w:rsidR="00A469F1" w:rsidRPr="00A819A5" w:rsidTr="001A4EC4">
        <w:trPr>
          <w:trHeight w:val="516"/>
        </w:trPr>
        <w:tc>
          <w:tcPr>
            <w:tcW w:w="104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12</w:t>
            </w:r>
          </w:p>
        </w:tc>
        <w:tc>
          <w:tcPr>
            <w:tcW w:w="1941"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EXPIRA</w:t>
            </w:r>
            <w:r w:rsidRPr="00A819A5">
              <w:rPr>
                <w:rFonts w:eastAsia="Times New Roman" w:cs="Times New Roman"/>
                <w:b/>
                <w:bCs/>
                <w:color w:val="000000"/>
                <w:szCs w:val="24"/>
                <w:vertAlign w:val="superscript"/>
              </w:rPr>
              <w:t>13-15</w:t>
            </w:r>
          </w:p>
        </w:tc>
        <w:tc>
          <w:tcPr>
            <w:tcW w:w="127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22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175</w:t>
            </w:r>
          </w:p>
        </w:tc>
        <w:tc>
          <w:tcPr>
            <w:tcW w:w="126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8680" w:type="dxa"/>
            <w:tcBorders>
              <w:top w:val="nil"/>
              <w:left w:val="nil"/>
              <w:bottom w:val="nil"/>
              <w:right w:val="nil"/>
            </w:tcBorders>
            <w:shd w:val="clear" w:color="000000" w:fill="F2F2F2"/>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TIMI thrombus grade ≥ 3, and TIMI flow 0-1</w:t>
            </w:r>
          </w:p>
        </w:tc>
      </w:tr>
      <w:tr w:rsidR="00A469F1" w:rsidRPr="00A819A5" w:rsidTr="001A4EC4">
        <w:trPr>
          <w:trHeight w:val="516"/>
        </w:trPr>
        <w:tc>
          <w:tcPr>
            <w:tcW w:w="104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17</w:t>
            </w:r>
          </w:p>
        </w:tc>
        <w:tc>
          <w:tcPr>
            <w:tcW w:w="1941"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Lelek</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20-21</w:t>
            </w:r>
          </w:p>
        </w:tc>
        <w:tc>
          <w:tcPr>
            <w:tcW w:w="127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2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w:t>
            </w:r>
          </w:p>
        </w:tc>
        <w:tc>
          <w:tcPr>
            <w:tcW w:w="126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88.7</w:t>
            </w:r>
          </w:p>
        </w:tc>
        <w:tc>
          <w:tcPr>
            <w:tcW w:w="8680" w:type="dxa"/>
            <w:tcBorders>
              <w:top w:val="nil"/>
              <w:left w:val="nil"/>
              <w:bottom w:val="nil"/>
              <w:right w:val="nil"/>
            </w:tcBorders>
            <w:shd w:val="clear" w:color="auto" w:fill="auto"/>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TIMI thrombus grade ≥ 3, and TIMI flow &lt; 3</w:t>
            </w:r>
          </w:p>
        </w:tc>
      </w:tr>
      <w:tr w:rsidR="00A469F1" w:rsidRPr="00A819A5" w:rsidTr="001A4EC4">
        <w:trPr>
          <w:trHeight w:val="516"/>
        </w:trPr>
        <w:tc>
          <w:tcPr>
            <w:tcW w:w="104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18</w:t>
            </w:r>
          </w:p>
        </w:tc>
        <w:tc>
          <w:tcPr>
            <w:tcW w:w="1941" w:type="dxa"/>
            <w:tcBorders>
              <w:top w:val="nil"/>
              <w:left w:val="nil"/>
              <w:bottom w:val="nil"/>
              <w:right w:val="nil"/>
            </w:tcBorders>
            <w:shd w:val="clear" w:color="000000" w:fill="F2F2F2"/>
            <w:vAlign w:val="center"/>
            <w:hideMark/>
          </w:tcPr>
          <w:p w:rsidR="00A469F1" w:rsidRPr="00A819A5" w:rsidRDefault="00A469F1" w:rsidP="001A4EC4">
            <w:pPr>
              <w:ind w:firstLine="1"/>
              <w:rPr>
                <w:rFonts w:eastAsia="Times New Roman" w:cs="Times New Roman"/>
                <w:b/>
                <w:bCs/>
                <w:color w:val="000000"/>
                <w:szCs w:val="24"/>
              </w:rPr>
            </w:pPr>
            <w:proofErr w:type="spellStart"/>
            <w:r>
              <w:rPr>
                <w:rFonts w:eastAsia="Times New Roman" w:cs="Times New Roman"/>
                <w:b/>
                <w:bCs/>
                <w:color w:val="000000"/>
                <w:szCs w:val="24"/>
              </w:rPr>
              <w:t>Ciszewski</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22</w:t>
            </w:r>
          </w:p>
        </w:tc>
        <w:tc>
          <w:tcPr>
            <w:tcW w:w="127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 Rescue‡</w:t>
            </w:r>
          </w:p>
        </w:tc>
        <w:tc>
          <w:tcPr>
            <w:tcW w:w="122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137</w:t>
            </w:r>
          </w:p>
        </w:tc>
        <w:tc>
          <w:tcPr>
            <w:tcW w:w="126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90.5</w:t>
            </w:r>
          </w:p>
        </w:tc>
        <w:tc>
          <w:tcPr>
            <w:tcW w:w="8680" w:type="dxa"/>
            <w:tcBorders>
              <w:top w:val="nil"/>
              <w:left w:val="nil"/>
              <w:bottom w:val="nil"/>
              <w:right w:val="nil"/>
            </w:tcBorders>
            <w:shd w:val="clear" w:color="000000" w:fill="F2F2F2"/>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Total occlusion or specific angiographic appearance of thrombus, and TIMI flow &lt; 3</w:t>
            </w:r>
          </w:p>
        </w:tc>
      </w:tr>
      <w:tr w:rsidR="00A469F1" w:rsidRPr="00A819A5" w:rsidTr="001A4EC4">
        <w:trPr>
          <w:trHeight w:val="516"/>
        </w:trPr>
        <w:tc>
          <w:tcPr>
            <w:tcW w:w="1040" w:type="dxa"/>
            <w:tcBorders>
              <w:top w:val="nil"/>
              <w:left w:val="nil"/>
              <w:bottom w:val="single" w:sz="8" w:space="0" w:color="auto"/>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23</w:t>
            </w:r>
          </w:p>
        </w:tc>
        <w:tc>
          <w:tcPr>
            <w:tcW w:w="1941" w:type="dxa"/>
            <w:tcBorders>
              <w:top w:val="nil"/>
              <w:left w:val="nil"/>
              <w:bottom w:val="single" w:sz="8" w:space="0" w:color="auto"/>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Sim</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30</w:t>
            </w:r>
          </w:p>
        </w:tc>
        <w:tc>
          <w:tcPr>
            <w:tcW w:w="1279" w:type="dxa"/>
            <w:tcBorders>
              <w:top w:val="nil"/>
              <w:left w:val="nil"/>
              <w:bottom w:val="single" w:sz="8" w:space="0" w:color="auto"/>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proofErr w:type="spellStart"/>
            <w:r w:rsidRPr="00A819A5">
              <w:rPr>
                <w:rFonts w:eastAsia="Times New Roman" w:cs="Times New Roman"/>
                <w:color w:val="000000"/>
                <w:szCs w:val="24"/>
              </w:rPr>
              <w:t>Thrombuster</w:t>
            </w:r>
            <w:proofErr w:type="spellEnd"/>
            <w:r w:rsidRPr="00A819A5">
              <w:rPr>
                <w:rFonts w:eastAsia="Times New Roman" w:cs="Times New Roman"/>
                <w:color w:val="000000"/>
                <w:szCs w:val="24"/>
              </w:rPr>
              <w:t xml:space="preserve"> II </w:t>
            </w:r>
          </w:p>
        </w:tc>
        <w:tc>
          <w:tcPr>
            <w:tcW w:w="1220" w:type="dxa"/>
            <w:tcBorders>
              <w:top w:val="nil"/>
              <w:left w:val="nil"/>
              <w:bottom w:val="single" w:sz="8" w:space="0" w:color="auto"/>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86</w:t>
            </w:r>
          </w:p>
        </w:tc>
        <w:tc>
          <w:tcPr>
            <w:tcW w:w="1260" w:type="dxa"/>
            <w:tcBorders>
              <w:top w:val="nil"/>
              <w:left w:val="nil"/>
              <w:bottom w:val="single" w:sz="8" w:space="0" w:color="auto"/>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76.7</w:t>
            </w:r>
          </w:p>
        </w:tc>
        <w:tc>
          <w:tcPr>
            <w:tcW w:w="8680" w:type="dxa"/>
            <w:tcBorders>
              <w:top w:val="nil"/>
              <w:left w:val="nil"/>
              <w:bottom w:val="single" w:sz="8" w:space="0" w:color="auto"/>
              <w:right w:val="nil"/>
            </w:tcBorders>
            <w:shd w:val="clear" w:color="auto" w:fill="auto"/>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Visible thrombus</w:t>
            </w:r>
          </w:p>
        </w:tc>
      </w:tr>
      <w:tr w:rsidR="00A469F1" w:rsidRPr="00A819A5" w:rsidTr="001A4EC4">
        <w:trPr>
          <w:trHeight w:val="264"/>
        </w:trPr>
        <w:tc>
          <w:tcPr>
            <w:tcW w:w="15420" w:type="dxa"/>
            <w:gridSpan w:val="6"/>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‡Vacuum aspiration devices.</w:t>
            </w:r>
          </w:p>
        </w:tc>
      </w:tr>
      <w:tr w:rsidR="00A469F1" w:rsidRPr="00A819A5" w:rsidTr="001A4EC4">
        <w:trPr>
          <w:trHeight w:val="276"/>
        </w:trPr>
        <w:tc>
          <w:tcPr>
            <w:tcW w:w="15420" w:type="dxa"/>
            <w:gridSpan w:val="6"/>
            <w:tcBorders>
              <w:top w:val="nil"/>
              <w:left w:val="nil"/>
              <w:bottom w:val="nil"/>
              <w:right w:val="nil"/>
            </w:tcBorders>
            <w:shd w:val="clear" w:color="000000" w:fill="FFFFFF"/>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Pre TIMI: TIMI flow prior to intervention.</w:t>
            </w:r>
          </w:p>
        </w:tc>
      </w:tr>
      <w:tr w:rsidR="00A469F1" w:rsidRPr="00A819A5" w:rsidTr="001A4EC4">
        <w:trPr>
          <w:trHeight w:val="264"/>
        </w:trPr>
        <w:tc>
          <w:tcPr>
            <w:tcW w:w="15420" w:type="dxa"/>
            <w:gridSpan w:val="6"/>
            <w:tcBorders>
              <w:top w:val="nil"/>
              <w:left w:val="nil"/>
              <w:bottom w:val="nil"/>
              <w:right w:val="nil"/>
            </w:tcBorders>
            <w:shd w:val="clear" w:color="000000" w:fill="FFFFFF"/>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EXPIRA: Impact of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with </w:t>
            </w:r>
            <w:proofErr w:type="spellStart"/>
            <w:r w:rsidRPr="00A819A5">
              <w:rPr>
                <w:rFonts w:eastAsia="Times New Roman" w:cs="Times New Roman"/>
                <w:color w:val="000000"/>
                <w:szCs w:val="24"/>
              </w:rPr>
              <w:t>EXPort</w:t>
            </w:r>
            <w:proofErr w:type="spellEnd"/>
            <w:r w:rsidRPr="00A819A5">
              <w:rPr>
                <w:rFonts w:eastAsia="Times New Roman" w:cs="Times New Roman"/>
                <w:color w:val="000000"/>
                <w:szCs w:val="24"/>
              </w:rPr>
              <w:t xml:space="preserve"> Catheter in Infarct-Related Artery during Primary Percutaneous Coronary Intervention Trial. </w:t>
            </w:r>
          </w:p>
        </w:tc>
      </w:tr>
    </w:tbl>
    <w:p w:rsidR="00A469F1" w:rsidRPr="00A819A5" w:rsidRDefault="00A469F1" w:rsidP="00A469F1">
      <w:pPr>
        <w:rPr>
          <w:rFonts w:cs="Times New Roman"/>
          <w:szCs w:val="24"/>
          <w:lang w:eastAsia="de-CH"/>
        </w:rPr>
      </w:pPr>
      <w:r w:rsidRPr="00A819A5">
        <w:rPr>
          <w:rFonts w:cs="Times New Roman"/>
          <w:szCs w:val="24"/>
          <w:lang w:eastAsia="de-CH"/>
        </w:rPr>
        <w:br w:type="page"/>
      </w:r>
    </w:p>
    <w:p w:rsidR="00A469F1" w:rsidRPr="00A819A5" w:rsidRDefault="00A469F1" w:rsidP="00A469F1">
      <w:pPr>
        <w:rPr>
          <w:rFonts w:cs="Times New Roman"/>
          <w:szCs w:val="24"/>
          <w:lang w:eastAsia="de-CH"/>
        </w:rPr>
        <w:sectPr w:rsidR="00A469F1" w:rsidRPr="00A819A5" w:rsidSect="004D7DA1">
          <w:pgSz w:w="18144" w:h="11907" w:orient="landscape" w:code="9"/>
          <w:pgMar w:top="720" w:right="720" w:bottom="720" w:left="720" w:header="709" w:footer="709" w:gutter="0"/>
          <w:cols w:space="708"/>
          <w:docGrid w:linePitch="360"/>
        </w:sectPr>
      </w:pPr>
    </w:p>
    <w:bookmarkEnd w:id="1"/>
    <w:p w:rsidR="00A469F1" w:rsidRPr="00A819A5" w:rsidRDefault="00A469F1" w:rsidP="00A469F1">
      <w:pPr>
        <w:pStyle w:val="Ttulo1"/>
        <w:rPr>
          <w:rFonts w:eastAsia="Times New Roman" w:cs="Times New Roman"/>
          <w:b w:val="0"/>
          <w:szCs w:val="24"/>
          <w:lang w:val="en-GB" w:eastAsia="de-CH"/>
        </w:rPr>
      </w:pPr>
      <w:r w:rsidRPr="000F63FC">
        <w:rPr>
          <w:rFonts w:eastAsia="Times New Roman" w:cs="Times New Roman"/>
          <w:color w:val="943634" w:themeColor="accent2" w:themeShade="BF"/>
          <w:szCs w:val="24"/>
          <w:lang w:val="en-GB" w:eastAsia="de-CH"/>
        </w:rPr>
        <w:lastRenderedPageBreak/>
        <w:t>Figure 1 of the supplementary material.</w:t>
      </w:r>
      <w:r w:rsidRPr="000F63FC">
        <w:rPr>
          <w:rFonts w:eastAsia="Times New Roman" w:cs="Times New Roman"/>
          <w:b w:val="0"/>
          <w:color w:val="943634" w:themeColor="accent2" w:themeShade="BF"/>
          <w:szCs w:val="24"/>
          <w:lang w:val="en-GB" w:eastAsia="de-CH"/>
        </w:rPr>
        <w:t xml:space="preserve"> </w:t>
      </w:r>
      <w:proofErr w:type="gramStart"/>
      <w:r w:rsidRPr="00A819A5">
        <w:rPr>
          <w:rFonts w:eastAsia="Times New Roman" w:cs="Times New Roman"/>
          <w:b w:val="0"/>
          <w:szCs w:val="24"/>
          <w:lang w:val="en-GB" w:eastAsia="de-CH"/>
        </w:rPr>
        <w:t>Identification of Eligible Trials.</w:t>
      </w:r>
      <w:proofErr w:type="gramEnd"/>
    </w:p>
    <w:p w:rsidR="00A469F1" w:rsidRPr="00A819A5" w:rsidRDefault="00A469F1" w:rsidP="00A469F1">
      <w:pPr>
        <w:rPr>
          <w:rFonts w:cs="Times New Roman"/>
          <w:szCs w:val="24"/>
          <w:lang w:val="en-GB" w:eastAsia="de-CH"/>
        </w:rPr>
      </w:pPr>
    </w:p>
    <w:p w:rsidR="00A469F1" w:rsidRPr="00A819A5" w:rsidRDefault="00A469F1" w:rsidP="00A469F1">
      <w:pPr>
        <w:ind w:left="720"/>
        <w:rPr>
          <w:rFonts w:eastAsia="Times New Roman" w:cs="Times New Roman"/>
          <w:smallCaps/>
          <w:szCs w:val="24"/>
          <w:lang w:val="en-GB" w:eastAsia="de-DE"/>
        </w:rPr>
      </w:pPr>
      <w:r w:rsidRPr="00A819A5">
        <w:rPr>
          <w:rFonts w:cs="Times New Roman"/>
          <w:noProof/>
          <w:szCs w:val="24"/>
        </w:rPr>
        <mc:AlternateContent>
          <mc:Choice Requires="wps">
            <w:drawing>
              <wp:anchor distT="0" distB="0" distL="114300" distR="114300" simplePos="0" relativeHeight="251660288" behindDoc="0" locked="0" layoutInCell="1" allowOverlap="1" wp14:anchorId="7EB202A1" wp14:editId="0E1BDBAB">
                <wp:simplePos x="0" y="0"/>
                <wp:positionH relativeFrom="column">
                  <wp:posOffset>49530</wp:posOffset>
                </wp:positionH>
                <wp:positionV relativeFrom="paragraph">
                  <wp:posOffset>2738120</wp:posOffset>
                </wp:positionV>
                <wp:extent cx="380365" cy="2609850"/>
                <wp:effectExtent l="0" t="0" r="635" b="0"/>
                <wp:wrapNone/>
                <wp:docPr id="18" name="Flowchart: Alternate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609850"/>
                        </a:xfrm>
                        <a:prstGeom prst="flowChartAlternateProcess">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9F1" w:rsidRDefault="00A469F1" w:rsidP="00A469F1">
                            <w:pPr>
                              <w:jc w:val="center"/>
                              <w:rPr>
                                <w:b/>
                                <w:smallCaps/>
                                <w:sz w:val="28"/>
                                <w:szCs w:val="24"/>
                                <w:lang w:val="en-GB"/>
                              </w:rPr>
                            </w:pPr>
                            <w:r>
                              <w:rPr>
                                <w:b/>
                                <w:smallCaps/>
                                <w:sz w:val="28"/>
                                <w:szCs w:val="24"/>
                                <w:lang w:val="en-GB"/>
                              </w:rPr>
                              <w:t>Eligibility</w:t>
                            </w:r>
                          </w:p>
                        </w:txbxContent>
                      </wps:txbx>
                      <wps:bodyPr rot="0" vert="vert270" wrap="square" lIns="72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left:0;text-align:left;margin-left:3.9pt;margin-top:215.6pt;width:29.9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" fillcolor="#d9d9d9" stroked="f">
                <v:textbox style="layout-flow:vertical;mso-layout-flow-alt:bottom-to-top" inset="2mm,,1mm">
                  <w:txbxContent>
                    <w:p w:rsidR="00A469F1" w:rsidRDefault="00A469F1" w:rsidP="00A469F1">
                      <w:pPr>
                        <w:jc w:val="center"/>
                        <w:rPr>
                          <w:b/>
                          <w:smallCaps/>
                          <w:sz w:val="28"/>
                          <w:szCs w:val="24"/>
                          <w:lang w:val="en-GB"/>
                        </w:rPr>
                      </w:pPr>
                      <w:r>
                        <w:rPr>
                          <w:b/>
                          <w:smallCaps/>
                          <w:sz w:val="28"/>
                          <w:szCs w:val="24"/>
                          <w:lang w:val="en-GB"/>
                        </w:rPr>
                        <w:t>Eligibility</w:t>
                      </w:r>
                    </w:p>
                  </w:txbxContent>
                </v:textbox>
              </v:shape>
            </w:pict>
          </mc:Fallback>
        </mc:AlternateContent>
      </w:r>
      <w:r w:rsidRPr="00A819A5">
        <w:rPr>
          <w:rFonts w:cs="Times New Roman"/>
          <w:noProof/>
          <w:szCs w:val="24"/>
        </w:rPr>
        <mc:AlternateContent>
          <mc:Choice Requires="wps">
            <w:drawing>
              <wp:anchor distT="0" distB="0" distL="114300" distR="114300" simplePos="0" relativeHeight="251661312" behindDoc="0" locked="0" layoutInCell="1" allowOverlap="1" wp14:anchorId="5DC6E84A" wp14:editId="32CA4F6D">
                <wp:simplePos x="0" y="0"/>
                <wp:positionH relativeFrom="column">
                  <wp:posOffset>49530</wp:posOffset>
                </wp:positionH>
                <wp:positionV relativeFrom="paragraph">
                  <wp:posOffset>5414645</wp:posOffset>
                </wp:positionV>
                <wp:extent cx="381000" cy="1288415"/>
                <wp:effectExtent l="0" t="0" r="0" b="6985"/>
                <wp:wrapNone/>
                <wp:docPr id="2"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288415"/>
                        </a:xfrm>
                        <a:prstGeom prst="flowChartAlternateProcess">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9F1" w:rsidRDefault="00A469F1" w:rsidP="00A469F1">
                            <w:pPr>
                              <w:jc w:val="center"/>
                              <w:rPr>
                                <w:b/>
                                <w:smallCaps/>
                                <w:sz w:val="28"/>
                                <w:szCs w:val="24"/>
                                <w:lang w:val="en-GB"/>
                              </w:rPr>
                            </w:pPr>
                            <w:r>
                              <w:rPr>
                                <w:b/>
                                <w:smallCaps/>
                                <w:sz w:val="28"/>
                                <w:szCs w:val="24"/>
                                <w:lang w:val="en-GB"/>
                              </w:rPr>
                              <w:t>Included</w:t>
                            </w:r>
                          </w:p>
                        </w:txbxContent>
                      </wps:txbx>
                      <wps:bodyPr rot="0" vert="vert270"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 o:spid="_x0000_s1027" type="#_x0000_t176" style="position:absolute;left:0;text-align:left;margin-left:3.9pt;margin-top:426.35pt;width:30pt;height:10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" fillcolor="#d9d9d9" stroked="f">
                <v:textbox style="layout-flow:vertical;mso-layout-flow-alt:bottom-to-top" inset="2mm">
                  <w:txbxContent>
                    <w:p w:rsidR="00A469F1" w:rsidRDefault="00A469F1" w:rsidP="00A469F1">
                      <w:pPr>
                        <w:jc w:val="center"/>
                        <w:rPr>
                          <w:b/>
                          <w:smallCaps/>
                          <w:sz w:val="28"/>
                          <w:szCs w:val="24"/>
                          <w:lang w:val="en-GB"/>
                        </w:rPr>
                      </w:pPr>
                      <w:r>
                        <w:rPr>
                          <w:b/>
                          <w:smallCaps/>
                          <w:sz w:val="28"/>
                          <w:szCs w:val="24"/>
                          <w:lang w:val="en-GB"/>
                        </w:rPr>
                        <w:t>Included</w:t>
                      </w:r>
                    </w:p>
                  </w:txbxContent>
                </v:textbox>
              </v:shape>
            </w:pict>
          </mc:Fallback>
        </mc:AlternateContent>
      </w:r>
      <w:r w:rsidRPr="00A819A5">
        <w:rPr>
          <w:rFonts w:cs="Times New Roman"/>
          <w:noProof/>
          <w:szCs w:val="24"/>
        </w:rPr>
        <mc:AlternateContent>
          <mc:Choice Requires="wps">
            <w:drawing>
              <wp:anchor distT="0" distB="0" distL="114300" distR="114300" simplePos="0" relativeHeight="251659264" behindDoc="0" locked="0" layoutInCell="1" allowOverlap="1" wp14:anchorId="1655DBB2" wp14:editId="76D9FFFF">
                <wp:simplePos x="0" y="0"/>
                <wp:positionH relativeFrom="column">
                  <wp:posOffset>45720</wp:posOffset>
                </wp:positionH>
                <wp:positionV relativeFrom="paragraph">
                  <wp:posOffset>1161415</wp:posOffset>
                </wp:positionV>
                <wp:extent cx="379730" cy="1510665"/>
                <wp:effectExtent l="0" t="0" r="1270" b="0"/>
                <wp:wrapNone/>
                <wp:docPr id="19"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510665"/>
                        </a:xfrm>
                        <a:prstGeom prst="flowChartAlternateProcess">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9F1" w:rsidRDefault="00A469F1" w:rsidP="00A469F1">
                            <w:pPr>
                              <w:jc w:val="center"/>
                              <w:rPr>
                                <w:b/>
                                <w:smallCaps/>
                                <w:sz w:val="28"/>
                                <w:szCs w:val="24"/>
                                <w:lang w:val="en-GB"/>
                              </w:rPr>
                            </w:pPr>
                            <w:r>
                              <w:rPr>
                                <w:b/>
                                <w:smallCaps/>
                                <w:sz w:val="28"/>
                                <w:szCs w:val="24"/>
                                <w:lang w:val="en-GB"/>
                              </w:rPr>
                              <w:t>Screening</w:t>
                            </w:r>
                          </w:p>
                        </w:txbxContent>
                      </wps:txbx>
                      <wps:bodyPr rot="0" vert="vert270"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 o:spid="_x0000_s1028" type="#_x0000_t176" style="position:absolute;left:0;text-align:left;margin-left:3.6pt;margin-top:91.45pt;width:29.9pt;height:1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" fillcolor="#d9d9d9" stroked="f">
                <v:textbox style="layout-flow:vertical;mso-layout-flow-alt:bottom-to-top" inset="2mm">
                  <w:txbxContent>
                    <w:p w:rsidR="00A469F1" w:rsidRDefault="00A469F1" w:rsidP="00A469F1">
                      <w:pPr>
                        <w:jc w:val="center"/>
                        <w:rPr>
                          <w:b/>
                          <w:smallCaps/>
                          <w:sz w:val="28"/>
                          <w:szCs w:val="24"/>
                          <w:lang w:val="en-GB"/>
                        </w:rPr>
                      </w:pPr>
                      <w:r>
                        <w:rPr>
                          <w:b/>
                          <w:smallCaps/>
                          <w:sz w:val="28"/>
                          <w:szCs w:val="24"/>
                          <w:lang w:val="en-GB"/>
                        </w:rPr>
                        <w:t>Screening</w:t>
                      </w:r>
                    </w:p>
                  </w:txbxContent>
                </v:textbox>
              </v:shape>
            </w:pict>
          </mc:Fallback>
        </mc:AlternateContent>
      </w:r>
      <w:r w:rsidRPr="00A819A5">
        <w:rPr>
          <w:rFonts w:cs="Times New Roman"/>
          <w:noProof/>
          <w:szCs w:val="24"/>
        </w:rPr>
        <mc:AlternateContent>
          <mc:Choice Requires="wpg">
            <w:drawing>
              <wp:inline distT="0" distB="0" distL="0" distR="0" wp14:anchorId="243ECCA7" wp14:editId="183DF59E">
                <wp:extent cx="5937319" cy="7205980"/>
                <wp:effectExtent l="0" t="0" r="25400" b="0"/>
                <wp:docPr id="3" name="Group 24"/>
                <wp:cNvGraphicFramePr/>
                <a:graphic xmlns:a="http://schemas.openxmlformats.org/drawingml/2006/main">
                  <a:graphicData uri="http://schemas.microsoft.com/office/word/2010/wordprocessingGroup">
                    <wpg:wgp>
                      <wpg:cNvGrpSpPr/>
                      <wpg:grpSpPr>
                        <a:xfrm>
                          <a:off x="0" y="0"/>
                          <a:ext cx="5937319" cy="7205980"/>
                          <a:chOff x="0" y="0"/>
                          <a:chExt cx="5937319" cy="7205980"/>
                        </a:xfrm>
                      </wpg:grpSpPr>
                      <wps:wsp>
                        <wps:cNvPr id="4" name="Rectangle 2"/>
                        <wps:cNvSpPr/>
                        <wps:spPr>
                          <a:xfrm>
                            <a:off x="0" y="0"/>
                            <a:ext cx="5834380" cy="7205980"/>
                          </a:xfrm>
                          <a:prstGeom prst="rect">
                            <a:avLst/>
                          </a:prstGeom>
                          <a:noFill/>
                        </wps:spPr>
                        <wps:bodyPr anchor="ctr"/>
                      </wps:wsp>
                      <wps:wsp>
                        <wps:cNvPr id="5" name="Text Box 4"/>
                        <wps:cNvSpPr txBox="1">
                          <a:spLocks noChangeArrowheads="1"/>
                        </wps:cNvSpPr>
                        <wps:spPr bwMode="auto">
                          <a:xfrm>
                            <a:off x="11430" y="228600"/>
                            <a:ext cx="2581275" cy="571500"/>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828</w:t>
                              </w:r>
                              <w:r w:rsidRPr="00284B5F">
                                <w:rPr>
                                  <w:rFonts w:ascii="Times New Roman" w:hAnsi="Times New Roman" w:cs="Times New Roman"/>
                                  <w:sz w:val="20"/>
                                  <w:szCs w:val="20"/>
                                  <w:lang w:val="en-GB"/>
                                </w:rPr>
                                <w:t xml:space="preserve"> records identified through </w:t>
                              </w:r>
                              <w:r w:rsidRPr="00284B5F">
                                <w:rPr>
                                  <w:rFonts w:ascii="Times New Roman" w:hAnsi="Times New Roman" w:cs="Times New Roman"/>
                                  <w:sz w:val="20"/>
                                  <w:szCs w:val="20"/>
                                  <w:lang w:val="en-GB"/>
                                </w:rPr>
                                <w:br/>
                                <w:t>database search</w:t>
                              </w:r>
                            </w:p>
                          </w:txbxContent>
                        </wps:txbx>
                        <wps:bodyPr rot="0" vert="horz" wrap="square" lIns="91440" tIns="45720" rIns="91440" bIns="45720" anchor="ctr" anchorCtr="0" upright="1">
                          <a:noAutofit/>
                        </wps:bodyPr>
                      </wps:wsp>
                      <wps:wsp>
                        <wps:cNvPr id="6" name="Text Box 5"/>
                        <wps:cNvSpPr txBox="1">
                          <a:spLocks noChangeArrowheads="1"/>
                        </wps:cNvSpPr>
                        <wps:spPr bwMode="auto">
                          <a:xfrm>
                            <a:off x="2991485" y="228600"/>
                            <a:ext cx="2581275" cy="571500"/>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3</w:t>
                              </w:r>
                              <w:r w:rsidRPr="00284B5F">
                                <w:rPr>
                                  <w:rFonts w:ascii="Times New Roman" w:hAnsi="Times New Roman" w:cs="Times New Roman"/>
                                  <w:sz w:val="20"/>
                                  <w:szCs w:val="20"/>
                                  <w:lang w:val="en-GB"/>
                                </w:rPr>
                                <w:t xml:space="preserve"> additional records identified through other sources</w:t>
                              </w:r>
                            </w:p>
                          </w:txbxContent>
                        </wps:txbx>
                        <wps:bodyPr rot="0" vert="horz" wrap="square" lIns="91440" tIns="45720" rIns="91440" bIns="45720" anchor="ctr" anchorCtr="0" upright="1">
                          <a:noAutofit/>
                        </wps:bodyPr>
                      </wps:wsp>
                      <wps:wsp>
                        <wps:cNvPr id="7" name="Line 6"/>
                        <wps:cNvCnPr/>
                        <wps:spPr bwMode="auto">
                          <a:xfrm>
                            <a:off x="470535" y="800100"/>
                            <a:ext cx="635" cy="3600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7"/>
                        <wps:cNvCnPr/>
                        <wps:spPr bwMode="auto">
                          <a:xfrm>
                            <a:off x="3213735" y="800100"/>
                            <a:ext cx="635" cy="3600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8"/>
                        <wps:cNvSpPr txBox="1">
                          <a:spLocks noChangeArrowheads="1"/>
                        </wps:cNvSpPr>
                        <wps:spPr bwMode="auto">
                          <a:xfrm>
                            <a:off x="356191" y="1160031"/>
                            <a:ext cx="3227070" cy="348730"/>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sidRPr="00284B5F">
                                <w:rPr>
                                  <w:rFonts w:ascii="Times New Roman" w:hAnsi="Times New Roman" w:cs="Times New Roman"/>
                                  <w:sz w:val="20"/>
                                  <w:szCs w:val="20"/>
                                  <w:lang w:val="en-GB"/>
                                </w:rPr>
                                <w:t>Records after duplicates (2</w:t>
                              </w:r>
                              <w:r>
                                <w:rPr>
                                  <w:rFonts w:ascii="Times New Roman" w:hAnsi="Times New Roman" w:cs="Times New Roman"/>
                                  <w:sz w:val="20"/>
                                  <w:szCs w:val="20"/>
                                  <w:lang w:val="en-GB"/>
                                </w:rPr>
                                <w:t>90) rem</w:t>
                              </w:r>
                              <w:r w:rsidRPr="00284B5F">
                                <w:rPr>
                                  <w:rFonts w:ascii="Times New Roman" w:hAnsi="Times New Roman" w:cs="Times New Roman"/>
                                  <w:sz w:val="20"/>
                                  <w:szCs w:val="20"/>
                                  <w:lang w:val="en-GB"/>
                                </w:rPr>
                                <w:t>oved</w:t>
                              </w:r>
                            </w:p>
                          </w:txbxContent>
                        </wps:txbx>
                        <wps:bodyPr rot="0" vert="horz" wrap="square" lIns="91440" tIns="45720" rIns="91440" bIns="45720" anchor="ctr" anchorCtr="0" upright="1">
                          <a:noAutofit/>
                        </wps:bodyPr>
                      </wps:wsp>
                      <wps:wsp>
                        <wps:cNvPr id="10" name="Line 9"/>
                        <wps:cNvCnPr/>
                        <wps:spPr bwMode="auto">
                          <a:xfrm>
                            <a:off x="1842020" y="1508685"/>
                            <a:ext cx="0" cy="54961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0"/>
                        <wps:cNvSpPr txBox="1">
                          <a:spLocks noChangeArrowheads="1"/>
                        </wps:cNvSpPr>
                        <wps:spPr bwMode="auto">
                          <a:xfrm>
                            <a:off x="927735" y="2057768"/>
                            <a:ext cx="1828800" cy="342900"/>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541</w:t>
                              </w:r>
                              <w:r w:rsidRPr="00284B5F">
                                <w:rPr>
                                  <w:rFonts w:ascii="Times New Roman" w:hAnsi="Times New Roman" w:cs="Times New Roman"/>
                                  <w:sz w:val="20"/>
                                  <w:szCs w:val="20"/>
                                  <w:lang w:val="en-GB"/>
                                </w:rPr>
                                <w:t xml:space="preserve"> records screened</w:t>
                              </w:r>
                            </w:p>
                          </w:txbxContent>
                        </wps:txbx>
                        <wps:bodyPr rot="0" vert="horz" wrap="square" lIns="91440" tIns="45720" rIns="91440" bIns="45720" anchor="ctr" anchorCtr="0" upright="1">
                          <a:noAutofit/>
                        </wps:bodyPr>
                      </wps:wsp>
                      <wps:wsp>
                        <wps:cNvPr id="12" name="Line 11"/>
                        <wps:cNvCnPr/>
                        <wps:spPr bwMode="auto">
                          <a:xfrm>
                            <a:off x="1842135" y="2674988"/>
                            <a:ext cx="114490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2"/>
                        <wps:cNvSpPr txBox="1">
                          <a:spLocks noChangeArrowheads="1"/>
                        </wps:cNvSpPr>
                        <wps:spPr bwMode="auto">
                          <a:xfrm>
                            <a:off x="2986483" y="1715399"/>
                            <a:ext cx="2950836" cy="1694551"/>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rPr>
                                  <w:rFonts w:ascii="Times New Roman" w:hAnsi="Times New Roman" w:cs="Times New Roman"/>
                                  <w:sz w:val="20"/>
                                  <w:szCs w:val="20"/>
                                  <w:lang w:val="en-GB"/>
                                </w:rPr>
                              </w:pPr>
                              <w:r>
                                <w:rPr>
                                  <w:rFonts w:ascii="Times New Roman" w:hAnsi="Times New Roman" w:cs="Times New Roman"/>
                                  <w:sz w:val="20"/>
                                  <w:szCs w:val="20"/>
                                  <w:lang w:val="en-GB"/>
                                </w:rPr>
                                <w:t>454</w:t>
                              </w:r>
                              <w:r w:rsidRPr="00284B5F">
                                <w:rPr>
                                  <w:rFonts w:ascii="Times New Roman" w:hAnsi="Times New Roman" w:cs="Times New Roman"/>
                                  <w:sz w:val="20"/>
                                  <w:szCs w:val="20"/>
                                  <w:lang w:val="en-GB"/>
                                </w:rPr>
                                <w:t xml:space="preserve"> records excluded</w:t>
                              </w:r>
                              <w:proofErr w:type="gramStart"/>
                              <w:r w:rsidRPr="00284B5F">
                                <w:rPr>
                                  <w:rFonts w:ascii="Times New Roman" w:hAnsi="Times New Roman" w:cs="Times New Roman"/>
                                  <w:sz w:val="20"/>
                                  <w:szCs w:val="20"/>
                                  <w:lang w:val="en-GB"/>
                                </w:rPr>
                                <w:t>:</w:t>
                              </w:r>
                              <w:proofErr w:type="gramEnd"/>
                              <w:r w:rsidRPr="00284B5F">
                                <w:rPr>
                                  <w:rFonts w:ascii="Times New Roman" w:hAnsi="Times New Roman" w:cs="Times New Roman"/>
                                  <w:sz w:val="20"/>
                                  <w:szCs w:val="20"/>
                                  <w:lang w:val="en-GB"/>
                                </w:rPr>
                                <w:br/>
                              </w:r>
                              <w:r w:rsidRPr="00284B5F">
                                <w:rPr>
                                  <w:rFonts w:ascii="Times New Roman" w:hAnsi="Times New Roman" w:cs="Times New Roman"/>
                                  <w:sz w:val="20"/>
                                  <w:szCs w:val="20"/>
                                  <w:lang w:val="en-GB"/>
                                </w:rPr>
                                <w:br/>
                                <w:t xml:space="preserve">Not randomized or not PPCI = </w:t>
                              </w:r>
                              <w:r>
                                <w:rPr>
                                  <w:rFonts w:ascii="Times New Roman" w:hAnsi="Times New Roman" w:cs="Times New Roman"/>
                                  <w:sz w:val="20"/>
                                  <w:szCs w:val="20"/>
                                  <w:lang w:val="en-GB"/>
                                </w:rPr>
                                <w:t>3</w:t>
                              </w:r>
                              <w:r w:rsidRPr="00284B5F">
                                <w:rPr>
                                  <w:rFonts w:ascii="Times New Roman" w:hAnsi="Times New Roman" w:cs="Times New Roman"/>
                                  <w:sz w:val="20"/>
                                  <w:szCs w:val="20"/>
                                  <w:lang w:val="en-GB"/>
                                </w:rPr>
                                <w:t>26</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Not relevant to target population = 34</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Not relevant to experimental intervention = </w:t>
                              </w:r>
                              <w:r>
                                <w:rPr>
                                  <w:rFonts w:ascii="Times New Roman" w:hAnsi="Times New Roman" w:cs="Times New Roman"/>
                                  <w:sz w:val="20"/>
                                  <w:szCs w:val="20"/>
                                  <w:lang w:val="en-GB"/>
                                </w:rPr>
                                <w:t>38</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Combined experimental intervention = </w:t>
                              </w:r>
                              <w:r>
                                <w:rPr>
                                  <w:rFonts w:ascii="Times New Roman" w:hAnsi="Times New Roman" w:cs="Times New Roman"/>
                                  <w:sz w:val="20"/>
                                  <w:szCs w:val="20"/>
                                  <w:lang w:val="en-GB"/>
                                </w:rPr>
                                <w:t>24</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Active control intervention = 2</w:t>
                              </w:r>
                              <w:r>
                                <w:rPr>
                                  <w:rFonts w:ascii="Times New Roman" w:hAnsi="Times New Roman" w:cs="Times New Roman"/>
                                  <w:sz w:val="20"/>
                                  <w:szCs w:val="20"/>
                                  <w:lang w:val="en-GB"/>
                                </w:rPr>
                                <w:t>7</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Only protocol available = </w:t>
                              </w:r>
                              <w:r>
                                <w:rPr>
                                  <w:rFonts w:ascii="Times New Roman" w:hAnsi="Times New Roman" w:cs="Times New Roman"/>
                                  <w:sz w:val="20"/>
                                  <w:szCs w:val="20"/>
                                  <w:lang w:val="en-GB"/>
                                </w:rPr>
                                <w:t>5</w:t>
                              </w:r>
                            </w:p>
                          </w:txbxContent>
                        </wps:txbx>
                        <wps:bodyPr rot="0" vert="horz" wrap="square" lIns="91440" tIns="45720" rIns="91440" bIns="45720" anchor="ctr" anchorCtr="0" upright="1">
                          <a:noAutofit/>
                        </wps:bodyPr>
                      </wps:wsp>
                      <wps:wsp>
                        <wps:cNvPr id="14" name="Text Box 13"/>
                        <wps:cNvSpPr txBox="1">
                          <a:spLocks noChangeArrowheads="1"/>
                        </wps:cNvSpPr>
                        <wps:spPr bwMode="auto">
                          <a:xfrm>
                            <a:off x="927735" y="3299460"/>
                            <a:ext cx="1828800" cy="723633"/>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87</w:t>
                              </w:r>
                              <w:r w:rsidRPr="00284B5F">
                                <w:rPr>
                                  <w:rFonts w:ascii="Times New Roman" w:hAnsi="Times New Roman" w:cs="Times New Roman"/>
                                  <w:sz w:val="20"/>
                                  <w:szCs w:val="20"/>
                                  <w:lang w:val="en-GB"/>
                                </w:rPr>
                                <w:t xml:space="preserve"> full-text articles (4</w:t>
                              </w:r>
                              <w:r>
                                <w:rPr>
                                  <w:rFonts w:ascii="Times New Roman" w:hAnsi="Times New Roman" w:cs="Times New Roman"/>
                                  <w:sz w:val="20"/>
                                  <w:szCs w:val="20"/>
                                  <w:lang w:val="en-GB"/>
                                </w:rPr>
                                <w:t>5</w:t>
                              </w:r>
                              <w:r w:rsidRPr="00284B5F">
                                <w:rPr>
                                  <w:rFonts w:ascii="Times New Roman" w:hAnsi="Times New Roman" w:cs="Times New Roman"/>
                                  <w:sz w:val="20"/>
                                  <w:szCs w:val="20"/>
                                  <w:lang w:val="en-GB"/>
                                </w:rPr>
                                <w:t>) and abstracts (</w:t>
                              </w:r>
                              <w:r>
                                <w:rPr>
                                  <w:rFonts w:ascii="Times New Roman" w:hAnsi="Times New Roman" w:cs="Times New Roman"/>
                                  <w:sz w:val="20"/>
                                  <w:szCs w:val="20"/>
                                  <w:lang w:val="en-GB"/>
                                </w:rPr>
                                <w:t>42</w:t>
                              </w:r>
                              <w:r w:rsidRPr="00284B5F">
                                <w:rPr>
                                  <w:rFonts w:ascii="Times New Roman" w:hAnsi="Times New Roman" w:cs="Times New Roman"/>
                                  <w:sz w:val="20"/>
                                  <w:szCs w:val="20"/>
                                  <w:lang w:val="en-GB"/>
                                </w:rPr>
                                <w:t>) assessed for eligibility</w:t>
                              </w:r>
                            </w:p>
                          </w:txbxContent>
                        </wps:txbx>
                        <wps:bodyPr rot="0" vert="horz" wrap="square" lIns="91440" tIns="45720" rIns="91440" bIns="45720" anchor="ctr" anchorCtr="0" upright="1">
                          <a:noAutofit/>
                        </wps:bodyPr>
                      </wps:wsp>
                      <wps:wsp>
                        <wps:cNvPr id="15" name="Line 14"/>
                        <wps:cNvCnPr>
                          <a:endCxn id="14" idx="0"/>
                        </wps:cNvCnPr>
                        <wps:spPr bwMode="auto">
                          <a:xfrm>
                            <a:off x="1842135" y="2400668"/>
                            <a:ext cx="0" cy="89879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5"/>
                        <wps:cNvSpPr txBox="1">
                          <a:spLocks noChangeArrowheads="1"/>
                        </wps:cNvSpPr>
                        <wps:spPr bwMode="auto">
                          <a:xfrm>
                            <a:off x="853440" y="5707749"/>
                            <a:ext cx="1974215" cy="563512"/>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38</w:t>
                              </w:r>
                              <w:r w:rsidRPr="00284B5F">
                                <w:rPr>
                                  <w:rFonts w:ascii="Times New Roman" w:hAnsi="Times New Roman" w:cs="Times New Roman"/>
                                  <w:sz w:val="20"/>
                                  <w:szCs w:val="20"/>
                                  <w:lang w:val="en-GB"/>
                                </w:rPr>
                                <w:t xml:space="preserve"> records on 2</w:t>
                              </w:r>
                              <w:r>
                                <w:rPr>
                                  <w:rFonts w:ascii="Times New Roman" w:hAnsi="Times New Roman" w:cs="Times New Roman"/>
                                  <w:sz w:val="20"/>
                                  <w:szCs w:val="20"/>
                                  <w:lang w:val="en-GB"/>
                                </w:rPr>
                                <w:t>6</w:t>
                              </w:r>
                              <w:r w:rsidRPr="00284B5F">
                                <w:rPr>
                                  <w:rFonts w:ascii="Times New Roman" w:hAnsi="Times New Roman" w:cs="Times New Roman"/>
                                  <w:sz w:val="20"/>
                                  <w:szCs w:val="20"/>
                                  <w:lang w:val="en-GB"/>
                                </w:rPr>
                                <w:t xml:space="preserve"> RCTs included in the meta-analysis </w:t>
                              </w:r>
                            </w:p>
                          </w:txbxContent>
                        </wps:txbx>
                        <wps:bodyPr rot="0" vert="horz" wrap="square" lIns="91440" tIns="45720" rIns="91440" bIns="45720" anchor="ctr" anchorCtr="0" upright="1">
                          <a:noAutofit/>
                        </wps:bodyPr>
                      </wps:wsp>
                      <wps:wsp>
                        <wps:cNvPr id="17" name="Text Box 16"/>
                        <wps:cNvSpPr txBox="1">
                          <a:spLocks noChangeArrowheads="1"/>
                        </wps:cNvSpPr>
                        <wps:spPr bwMode="auto">
                          <a:xfrm>
                            <a:off x="2985733" y="3971925"/>
                            <a:ext cx="2950493" cy="1524001"/>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4</w:t>
                              </w:r>
                              <w:r>
                                <w:rPr>
                                  <w:rFonts w:ascii="Times New Roman" w:hAnsi="Times New Roman" w:cs="Times New Roman"/>
                                  <w:sz w:val="20"/>
                                  <w:szCs w:val="20"/>
                                  <w:lang w:val="en-GB"/>
                                </w:rPr>
                                <w:t>9</w:t>
                              </w:r>
                              <w:r w:rsidRPr="00284B5F">
                                <w:rPr>
                                  <w:rFonts w:ascii="Times New Roman" w:hAnsi="Times New Roman" w:cs="Times New Roman"/>
                                  <w:sz w:val="20"/>
                                  <w:szCs w:val="20"/>
                                  <w:lang w:val="en-GB"/>
                                </w:rPr>
                                <w:t xml:space="preserve"> full-text articles (</w:t>
                              </w:r>
                              <w:r>
                                <w:rPr>
                                  <w:rFonts w:ascii="Times New Roman" w:hAnsi="Times New Roman" w:cs="Times New Roman"/>
                                  <w:sz w:val="20"/>
                                  <w:szCs w:val="20"/>
                                  <w:lang w:val="en-GB"/>
                                </w:rPr>
                                <w:t>20</w:t>
                              </w:r>
                              <w:r w:rsidRPr="00284B5F">
                                <w:rPr>
                                  <w:rFonts w:ascii="Times New Roman" w:hAnsi="Times New Roman" w:cs="Times New Roman"/>
                                  <w:sz w:val="20"/>
                                  <w:szCs w:val="20"/>
                                  <w:lang w:val="en-GB"/>
                                </w:rPr>
                                <w:t>) and abstracts (</w:t>
                              </w:r>
                              <w:r>
                                <w:rPr>
                                  <w:rFonts w:ascii="Times New Roman" w:hAnsi="Times New Roman" w:cs="Times New Roman"/>
                                  <w:sz w:val="20"/>
                                  <w:szCs w:val="20"/>
                                  <w:lang w:val="en-GB"/>
                                </w:rPr>
                                <w:t>29</w:t>
                              </w:r>
                              <w:r w:rsidRPr="00284B5F">
                                <w:rPr>
                                  <w:rFonts w:ascii="Times New Roman" w:hAnsi="Times New Roman" w:cs="Times New Roman"/>
                                  <w:sz w:val="20"/>
                                  <w:szCs w:val="20"/>
                                  <w:lang w:val="en-GB"/>
                                </w:rPr>
                                <w:t>) excluded:</w:t>
                              </w:r>
                            </w:p>
                            <w:p w:rsidR="00A469F1" w:rsidRPr="00284B5F" w:rsidRDefault="00A469F1" w:rsidP="00A469F1">
                              <w:pPr>
                                <w:spacing w:before="40" w:after="40"/>
                                <w:rPr>
                                  <w:rFonts w:ascii="Times New Roman" w:hAnsi="Times New Roman" w:cs="Times New Roman"/>
                                  <w:sz w:val="20"/>
                                  <w:szCs w:val="20"/>
                                  <w:lang w:val="en-GB"/>
                                </w:rPr>
                              </w:pP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AT after 24h of onset of symptoms = 6</w:t>
                              </w: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Combined experimental intervention = 3</w:t>
                              </w: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No relevant outcomes provided =3</w:t>
                              </w:r>
                              <w:r>
                                <w:rPr>
                                  <w:rFonts w:ascii="Times New Roman" w:hAnsi="Times New Roman" w:cs="Times New Roman"/>
                                  <w:sz w:val="20"/>
                                  <w:szCs w:val="20"/>
                                  <w:lang w:val="en-GB"/>
                                </w:rPr>
                                <w:t>8</w:t>
                              </w:r>
                            </w:p>
                            <w:p w:rsidR="00A469F1" w:rsidRDefault="00A469F1" w:rsidP="00A469F1">
                              <w:pPr>
                                <w:tabs>
                                  <w:tab w:val="left" w:pos="3119"/>
                                </w:tabs>
                                <w:spacing w:before="40" w:after="40"/>
                                <w:rPr>
                                  <w:rFonts w:ascii="Times New Roman" w:hAnsi="Times New Roman" w:cs="Times New Roman"/>
                                  <w:sz w:val="20"/>
                                  <w:szCs w:val="20"/>
                                  <w:lang w:val="en-GB" w:eastAsia="de-CH"/>
                                </w:rPr>
                              </w:pPr>
                              <w:r w:rsidRPr="00284B5F">
                                <w:rPr>
                                  <w:rFonts w:ascii="Times New Roman" w:hAnsi="Times New Roman" w:cs="Times New Roman"/>
                                  <w:sz w:val="20"/>
                                  <w:szCs w:val="20"/>
                                  <w:lang w:val="en-GB"/>
                                </w:rPr>
                                <w:t>Eligibility unclear = 1</w:t>
                              </w:r>
                              <w:r>
                                <w:rPr>
                                  <w:rFonts w:ascii="Times New Roman" w:hAnsi="Times New Roman" w:cs="Times New Roman"/>
                                  <w:sz w:val="20"/>
                                  <w:szCs w:val="20"/>
                                  <w:lang w:val="en-GB" w:eastAsia="de-CH"/>
                                </w:rPr>
                                <w:t>*</w:t>
                              </w:r>
                            </w:p>
                            <w:p w:rsidR="00A469F1" w:rsidRPr="00284B5F" w:rsidRDefault="00A469F1" w:rsidP="00A469F1">
                              <w:pPr>
                                <w:tabs>
                                  <w:tab w:val="left" w:pos="3119"/>
                                </w:tabs>
                                <w:spacing w:before="40" w:after="40"/>
                                <w:rPr>
                                  <w:rFonts w:ascii="Times New Roman" w:hAnsi="Times New Roman" w:cs="Times New Roman"/>
                                  <w:b/>
                                  <w:sz w:val="20"/>
                                  <w:szCs w:val="20"/>
                                </w:rPr>
                              </w:pPr>
                              <w:r>
                                <w:rPr>
                                  <w:rFonts w:ascii="Times New Roman" w:hAnsi="Times New Roman" w:cs="Times New Roman"/>
                                  <w:sz w:val="20"/>
                                  <w:szCs w:val="20"/>
                                  <w:lang w:val="en-GB" w:eastAsia="de-CH"/>
                                </w:rPr>
                                <w:t>Only protocol available = 1</w:t>
                              </w:r>
                            </w:p>
                          </w:txbxContent>
                        </wps:txbx>
                        <wps:bodyPr rot="0" vert="horz" wrap="square" lIns="91440" tIns="45720" rIns="91440" bIns="45720" anchor="ctr" anchorCtr="0" upright="1">
                          <a:noAutofit/>
                        </wps:bodyPr>
                      </wps:wsp>
                      <wps:wsp>
                        <wps:cNvPr id="20" name="Line 17"/>
                        <wps:cNvCnPr/>
                        <wps:spPr bwMode="auto">
                          <a:xfrm>
                            <a:off x="1848485" y="4624446"/>
                            <a:ext cx="1143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8"/>
                        <wps:cNvCnPr>
                          <a:stCxn id="14" idx="2"/>
                        </wps:cNvCnPr>
                        <wps:spPr bwMode="auto">
                          <a:xfrm flipH="1">
                            <a:off x="1840549" y="4023093"/>
                            <a:ext cx="1586" cy="168465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 o:spid="_x0000_s1029" style="width:467.5pt;height:567.4pt;mso-position-horizontal-relative:char;mso-position-vertical-relative:line" coordsize="59373,7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">
                <v:rect id="Rectangle 2" o:spid="_x0000_s1030" style="position:absolute;width:58343;height:72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type id="_x0000_t202" coordsize="21600,21600" o:spt="202" path="m,l,21600r21600,l21600,xe">
                  <v:stroke joinstyle="miter"/>
                  <v:path gradientshapeok="t" o:connecttype="rect"/>
                </v:shapetype>
                <v:shape id="Text Box 4" o:spid="_x0000_s1031" type="#_x0000_t202" style="position:absolute;left:114;top:2286;width:2581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lfMEA&#10;AADaAAAADwAAAGRycy9kb3ducmV2LnhtbESPQWvCQBSE7wX/w/IEb3WjoC2pqxRB9KoWirdn9pmk&#10;zb4Nu08T/71bKHgcZuYbZrHqXaNuFGLt2cBknIEiLrytuTTwddy8voOKgmyx8UwG7hRhtRy8LDC3&#10;vuM93Q5SqgThmKOBSqTNtY5FRQ7j2LfEybv44FCSDKW2AbsEd42eZtlcO6w5LVTY0rqi4vdwdQbO&#10;wpv5Fu336X7qp2+X3bmTn2DMaNh/foAS6uUZ/m/vrIEZ/F1JN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ypXzBAAAA2gAAAA8AAAAAAAAAAAAAAAAAmAIAAGRycy9kb3du&#10;cmV2LnhtbFBLBQYAAAAABAAEAPUAAACGAw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828</w:t>
                        </w:r>
                        <w:r w:rsidRPr="00284B5F">
                          <w:rPr>
                            <w:rFonts w:ascii="Times New Roman" w:hAnsi="Times New Roman" w:cs="Times New Roman"/>
                            <w:sz w:val="20"/>
                            <w:szCs w:val="20"/>
                            <w:lang w:val="en-GB"/>
                          </w:rPr>
                          <w:t xml:space="preserve"> records identified through </w:t>
                        </w:r>
                        <w:r w:rsidRPr="00284B5F">
                          <w:rPr>
                            <w:rFonts w:ascii="Times New Roman" w:hAnsi="Times New Roman" w:cs="Times New Roman"/>
                            <w:sz w:val="20"/>
                            <w:szCs w:val="20"/>
                            <w:lang w:val="en-GB"/>
                          </w:rPr>
                          <w:br/>
                          <w:t>database search</w:t>
                        </w:r>
                      </w:p>
                    </w:txbxContent>
                  </v:textbox>
                </v:shape>
                <v:shape id="Text Box 5" o:spid="_x0000_s1032" type="#_x0000_t202" style="position:absolute;left:29914;top:2286;width:2581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7C8EA&#10;AADaAAAADwAAAGRycy9kb3ducmV2LnhtbESPT2vCQBTE74V+h+UVequbeogluooIUq/+AfH2zD6T&#10;tNm3Yfdp4rfvCkKPw8z8hpktBteqG4XYeDbwOcpAEZfeNlwZOOzXH1+goiBbbD2TgTtFWMxfX2ZY&#10;WN/zlm47qVSCcCzQQC3SFVrHsiaHceQ74uRdfHAoSYZK24B9grtWj7Ms1w4bTgs1drSqqfzdXZ2B&#10;s/A6/0Z7PN1Pw3hy2Zx7+QnGvL8NyykooUH+w8/2xhrI4XEl3QA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OwvBAAAA2gAAAA8AAAAAAAAAAAAAAAAAmAIAAGRycy9kb3du&#10;cmV2LnhtbFBLBQYAAAAABAAEAPUAAACGAw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3</w:t>
                        </w:r>
                        <w:r w:rsidRPr="00284B5F">
                          <w:rPr>
                            <w:rFonts w:ascii="Times New Roman" w:hAnsi="Times New Roman" w:cs="Times New Roman"/>
                            <w:sz w:val="20"/>
                            <w:szCs w:val="20"/>
                            <w:lang w:val="en-GB"/>
                          </w:rPr>
                          <w:t xml:space="preserve"> additional records identified through other sources</w:t>
                        </w:r>
                      </w:p>
                    </w:txbxContent>
                  </v:textbox>
                </v:shape>
                <v:line id="Line 6" o:spid="_x0000_s1033" style="position:absolute;visibility:visible;mso-wrap-style:square" from="4705,8001" to="471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LgcIAAADaAAAADwAAAGRycy9kb3ducmV2LnhtbESPT4vCMBTE7wt+h/AEb2vqn1WpRhHB&#10;XS97sHrQ26N5ttXmpTRR67c3guBxmJnfMLNFY0pxo9oVlhX0uhEI4tTqgjMF+936ewLCeWSNpWVS&#10;8CAHi3nra4axtnfe0i3xmQgQdjEqyL2vYildmpNB17UVcfBOtjbog6wzqWu8B7gpZT+KRtJgwWEh&#10;x4pWOaWX5GoU/OBglG3/D/60GR7PzYq495v8KdVpN8spCE+N/4Tf7Y1WMIbXlX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wLgcIAAADaAAAADwAAAAAAAAAAAAAA&#10;AAChAgAAZHJzL2Rvd25yZXYueG1sUEsFBgAAAAAEAAQA+QAAAJADAAAAAA==&#10;" strokeweight="1.5pt">
                  <v:stroke endarrow="block"/>
                </v:line>
                <v:line id="Line 7" o:spid="_x0000_s1034" style="position:absolute;visibility:visible;mso-wrap-style:square" from="32137,8001" to="32143,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f874AAADaAAAADwAAAGRycy9kb3ducmV2LnhtbERPy4rCMBTdC/5DuII7TX0VqUYRwRk3&#10;LqwudHdprm21uSlNRjt/bxaCy8N5L9etqcSTGldaVjAaRiCIM6tLzhWcT7vBHITzyBory6Tgnxys&#10;V93OEhNtX3ykZ+pzEULYJaig8L5OpHRZQQbd0NbEgbvZxqAPsMmlbvAVwk0lx1EUS4Mlh4YCa9oW&#10;lD3SP6NghpM4Px4u/rafXu/tlnj0k/4q1e+1mwUIT63/ij/uvVYQtoYr4Qb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05/zvgAAANoAAAAPAAAAAAAAAAAAAAAAAKEC&#10;AABkcnMvZG93bnJldi54bWxQSwUGAAAAAAQABAD5AAAAjAMAAAAA&#10;" strokeweight="1.5pt">
                  <v:stroke endarrow="block"/>
                </v:line>
                <v:shape id="Text Box 8" o:spid="_x0000_s1035" type="#_x0000_t202" style="position:absolute;left:3561;top:11600;width:32271;height:3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ecEA&#10;AADaAAAADwAAAGRycy9kb3ducmV2LnhtbESPQWvCQBSE7wX/w/IEb3WjB22jq4gg9aotFG/P7DOJ&#10;Zt+G3VcT/71bKPQ4zMw3zHLdu0bdKcTas4HJOANFXHhbc2ng63P3+gYqCrLFxjMZeFCE9WrwssTc&#10;+o4PdD9KqRKEY44GKpE21zoWFTmMY98SJ+/ig0NJMpTaBuwS3DV6mmUz7bDmtFBhS9uKitvxxxk4&#10;C+9mH2i/T49TP51f9udOrsGY0bDfLEAJ9fIf/mvvrYF3+L2Sb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3nBAAAA2gAAAA8AAAAAAAAAAAAAAAAAmAIAAGRycy9kb3du&#10;cmV2LnhtbFBLBQYAAAAABAAEAPUAAACGAw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sidRPr="00284B5F">
                          <w:rPr>
                            <w:rFonts w:ascii="Times New Roman" w:hAnsi="Times New Roman" w:cs="Times New Roman"/>
                            <w:sz w:val="20"/>
                            <w:szCs w:val="20"/>
                            <w:lang w:val="en-GB"/>
                          </w:rPr>
                          <w:t>Records after duplicates (2</w:t>
                        </w:r>
                        <w:r>
                          <w:rPr>
                            <w:rFonts w:ascii="Times New Roman" w:hAnsi="Times New Roman" w:cs="Times New Roman"/>
                            <w:sz w:val="20"/>
                            <w:szCs w:val="20"/>
                            <w:lang w:val="en-GB"/>
                          </w:rPr>
                          <w:t>90) rem</w:t>
                        </w:r>
                        <w:r w:rsidRPr="00284B5F">
                          <w:rPr>
                            <w:rFonts w:ascii="Times New Roman" w:hAnsi="Times New Roman" w:cs="Times New Roman"/>
                            <w:sz w:val="20"/>
                            <w:szCs w:val="20"/>
                            <w:lang w:val="en-GB"/>
                          </w:rPr>
                          <w:t>oved</w:t>
                        </w:r>
                      </w:p>
                    </w:txbxContent>
                  </v:textbox>
                </v:shape>
                <v:line id="Line 9" o:spid="_x0000_s1036" style="position:absolute;visibility:visible;mso-wrap-style:square" from="18420,15086" to="18420,2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90MUAAADbAAAADwAAAGRycy9kb3ducmV2LnhtbESPMW/CQAyFd6T+h5MrdYMLLURVmguq&#10;kAosHQgd2s3KmSRtzhflDgj/Hg+V2Gy95/c+56vRdepMQ2g9G5jPElDElbct1wa+Dh/TV1AhIlvs&#10;PJOBKwVYFQ+THDPrL7yncxlrJSEcMjTQxNhnWoeqIYdh5nti0Y5+cBhlHWptB7xIuOv0c5Kk2mHL&#10;0tBgT+uGqr/y5Aws8SWt95/f8bhb/PyOa+L5ptwa8/Q4vr+BijTGu/n/emcFX+jlFxlA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w90MUAAADbAAAADwAAAAAAAAAA&#10;AAAAAAChAgAAZHJzL2Rvd25yZXYueG1sUEsFBgAAAAAEAAQA+QAAAJMDAAAAAA==&#10;" strokeweight="1.5pt">
                  <v:stroke endarrow="block"/>
                </v:line>
                <v:shape id="Text Box 10" o:spid="_x0000_s1037" type="#_x0000_t202" style="position:absolute;left:9277;top:20577;width:1828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t2sAA&#10;AADbAAAADwAAAGRycy9kb3ducmV2LnhtbERPS2vCQBC+F/wPywi91Y0ebIlZpQii19pCyW3MTh42&#10;Oxt2pyb++26h0Nt8fM8pdpPr1Y1C7DwbWC4yUMSVtx03Bj7eD08voKIgW+w9k4E7RdhtZw8F5taP&#10;/Ea3szQqhXDM0UArMuRax6olh3HhB+LE1T44lARDo23AMYW7Xq+ybK0ddpwaWhxo31L1df52Bi7C&#10;h/UR7Wd5L6fVc326jHINxjzOp9cNKKFJ/sV/7pNN85fw+0s6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nt2sAAAADbAAAADwAAAAAAAAAAAAAAAACYAgAAZHJzL2Rvd25y&#10;ZXYueG1sUEsFBgAAAAAEAAQA9QAAAIUDA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541</w:t>
                        </w:r>
                        <w:r w:rsidRPr="00284B5F">
                          <w:rPr>
                            <w:rFonts w:ascii="Times New Roman" w:hAnsi="Times New Roman" w:cs="Times New Roman"/>
                            <w:sz w:val="20"/>
                            <w:szCs w:val="20"/>
                            <w:lang w:val="en-GB"/>
                          </w:rPr>
                          <w:t xml:space="preserve"> records screened</w:t>
                        </w:r>
                      </w:p>
                    </w:txbxContent>
                  </v:textbox>
                </v:shape>
                <v:line id="Line 11" o:spid="_x0000_s1038" style="position:absolute;visibility:visible;mso-wrap-style:square" from="18421,26749" to="29870,2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IGPMAAAADbAAAADwAAAGRycy9kb3ducmV2LnhtbERPy6rCMBDdC/5DGMGdpuq9ItUoIvjY&#10;uLC60N3QjG21mZQmav37G+GCuzmc58wWjSnFk2pXWFYw6EcgiFOrC84UnI7r3gSE88gaS8uk4E0O&#10;FvN2a4axti8+0DPxmQgh7GJUkHtfxVK6NCeDrm8r4sBdbW3QB1hnUtf4CuGmlMMoGkuDBYeGHCta&#10;5ZTek4dR8IujcXbYn/1193O5NSviwSbZKtXtNMspCE+N/4r/3Tsd5g/h80s4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SBjzAAAAA2wAAAA8AAAAAAAAAAAAAAAAA&#10;oQIAAGRycy9kb3ducmV2LnhtbFBLBQYAAAAABAAEAPkAAACOAwAAAAA=&#10;" strokeweight="1.5pt">
                  <v:stroke endarrow="block"/>
                </v:line>
                <v:shape id="Text Box 12" o:spid="_x0000_s1039" type="#_x0000_t202" style="position:absolute;left:29864;top:17153;width:29509;height:16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WNr8A&#10;AADbAAAADwAAAGRycy9kb3ducmV2LnhtbERPTWvCQBC9F/wPywje6kYFW1JXKYLoVS0Ub2N2TNJm&#10;Z8PuaOK/dwsFb/N4n7NY9a5RNwqx9mxgMs5AERfe1lwa+DpuXt9BRUG22HgmA3eKsFoOXhaYW9/x&#10;nm4HKVUK4ZijgUqkzbWORUUO49i3xIm7+OBQEgyltgG7FO4aPc2yuXZYc2qosKV1RcXv4eoMnIU3&#10;8y3a79P91E/fLrtzJz/BmNGw//wAJdTLU/zv3tk0fwZ/v6QD9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Z9Y2vwAAANsAAAAPAAAAAAAAAAAAAAAAAJgCAABkcnMvZG93bnJl&#10;di54bWxQSwUGAAAAAAQABAD1AAAAhAMAAAAA&#10;" strokeweight="1.5pt">
                  <v:textbox>
                    <w:txbxContent>
                      <w:p w:rsidR="00A469F1" w:rsidRPr="00284B5F" w:rsidRDefault="00A469F1" w:rsidP="00A469F1">
                        <w:pPr>
                          <w:spacing w:before="40" w:after="40"/>
                          <w:rPr>
                            <w:rFonts w:ascii="Times New Roman" w:hAnsi="Times New Roman" w:cs="Times New Roman"/>
                            <w:sz w:val="20"/>
                            <w:szCs w:val="20"/>
                            <w:lang w:val="en-GB"/>
                          </w:rPr>
                        </w:pPr>
                        <w:r>
                          <w:rPr>
                            <w:rFonts w:ascii="Times New Roman" w:hAnsi="Times New Roman" w:cs="Times New Roman"/>
                            <w:sz w:val="20"/>
                            <w:szCs w:val="20"/>
                            <w:lang w:val="en-GB"/>
                          </w:rPr>
                          <w:t>454</w:t>
                        </w:r>
                        <w:r w:rsidRPr="00284B5F">
                          <w:rPr>
                            <w:rFonts w:ascii="Times New Roman" w:hAnsi="Times New Roman" w:cs="Times New Roman"/>
                            <w:sz w:val="20"/>
                            <w:szCs w:val="20"/>
                            <w:lang w:val="en-GB"/>
                          </w:rPr>
                          <w:t xml:space="preserve"> records excluded</w:t>
                        </w:r>
                        <w:proofErr w:type="gramStart"/>
                        <w:r w:rsidRPr="00284B5F">
                          <w:rPr>
                            <w:rFonts w:ascii="Times New Roman" w:hAnsi="Times New Roman" w:cs="Times New Roman"/>
                            <w:sz w:val="20"/>
                            <w:szCs w:val="20"/>
                            <w:lang w:val="en-GB"/>
                          </w:rPr>
                          <w:t>:</w:t>
                        </w:r>
                        <w:proofErr w:type="gramEnd"/>
                        <w:r w:rsidRPr="00284B5F">
                          <w:rPr>
                            <w:rFonts w:ascii="Times New Roman" w:hAnsi="Times New Roman" w:cs="Times New Roman"/>
                            <w:sz w:val="20"/>
                            <w:szCs w:val="20"/>
                            <w:lang w:val="en-GB"/>
                          </w:rPr>
                          <w:br/>
                        </w:r>
                        <w:r w:rsidRPr="00284B5F">
                          <w:rPr>
                            <w:rFonts w:ascii="Times New Roman" w:hAnsi="Times New Roman" w:cs="Times New Roman"/>
                            <w:sz w:val="20"/>
                            <w:szCs w:val="20"/>
                            <w:lang w:val="en-GB"/>
                          </w:rPr>
                          <w:br/>
                          <w:t xml:space="preserve">Not randomized or not PPCI = </w:t>
                        </w:r>
                        <w:r>
                          <w:rPr>
                            <w:rFonts w:ascii="Times New Roman" w:hAnsi="Times New Roman" w:cs="Times New Roman"/>
                            <w:sz w:val="20"/>
                            <w:szCs w:val="20"/>
                            <w:lang w:val="en-GB"/>
                          </w:rPr>
                          <w:t>3</w:t>
                        </w:r>
                        <w:r w:rsidRPr="00284B5F">
                          <w:rPr>
                            <w:rFonts w:ascii="Times New Roman" w:hAnsi="Times New Roman" w:cs="Times New Roman"/>
                            <w:sz w:val="20"/>
                            <w:szCs w:val="20"/>
                            <w:lang w:val="en-GB"/>
                          </w:rPr>
                          <w:t>26</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Not relevant to target population = 34</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Not relevant to experimental intervention = </w:t>
                        </w:r>
                        <w:r>
                          <w:rPr>
                            <w:rFonts w:ascii="Times New Roman" w:hAnsi="Times New Roman" w:cs="Times New Roman"/>
                            <w:sz w:val="20"/>
                            <w:szCs w:val="20"/>
                            <w:lang w:val="en-GB"/>
                          </w:rPr>
                          <w:t>38</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Combined experimental intervention = </w:t>
                        </w:r>
                        <w:r>
                          <w:rPr>
                            <w:rFonts w:ascii="Times New Roman" w:hAnsi="Times New Roman" w:cs="Times New Roman"/>
                            <w:sz w:val="20"/>
                            <w:szCs w:val="20"/>
                            <w:lang w:val="en-GB"/>
                          </w:rPr>
                          <w:t>24</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Active control intervention = 2</w:t>
                        </w:r>
                        <w:r>
                          <w:rPr>
                            <w:rFonts w:ascii="Times New Roman" w:hAnsi="Times New Roman" w:cs="Times New Roman"/>
                            <w:sz w:val="20"/>
                            <w:szCs w:val="20"/>
                            <w:lang w:val="en-GB"/>
                          </w:rPr>
                          <w:t>7</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Only protocol available = </w:t>
                        </w:r>
                        <w:r>
                          <w:rPr>
                            <w:rFonts w:ascii="Times New Roman" w:hAnsi="Times New Roman" w:cs="Times New Roman"/>
                            <w:sz w:val="20"/>
                            <w:szCs w:val="20"/>
                            <w:lang w:val="en-GB"/>
                          </w:rPr>
                          <w:t>5</w:t>
                        </w:r>
                      </w:p>
                    </w:txbxContent>
                  </v:textbox>
                </v:shape>
                <v:shape id="Text Box 13" o:spid="_x0000_s1040" type="#_x0000_t202" style="position:absolute;left:9277;top:32994;width:18288;height:7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OQr8A&#10;AADbAAAADwAAAGRycy9kb3ducmV2LnhtbERPTWvCQBC9F/wPywje6kYRW1JXKYLoVS0Ub2N2TNJm&#10;Z8PuaOK/dwsFb/N4n7NY9a5RNwqx9mxgMs5AERfe1lwa+DpuXt9BRUG22HgmA3eKsFoOXhaYW9/x&#10;nm4HKVUK4ZijgUqkzbWORUUO49i3xIm7+OBQEgyltgG7FO4aPc2yuXZYc2qosKV1RcXv4eoMnIU3&#10;8y3a79P91E/fLrtzJz/BmNGw//wAJdTLU/zv3tk0fwZ/v6QD9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k5CvwAAANsAAAAPAAAAAAAAAAAAAAAAAJgCAABkcnMvZG93bnJl&#10;di54bWxQSwUGAAAAAAQABAD1AAAAhAM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87</w:t>
                        </w:r>
                        <w:r w:rsidRPr="00284B5F">
                          <w:rPr>
                            <w:rFonts w:ascii="Times New Roman" w:hAnsi="Times New Roman" w:cs="Times New Roman"/>
                            <w:sz w:val="20"/>
                            <w:szCs w:val="20"/>
                            <w:lang w:val="en-GB"/>
                          </w:rPr>
                          <w:t xml:space="preserve"> full-text articles (4</w:t>
                        </w:r>
                        <w:r>
                          <w:rPr>
                            <w:rFonts w:ascii="Times New Roman" w:hAnsi="Times New Roman" w:cs="Times New Roman"/>
                            <w:sz w:val="20"/>
                            <w:szCs w:val="20"/>
                            <w:lang w:val="en-GB"/>
                          </w:rPr>
                          <w:t>5</w:t>
                        </w:r>
                        <w:r w:rsidRPr="00284B5F">
                          <w:rPr>
                            <w:rFonts w:ascii="Times New Roman" w:hAnsi="Times New Roman" w:cs="Times New Roman"/>
                            <w:sz w:val="20"/>
                            <w:szCs w:val="20"/>
                            <w:lang w:val="en-GB"/>
                          </w:rPr>
                          <w:t>) and abstracts (</w:t>
                        </w:r>
                        <w:r>
                          <w:rPr>
                            <w:rFonts w:ascii="Times New Roman" w:hAnsi="Times New Roman" w:cs="Times New Roman"/>
                            <w:sz w:val="20"/>
                            <w:szCs w:val="20"/>
                            <w:lang w:val="en-GB"/>
                          </w:rPr>
                          <w:t>42</w:t>
                        </w:r>
                        <w:r w:rsidRPr="00284B5F">
                          <w:rPr>
                            <w:rFonts w:ascii="Times New Roman" w:hAnsi="Times New Roman" w:cs="Times New Roman"/>
                            <w:sz w:val="20"/>
                            <w:szCs w:val="20"/>
                            <w:lang w:val="en-GB"/>
                          </w:rPr>
                          <w:t>) assessed for eligibility</w:t>
                        </w:r>
                      </w:p>
                    </w:txbxContent>
                  </v:textbox>
                </v:shape>
                <v:line id="Line 14" o:spid="_x0000_s1041" style="position:absolute;visibility:visible;mso-wrap-style:square" from="18421,24006" to="18421,3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eSMIAAADbAAAADwAAAGRycy9kb3ducmV2LnhtbERPS2vCQBC+C/6HZYTedBNbpcRsgght&#10;vXgw7aHehuzk0WZnQ3Yb03/vFgre5uN7TppPphMjDa61rCBeRSCIS6tbrhV8vL8sn0E4j6yxs0wK&#10;fslBns1nKSbaXvlMY+FrEULYJaig8b5PpHRlQwbdyvbEgavsYNAHONRSD3gN4aaT6yjaSoMth4YG&#10;ezo0VH4XP0bBBh+39fn06avj0+VrOhDHr8WbUg+Lab8D4Wnyd/G/+6jD/A38/RIOk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ueSMIAAADbAAAADwAAAAAAAAAAAAAA&#10;AAChAgAAZHJzL2Rvd25yZXYueG1sUEsFBgAAAAAEAAQA+QAAAJADAAAAAA==&#10;" strokeweight="1.5pt">
                  <v:stroke endarrow="block"/>
                </v:line>
                <v:shape id="Text Box 15" o:spid="_x0000_s1042" type="#_x0000_t202" style="position:absolute;left:8534;top:57077;width:19742;height:5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1rr8A&#10;AADbAAAADwAAAGRycy9kb3ducmV2LnhtbERPS2vCQBC+F/oflin0Vjf1EEt0FRGkXn2AeBuzY5I2&#10;Oxt2RxP/fVcQepuP7zmzxeBadaMQG88GPkcZKOLS24YrA4f9+uMLVBRki61nMnCnCIv568sMC+t7&#10;3tJtJ5VKIRwLNFCLdIXWsazJYRz5jjhxFx8cSoKh0jZgn8Jdq8dZlmuHDaeGGjta1VT+7q7OwFl4&#10;nX+jPZ7up2E8uWzOvfwEY97fhuUUlNAg/+Kne2PT/Bwev6QD9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EHWuvwAAANsAAAAPAAAAAAAAAAAAAAAAAJgCAABkcnMvZG93bnJl&#10;di54bWxQSwUGAAAAAAQABAD1AAAAhAM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38</w:t>
                        </w:r>
                        <w:r w:rsidRPr="00284B5F">
                          <w:rPr>
                            <w:rFonts w:ascii="Times New Roman" w:hAnsi="Times New Roman" w:cs="Times New Roman"/>
                            <w:sz w:val="20"/>
                            <w:szCs w:val="20"/>
                            <w:lang w:val="en-GB"/>
                          </w:rPr>
                          <w:t xml:space="preserve"> records on 2</w:t>
                        </w:r>
                        <w:r>
                          <w:rPr>
                            <w:rFonts w:ascii="Times New Roman" w:hAnsi="Times New Roman" w:cs="Times New Roman"/>
                            <w:sz w:val="20"/>
                            <w:szCs w:val="20"/>
                            <w:lang w:val="en-GB"/>
                          </w:rPr>
                          <w:t>6</w:t>
                        </w:r>
                        <w:r w:rsidRPr="00284B5F">
                          <w:rPr>
                            <w:rFonts w:ascii="Times New Roman" w:hAnsi="Times New Roman" w:cs="Times New Roman"/>
                            <w:sz w:val="20"/>
                            <w:szCs w:val="20"/>
                            <w:lang w:val="en-GB"/>
                          </w:rPr>
                          <w:t xml:space="preserve"> RCTs included in the meta-analysis </w:t>
                        </w:r>
                      </w:p>
                    </w:txbxContent>
                  </v:textbox>
                </v:shape>
                <v:shape id="Text Box 16" o:spid="_x0000_s1043" type="#_x0000_t202" style="position:absolute;left:29857;top:39719;width:29505;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QNcAA&#10;AADbAAAADwAAAGRycy9kb3ducmV2LnhtbERPS2vCQBC+F/oflin0phs9qKRZpQhSr7WC5DZmJ482&#10;Oxt2pyb++26h0Nt8fM8pdpPr1Y1C7DwbWMwzUMSVtx03Bs4fh9kGVBRki71nMnCnCLvt40OBufUj&#10;v9PtJI1KIRxzNNCKDLnWsWrJYZz7gThxtQ8OJcHQaBtwTOGu18ssW2mHHaeGFgfat1R9nb6dgavw&#10;YfWG9lLey2m5ro/XUT6DMc9P0+sLKKFJ/sV/7qNN89fw+0s6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zQNcAAAADbAAAADwAAAAAAAAAAAAAAAACYAgAAZHJzL2Rvd25y&#10;ZXYueG1sUEsFBgAAAAAEAAQA9QAAAIUDAAAAAA==&#10;" strokeweight="1.5pt">
                  <v:textbox>
                    <w:txbxContent>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4</w:t>
                        </w:r>
                        <w:r>
                          <w:rPr>
                            <w:rFonts w:ascii="Times New Roman" w:hAnsi="Times New Roman" w:cs="Times New Roman"/>
                            <w:sz w:val="20"/>
                            <w:szCs w:val="20"/>
                            <w:lang w:val="en-GB"/>
                          </w:rPr>
                          <w:t>9</w:t>
                        </w:r>
                        <w:r w:rsidRPr="00284B5F">
                          <w:rPr>
                            <w:rFonts w:ascii="Times New Roman" w:hAnsi="Times New Roman" w:cs="Times New Roman"/>
                            <w:sz w:val="20"/>
                            <w:szCs w:val="20"/>
                            <w:lang w:val="en-GB"/>
                          </w:rPr>
                          <w:t xml:space="preserve"> full-text articles (</w:t>
                        </w:r>
                        <w:r>
                          <w:rPr>
                            <w:rFonts w:ascii="Times New Roman" w:hAnsi="Times New Roman" w:cs="Times New Roman"/>
                            <w:sz w:val="20"/>
                            <w:szCs w:val="20"/>
                            <w:lang w:val="en-GB"/>
                          </w:rPr>
                          <w:t>20</w:t>
                        </w:r>
                        <w:r w:rsidRPr="00284B5F">
                          <w:rPr>
                            <w:rFonts w:ascii="Times New Roman" w:hAnsi="Times New Roman" w:cs="Times New Roman"/>
                            <w:sz w:val="20"/>
                            <w:szCs w:val="20"/>
                            <w:lang w:val="en-GB"/>
                          </w:rPr>
                          <w:t>) and abstracts (</w:t>
                        </w:r>
                        <w:r>
                          <w:rPr>
                            <w:rFonts w:ascii="Times New Roman" w:hAnsi="Times New Roman" w:cs="Times New Roman"/>
                            <w:sz w:val="20"/>
                            <w:szCs w:val="20"/>
                            <w:lang w:val="en-GB"/>
                          </w:rPr>
                          <w:t>29</w:t>
                        </w:r>
                        <w:r w:rsidRPr="00284B5F">
                          <w:rPr>
                            <w:rFonts w:ascii="Times New Roman" w:hAnsi="Times New Roman" w:cs="Times New Roman"/>
                            <w:sz w:val="20"/>
                            <w:szCs w:val="20"/>
                            <w:lang w:val="en-GB"/>
                          </w:rPr>
                          <w:t>) excluded:</w:t>
                        </w:r>
                      </w:p>
                      <w:p w:rsidR="00A469F1" w:rsidRPr="00284B5F" w:rsidRDefault="00A469F1" w:rsidP="00A469F1">
                        <w:pPr>
                          <w:spacing w:before="40" w:after="40"/>
                          <w:rPr>
                            <w:rFonts w:ascii="Times New Roman" w:hAnsi="Times New Roman" w:cs="Times New Roman"/>
                            <w:sz w:val="20"/>
                            <w:szCs w:val="20"/>
                            <w:lang w:val="en-GB"/>
                          </w:rPr>
                        </w:pP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AT after 24h of onset of symptoms = 6</w:t>
                        </w: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Combined experimental intervention = 3</w:t>
                        </w: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No relevant outcomes provided =3</w:t>
                        </w:r>
                        <w:r>
                          <w:rPr>
                            <w:rFonts w:ascii="Times New Roman" w:hAnsi="Times New Roman" w:cs="Times New Roman"/>
                            <w:sz w:val="20"/>
                            <w:szCs w:val="20"/>
                            <w:lang w:val="en-GB"/>
                          </w:rPr>
                          <w:t>8</w:t>
                        </w:r>
                      </w:p>
                      <w:p w:rsidR="00A469F1" w:rsidRDefault="00A469F1" w:rsidP="00A469F1">
                        <w:pPr>
                          <w:tabs>
                            <w:tab w:val="left" w:pos="3119"/>
                          </w:tabs>
                          <w:spacing w:before="40" w:after="40"/>
                          <w:rPr>
                            <w:rFonts w:ascii="Times New Roman" w:hAnsi="Times New Roman" w:cs="Times New Roman"/>
                            <w:sz w:val="20"/>
                            <w:szCs w:val="20"/>
                            <w:lang w:val="en-GB" w:eastAsia="de-CH"/>
                          </w:rPr>
                        </w:pPr>
                        <w:r w:rsidRPr="00284B5F">
                          <w:rPr>
                            <w:rFonts w:ascii="Times New Roman" w:hAnsi="Times New Roman" w:cs="Times New Roman"/>
                            <w:sz w:val="20"/>
                            <w:szCs w:val="20"/>
                            <w:lang w:val="en-GB"/>
                          </w:rPr>
                          <w:t>Eligibility unclear = 1</w:t>
                        </w:r>
                        <w:r>
                          <w:rPr>
                            <w:rFonts w:ascii="Times New Roman" w:hAnsi="Times New Roman" w:cs="Times New Roman"/>
                            <w:sz w:val="20"/>
                            <w:szCs w:val="20"/>
                            <w:lang w:val="en-GB" w:eastAsia="de-CH"/>
                          </w:rPr>
                          <w:t>*</w:t>
                        </w:r>
                      </w:p>
                      <w:p w:rsidR="00A469F1" w:rsidRPr="00284B5F" w:rsidRDefault="00A469F1" w:rsidP="00A469F1">
                        <w:pPr>
                          <w:tabs>
                            <w:tab w:val="left" w:pos="3119"/>
                          </w:tabs>
                          <w:spacing w:before="40" w:after="40"/>
                          <w:rPr>
                            <w:rFonts w:ascii="Times New Roman" w:hAnsi="Times New Roman" w:cs="Times New Roman"/>
                            <w:b/>
                            <w:sz w:val="20"/>
                            <w:szCs w:val="20"/>
                          </w:rPr>
                        </w:pPr>
                        <w:r>
                          <w:rPr>
                            <w:rFonts w:ascii="Times New Roman" w:hAnsi="Times New Roman" w:cs="Times New Roman"/>
                            <w:sz w:val="20"/>
                            <w:szCs w:val="20"/>
                            <w:lang w:val="en-GB" w:eastAsia="de-CH"/>
                          </w:rPr>
                          <w:t>Only protocol available = 1</w:t>
                        </w:r>
                      </w:p>
                    </w:txbxContent>
                  </v:textbox>
                </v:shape>
                <v:line id="Line 17" o:spid="_x0000_s1044" style="position:absolute;visibility:visible;mso-wrap-style:square" from="18484,46244" to="29914,4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3bcIAAADbAAAADwAAAGRycy9kb3ducmV2LnhtbERPu27CMBTdK/EP1kXq1jihLUIhToSQ&#10;oCwdSDvAdhXfPCC+jmID6d/XQ6WOR+edFZPpxZ1G11lWkEQxCOLK6o4bBd9fu5cVCOeRNfaWScEP&#10;OSjy2VOGqbYPPtK99I0IIexSVNB6P6RSuqolgy6yA3Hgajsa9AGOjdQjPkK46eUijpfSYMehocWB&#10;ti1V1/JmFLzj67I5fp58fXg7X6YtcbIvP5R6nk+bNQhPk/8X/7kPWsEirA9fw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D3bcIAAADbAAAADwAAAAAAAAAAAAAA&#10;AAChAgAAZHJzL2Rvd25yZXYueG1sUEsFBgAAAAAEAAQA+QAAAJADAAAAAA==&#10;" strokeweight="1.5pt">
                  <v:stroke endarrow="block"/>
                </v:line>
                <v:line id="Line 18" o:spid="_x0000_s1045" style="position:absolute;flip:x;visibility:visible;mso-wrap-style:square" from="18405,40230" to="18421,5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zGMQAAADbAAAADwAAAGRycy9kb3ducmV2LnhtbESPQWsCMRSE74L/IbyCt26isNJujVLF&#10;itfaUnp83bzuriYvyyZ113/fCILHYWa+YRarwVlxpi40njVMMwWCuPSm4UrD58fb4xOIEJENWs+k&#10;4UIBVsvxaIGF8T2/0/kQK5EgHArUUMfYFlKGsiaHIfMtcfJ+fecwJtlV0nTYJ7izcqbUXDpsOC3U&#10;2NKmpvJ0+HMadmq/7o/Pudoc85+vfD3Y0/bbaj15GF5fQEQa4j18a++NhtkUrl/S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bMYxAAAANsAAAAPAAAAAAAAAAAA&#10;AAAAAKECAABkcnMvZG93bnJldi54bWxQSwUGAAAAAAQABAD5AAAAkgMAAAAA&#10;" strokeweight="1.5pt">
                  <v:stroke endarrow="block"/>
                </v:line>
                <w10:anchorlock/>
              </v:group>
            </w:pict>
          </mc:Fallback>
        </mc:AlternateContent>
      </w:r>
    </w:p>
    <w:p w:rsidR="00A469F1" w:rsidRPr="00A819A5" w:rsidRDefault="00A469F1" w:rsidP="00A469F1">
      <w:pPr>
        <w:rPr>
          <w:rFonts w:cs="Times New Roman"/>
          <w:szCs w:val="24"/>
          <w:lang w:val="en-GB" w:eastAsia="de-CH"/>
        </w:rPr>
      </w:pPr>
      <w:proofErr w:type="gramStart"/>
      <w:r>
        <w:rPr>
          <w:rFonts w:cs="Times New Roman"/>
          <w:szCs w:val="24"/>
          <w:lang w:val="en-GB" w:eastAsia="de-CH"/>
        </w:rPr>
        <w:t xml:space="preserve">AT, aspiration </w:t>
      </w:r>
      <w:proofErr w:type="spellStart"/>
      <w:r>
        <w:rPr>
          <w:rFonts w:cs="Times New Roman"/>
          <w:szCs w:val="24"/>
          <w:lang w:val="en-GB" w:eastAsia="de-CH"/>
        </w:rPr>
        <w:t>thrombectomy</w:t>
      </w:r>
      <w:proofErr w:type="spellEnd"/>
      <w:r>
        <w:rPr>
          <w:rFonts w:cs="Times New Roman"/>
          <w:szCs w:val="24"/>
          <w:lang w:val="en-GB" w:eastAsia="de-CH"/>
        </w:rPr>
        <w:t xml:space="preserve">; PPCI, </w:t>
      </w:r>
      <w:r w:rsidRPr="00A819A5">
        <w:rPr>
          <w:rFonts w:cs="Times New Roman"/>
          <w:szCs w:val="24"/>
          <w:lang w:val="en-GB" w:eastAsia="de-CH"/>
        </w:rPr>
        <w:t>primary percutaneous corona</w:t>
      </w:r>
      <w:r>
        <w:rPr>
          <w:rFonts w:cs="Times New Roman"/>
          <w:szCs w:val="24"/>
          <w:lang w:val="en-GB" w:eastAsia="de-CH"/>
        </w:rPr>
        <w:t xml:space="preserve">ry intervention; RCT, randomised controlled trial; STEMI, </w:t>
      </w:r>
      <w:r w:rsidRPr="00A819A5">
        <w:rPr>
          <w:rFonts w:cs="Times New Roman"/>
          <w:szCs w:val="24"/>
          <w:lang w:val="en-GB" w:eastAsia="de-CH"/>
        </w:rPr>
        <w:t>ST-elevation myocardial infarction.</w:t>
      </w:r>
      <w:proofErr w:type="gramEnd"/>
      <w:r w:rsidRPr="00A819A5">
        <w:rPr>
          <w:rFonts w:cs="Times New Roman"/>
          <w:szCs w:val="24"/>
          <w:lang w:val="en-GB" w:eastAsia="de-CH"/>
        </w:rPr>
        <w:t xml:space="preserve"> *The </w:t>
      </w:r>
      <w:proofErr w:type="spellStart"/>
      <w:r w:rsidRPr="00A819A5">
        <w:rPr>
          <w:rFonts w:cs="Times New Roman"/>
          <w:szCs w:val="24"/>
          <w:lang w:val="en-GB" w:eastAsia="de-CH"/>
        </w:rPr>
        <w:t>trialists</w:t>
      </w:r>
      <w:proofErr w:type="spellEnd"/>
      <w:r w:rsidRPr="00A819A5">
        <w:rPr>
          <w:rFonts w:cs="Times New Roman"/>
          <w:szCs w:val="24"/>
          <w:lang w:val="en-GB" w:eastAsia="de-CH"/>
        </w:rPr>
        <w:t xml:space="preserve"> were contacted without success to obtain details on eligibility.</w:t>
      </w:r>
    </w:p>
    <w:p w:rsidR="00A469F1" w:rsidRPr="00A819A5" w:rsidRDefault="00A469F1" w:rsidP="00A469F1">
      <w:pPr>
        <w:rPr>
          <w:rFonts w:cs="Times New Roman"/>
          <w:szCs w:val="24"/>
          <w:lang w:val="en-GB" w:eastAsia="de-CH"/>
        </w:rPr>
      </w:pPr>
    </w:p>
    <w:p w:rsidR="00A469F1" w:rsidRPr="00A819A5" w:rsidRDefault="00A469F1" w:rsidP="00A469F1">
      <w:pPr>
        <w:rPr>
          <w:rFonts w:cs="Times New Roman"/>
          <w:b/>
          <w:szCs w:val="24"/>
          <w:lang w:val="en-GB" w:eastAsia="de-CH"/>
        </w:rPr>
        <w:sectPr w:rsidR="00A469F1" w:rsidRPr="00A819A5" w:rsidSect="004D7DA1">
          <w:pgSz w:w="12240" w:h="15840" w:code="1"/>
          <w:pgMar w:top="720" w:right="567" w:bottom="720" w:left="567" w:header="709" w:footer="709" w:gutter="0"/>
          <w:cols w:space="708"/>
          <w:docGrid w:linePitch="360"/>
        </w:sectPr>
      </w:pPr>
    </w:p>
    <w:p w:rsidR="00A469F1" w:rsidRPr="00A819A5" w:rsidRDefault="00A469F1" w:rsidP="00A469F1">
      <w:pPr>
        <w:rPr>
          <w:rFonts w:cs="Times New Roman"/>
          <w:szCs w:val="24"/>
          <w:lang w:val="en-GB" w:eastAsia="de-CH"/>
        </w:rPr>
      </w:pPr>
      <w:r w:rsidRPr="004D7DA1">
        <w:rPr>
          <w:rFonts w:cs="Times New Roman"/>
          <w:b/>
          <w:color w:val="943634" w:themeColor="accent2" w:themeShade="BF"/>
          <w:szCs w:val="24"/>
          <w:lang w:val="en-GB" w:eastAsia="de-CH"/>
        </w:rPr>
        <w:lastRenderedPageBreak/>
        <w:t>Figure 2 of the supplementary material.</w:t>
      </w:r>
      <w:r w:rsidRPr="004D7DA1">
        <w:rPr>
          <w:rFonts w:cs="Times New Roman"/>
          <w:color w:val="943634" w:themeColor="accent2" w:themeShade="BF"/>
          <w:szCs w:val="24"/>
          <w:lang w:val="en-GB" w:eastAsia="de-CH"/>
        </w:rPr>
        <w:t xml:space="preserve"> </w:t>
      </w:r>
      <w:r w:rsidRPr="00A819A5">
        <w:rPr>
          <w:rFonts w:cs="Times New Roman"/>
          <w:szCs w:val="24"/>
          <w:lang w:val="en-GB" w:eastAsia="de-CH"/>
        </w:rPr>
        <w:t xml:space="preserve">Forest plots for clinical outcomes. All weights are from random effects analysis. </w:t>
      </w:r>
    </w:p>
    <w:p w:rsidR="00A469F1" w:rsidRPr="00A819A5" w:rsidRDefault="00A469F1" w:rsidP="00A469F1">
      <w:pPr>
        <w:rPr>
          <w:rFonts w:cs="Times New Roman"/>
          <w:szCs w:val="24"/>
          <w:lang w:val="en-GB" w:eastAsia="de-CH"/>
        </w:rPr>
      </w:pPr>
      <w:r w:rsidRPr="00A819A5">
        <w:rPr>
          <w:rFonts w:cs="Times New Roman"/>
          <w:noProof/>
          <w:szCs w:val="24"/>
        </w:rPr>
        <w:drawing>
          <wp:inline distT="0" distB="0" distL="0" distR="0" wp14:anchorId="731F42E1" wp14:editId="11559CF7">
            <wp:extent cx="9144000" cy="3947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clinical_outcome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0" cy="3947795"/>
                    </a:xfrm>
                    <a:prstGeom prst="rect">
                      <a:avLst/>
                    </a:prstGeom>
                  </pic:spPr>
                </pic:pic>
              </a:graphicData>
            </a:graphic>
          </wp:inline>
        </w:drawing>
      </w:r>
    </w:p>
    <w:p w:rsidR="00A469F1" w:rsidRDefault="00A469F1" w:rsidP="00A469F1">
      <w:pPr>
        <w:rPr>
          <w:rFonts w:eastAsia="Times New Roman" w:cs="Times New Roman"/>
          <w:szCs w:val="24"/>
          <w:lang w:val="en-GB" w:eastAsia="de-CH"/>
        </w:rPr>
      </w:pPr>
    </w:p>
    <w:p w:rsidR="00A469F1" w:rsidRPr="00A819A5" w:rsidRDefault="00A469F1" w:rsidP="00A469F1">
      <w:pPr>
        <w:rPr>
          <w:rFonts w:cs="Times New Roman"/>
          <w:szCs w:val="24"/>
          <w:lang w:val="en-GB" w:eastAsia="de-CH"/>
        </w:rPr>
      </w:pPr>
      <w:r w:rsidRPr="00A819A5">
        <w:rPr>
          <w:rFonts w:cs="Times New Roman"/>
          <w:szCs w:val="24"/>
          <w:lang w:val="en-GB" w:eastAsia="de-CH"/>
        </w:rPr>
        <w:t>AT</w:t>
      </w:r>
      <w:r>
        <w:rPr>
          <w:rFonts w:cs="Times New Roman"/>
          <w:szCs w:val="24"/>
          <w:lang w:val="en-GB" w:eastAsia="de-CH"/>
        </w:rPr>
        <w:t>,</w:t>
      </w:r>
      <w:r w:rsidRPr="00A819A5">
        <w:rPr>
          <w:rFonts w:cs="Times New Roman"/>
          <w:szCs w:val="24"/>
          <w:lang w:val="en-GB" w:eastAsia="de-CH"/>
        </w:rPr>
        <w:t xml:space="preserve"> aspiration </w:t>
      </w:r>
      <w:proofErr w:type="spellStart"/>
      <w:r w:rsidRPr="00A819A5">
        <w:rPr>
          <w:rFonts w:cs="Times New Roman"/>
          <w:szCs w:val="24"/>
          <w:lang w:val="en-GB" w:eastAsia="de-CH"/>
        </w:rPr>
        <w:t>thrombectomy</w:t>
      </w:r>
      <w:proofErr w:type="spellEnd"/>
      <w:r w:rsidRPr="00A819A5">
        <w:rPr>
          <w:rFonts w:cs="Times New Roman"/>
          <w:szCs w:val="24"/>
          <w:lang w:val="en-GB" w:eastAsia="de-CH"/>
        </w:rPr>
        <w:t>; CI</w:t>
      </w:r>
      <w:r>
        <w:rPr>
          <w:rFonts w:cs="Times New Roman"/>
          <w:szCs w:val="24"/>
          <w:lang w:val="en-GB" w:eastAsia="de-CH"/>
        </w:rPr>
        <w:t>,</w:t>
      </w:r>
      <w:r w:rsidRPr="00A819A5">
        <w:rPr>
          <w:rFonts w:cs="Times New Roman"/>
          <w:szCs w:val="24"/>
          <w:lang w:val="en-GB" w:eastAsia="de-CH"/>
        </w:rPr>
        <w:t xml:space="preserve"> confidence interval; MI</w:t>
      </w:r>
      <w:r>
        <w:rPr>
          <w:rFonts w:cs="Times New Roman"/>
          <w:szCs w:val="24"/>
          <w:lang w:val="en-GB" w:eastAsia="de-CH"/>
        </w:rPr>
        <w:t>,</w:t>
      </w:r>
      <w:r w:rsidRPr="00A819A5">
        <w:rPr>
          <w:rFonts w:cs="Times New Roman"/>
          <w:szCs w:val="24"/>
          <w:lang w:val="en-GB" w:eastAsia="de-CH"/>
        </w:rPr>
        <w:t xml:space="preserve"> myocardial infarction; RR</w:t>
      </w:r>
      <w:r>
        <w:rPr>
          <w:rFonts w:cs="Times New Roman"/>
          <w:szCs w:val="24"/>
          <w:lang w:val="en-GB" w:eastAsia="de-CH"/>
        </w:rPr>
        <w:t>,</w:t>
      </w:r>
      <w:r w:rsidRPr="00A819A5">
        <w:rPr>
          <w:rFonts w:cs="Times New Roman"/>
          <w:szCs w:val="24"/>
          <w:lang w:val="en-GB" w:eastAsia="de-CH"/>
        </w:rPr>
        <w:t xml:space="preserve"> risk ratio; TVR: target vessel revascularization.</w:t>
      </w:r>
    </w:p>
    <w:p w:rsidR="00A469F1" w:rsidRDefault="00A469F1" w:rsidP="00A469F1">
      <w:pPr>
        <w:rPr>
          <w:rFonts w:eastAsia="Times New Roman" w:cs="Times New Roman"/>
          <w:szCs w:val="24"/>
          <w:lang w:val="en-GB" w:eastAsia="de-CH"/>
        </w:rPr>
      </w:pPr>
    </w:p>
    <w:p w:rsidR="00A469F1" w:rsidRDefault="00A469F1" w:rsidP="00A469F1">
      <w:pPr>
        <w:rPr>
          <w:rFonts w:eastAsia="Times New Roman" w:cs="Times New Roman"/>
          <w:szCs w:val="24"/>
          <w:lang w:val="en-GB" w:eastAsia="de-CH"/>
        </w:rPr>
      </w:pPr>
    </w:p>
    <w:p w:rsidR="00A469F1" w:rsidRPr="00A819A5" w:rsidRDefault="00A469F1" w:rsidP="00A469F1">
      <w:pPr>
        <w:rPr>
          <w:rFonts w:eastAsia="Times New Roman" w:cs="Times New Roman"/>
          <w:b/>
          <w:bCs/>
          <w:szCs w:val="24"/>
          <w:lang w:val="en-GB" w:eastAsia="de-CH"/>
        </w:rPr>
      </w:pPr>
      <w:r w:rsidRPr="00A819A5">
        <w:rPr>
          <w:rFonts w:eastAsia="Times New Roman" w:cs="Times New Roman"/>
          <w:szCs w:val="24"/>
          <w:lang w:val="en-GB" w:eastAsia="de-CH"/>
        </w:rPr>
        <w:br w:type="page"/>
      </w:r>
    </w:p>
    <w:p w:rsidR="00A469F1" w:rsidRPr="00A819A5" w:rsidRDefault="00A469F1" w:rsidP="00A469F1">
      <w:pPr>
        <w:ind w:firstLineChars="100" w:firstLine="221"/>
        <w:rPr>
          <w:rFonts w:eastAsia="Times New Roman" w:cs="Times New Roman"/>
          <w:b/>
          <w:bCs/>
          <w:szCs w:val="24"/>
        </w:rPr>
        <w:sectPr w:rsidR="00A469F1" w:rsidRPr="00A819A5" w:rsidSect="004D7DA1">
          <w:pgSz w:w="15840" w:h="12240" w:orient="landscape" w:code="1"/>
          <w:pgMar w:top="567" w:right="720" w:bottom="567" w:left="720" w:header="709" w:footer="709" w:gutter="0"/>
          <w:cols w:space="708"/>
          <w:docGrid w:linePitch="360"/>
        </w:sectPr>
      </w:pPr>
    </w:p>
    <w:p w:rsidR="00A469F1" w:rsidRPr="00A819A5" w:rsidRDefault="00A469F1" w:rsidP="00A469F1">
      <w:pPr>
        <w:rPr>
          <w:rFonts w:eastAsia="Times New Roman" w:cs="Times New Roman"/>
          <w:b/>
          <w:szCs w:val="24"/>
          <w:lang w:val="en-GB" w:eastAsia="de-CH"/>
        </w:rPr>
      </w:pPr>
      <w:r w:rsidRPr="004D7DA1">
        <w:rPr>
          <w:rFonts w:eastAsia="Times New Roman" w:cs="Times New Roman"/>
          <w:b/>
          <w:color w:val="943634" w:themeColor="accent2" w:themeShade="BF"/>
          <w:szCs w:val="24"/>
          <w:lang w:val="en-GB" w:eastAsia="de-CH"/>
        </w:rPr>
        <w:lastRenderedPageBreak/>
        <w:t>Figure 3 of the supplementary material.</w:t>
      </w:r>
      <w:r w:rsidRPr="004D7DA1">
        <w:rPr>
          <w:rFonts w:eastAsia="Times New Roman" w:cs="Times New Roman"/>
          <w:color w:val="943634" w:themeColor="accent2" w:themeShade="BF"/>
          <w:szCs w:val="24"/>
          <w:lang w:val="en-GB" w:eastAsia="de-CH"/>
        </w:rPr>
        <w:t xml:space="preserve"> </w:t>
      </w:r>
      <w:r w:rsidRPr="00A819A5">
        <w:rPr>
          <w:rFonts w:eastAsia="Times New Roman" w:cs="Times New Roman"/>
          <w:szCs w:val="24"/>
          <w:lang w:val="en-GB" w:eastAsia="de-CH"/>
        </w:rPr>
        <w:t xml:space="preserve">Funnel Plots for Clinical Outcomes. Risk ratios on x axis and standard errors of the log (risk ratio) on y axis. </w:t>
      </w:r>
    </w:p>
    <w:p w:rsidR="00A469F1" w:rsidRPr="00A819A5" w:rsidRDefault="00A469F1" w:rsidP="00A469F1">
      <w:pPr>
        <w:rPr>
          <w:rFonts w:cs="Times New Roman"/>
          <w:szCs w:val="24"/>
          <w:lang w:val="en-GB" w:eastAsia="de-CH"/>
        </w:rPr>
      </w:pPr>
    </w:p>
    <w:p w:rsidR="00A469F1" w:rsidRPr="00A819A5" w:rsidRDefault="00A469F1" w:rsidP="00A469F1">
      <w:pPr>
        <w:jc w:val="center"/>
        <w:rPr>
          <w:rFonts w:eastAsia="Times New Roman" w:cs="Times New Roman"/>
          <w:bCs/>
          <w:szCs w:val="24"/>
          <w:lang w:val="en-GB" w:eastAsia="de-CH"/>
        </w:rPr>
      </w:pPr>
      <w:r w:rsidRPr="00A819A5">
        <w:rPr>
          <w:rFonts w:eastAsia="Times New Roman" w:cs="Times New Roman"/>
          <w:szCs w:val="24"/>
          <w:lang w:val="en-GB" w:eastAsia="de-CH"/>
        </w:rPr>
        <w:t xml:space="preserve">P values for asymmetry from Egger’s test. MI: </w:t>
      </w:r>
      <w:proofErr w:type="spellStart"/>
      <w:r w:rsidRPr="00A819A5">
        <w:rPr>
          <w:rFonts w:eastAsia="Times New Roman" w:cs="Times New Roman"/>
          <w:szCs w:val="24"/>
          <w:lang w:val="en-GB" w:eastAsia="de-CH"/>
        </w:rPr>
        <w:t>reinfarction</w:t>
      </w:r>
      <w:proofErr w:type="spellEnd"/>
      <w:r w:rsidRPr="00A819A5">
        <w:rPr>
          <w:rFonts w:eastAsia="Times New Roman" w:cs="Times New Roman"/>
          <w:szCs w:val="24"/>
          <w:lang w:val="en-GB" w:eastAsia="de-CH"/>
        </w:rPr>
        <w:t xml:space="preserve">; TVR: target vessel revascularization. </w:t>
      </w:r>
      <w:r w:rsidRPr="00A819A5">
        <w:rPr>
          <w:rFonts w:eastAsia="Times New Roman" w:cs="Times New Roman"/>
          <w:b/>
          <w:noProof/>
          <w:szCs w:val="24"/>
        </w:rPr>
        <w:drawing>
          <wp:inline distT="0" distB="0" distL="0" distR="0" wp14:anchorId="027B7C72" wp14:editId="5661C65A">
            <wp:extent cx="5956300" cy="69805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300" cy="6980555"/>
                    </a:xfrm>
                    <a:prstGeom prst="rect">
                      <a:avLst/>
                    </a:prstGeom>
                    <a:noFill/>
                  </pic:spPr>
                </pic:pic>
              </a:graphicData>
            </a:graphic>
          </wp:inline>
        </w:drawing>
      </w:r>
      <w:r w:rsidRPr="00A819A5">
        <w:rPr>
          <w:rFonts w:eastAsia="Times New Roman" w:cs="Times New Roman"/>
          <w:b/>
          <w:szCs w:val="24"/>
          <w:lang w:val="en-GB" w:eastAsia="de-CH"/>
        </w:rPr>
        <w:br w:type="page"/>
      </w:r>
    </w:p>
    <w:p w:rsidR="00A469F1" w:rsidRPr="00A819A5" w:rsidRDefault="00A469F1" w:rsidP="00A469F1">
      <w:pPr>
        <w:pStyle w:val="Ttulo1"/>
        <w:rPr>
          <w:rFonts w:eastAsia="Times New Roman" w:cs="Times New Roman"/>
          <w:b w:val="0"/>
          <w:szCs w:val="24"/>
          <w:lang w:val="en-GB" w:eastAsia="de-CH"/>
        </w:rPr>
        <w:sectPr w:rsidR="00A469F1" w:rsidRPr="00A819A5" w:rsidSect="004D7DA1">
          <w:pgSz w:w="12240" w:h="15840" w:code="1"/>
          <w:pgMar w:top="720" w:right="567" w:bottom="720" w:left="567" w:header="709" w:footer="709" w:gutter="0"/>
          <w:cols w:space="708"/>
          <w:docGrid w:linePitch="360"/>
        </w:sectPr>
      </w:pPr>
    </w:p>
    <w:p w:rsidR="00A469F1" w:rsidRPr="00A819A5" w:rsidRDefault="00A469F1" w:rsidP="00A469F1">
      <w:pPr>
        <w:rPr>
          <w:rFonts w:cs="Times New Roman"/>
          <w:szCs w:val="24"/>
          <w:lang w:val="en-GB" w:eastAsia="de-CH"/>
        </w:rPr>
      </w:pPr>
      <w:r w:rsidRPr="004D7DA1">
        <w:rPr>
          <w:rFonts w:cs="Times New Roman"/>
          <w:b/>
          <w:color w:val="943634" w:themeColor="accent2" w:themeShade="BF"/>
          <w:szCs w:val="24"/>
          <w:lang w:val="en-GB" w:eastAsia="de-CH"/>
        </w:rPr>
        <w:lastRenderedPageBreak/>
        <w:t>Figure 4 of the supplementary material.</w:t>
      </w:r>
      <w:r w:rsidRPr="004D7DA1">
        <w:rPr>
          <w:rFonts w:cs="Times New Roman"/>
          <w:color w:val="943634" w:themeColor="accent2" w:themeShade="BF"/>
          <w:szCs w:val="24"/>
          <w:lang w:val="en-GB" w:eastAsia="de-CH"/>
        </w:rPr>
        <w:t xml:space="preserve"> </w:t>
      </w:r>
      <w:proofErr w:type="gramStart"/>
      <w:r w:rsidRPr="00A819A5">
        <w:rPr>
          <w:rFonts w:cs="Times New Roman"/>
          <w:szCs w:val="24"/>
          <w:lang w:val="en-GB" w:eastAsia="de-CH"/>
        </w:rPr>
        <w:t>Forest Plots for Procedural Outcomes.</w:t>
      </w:r>
      <w:proofErr w:type="gramEnd"/>
      <w:r w:rsidRPr="00A819A5">
        <w:rPr>
          <w:rFonts w:cs="Times New Roman"/>
          <w:szCs w:val="24"/>
          <w:lang w:val="en-GB" w:eastAsia="de-CH"/>
        </w:rPr>
        <w:t xml:space="preserve"> All weights are from random effects analysis. </w:t>
      </w:r>
      <w:r w:rsidRPr="00A819A5">
        <w:rPr>
          <w:rFonts w:cs="Times New Roman"/>
          <w:noProof/>
          <w:szCs w:val="24"/>
        </w:rPr>
        <w:drawing>
          <wp:inline distT="0" distB="0" distL="0" distR="0" wp14:anchorId="1FF23504" wp14:editId="29E8AD83">
            <wp:extent cx="9144000" cy="4500880"/>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procedural_outcom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0" cy="4500880"/>
                    </a:xfrm>
                    <a:prstGeom prst="rect">
                      <a:avLst/>
                    </a:prstGeom>
                  </pic:spPr>
                </pic:pic>
              </a:graphicData>
            </a:graphic>
          </wp:inline>
        </w:drawing>
      </w:r>
    </w:p>
    <w:p w:rsidR="00A469F1" w:rsidRDefault="00A469F1" w:rsidP="00A469F1">
      <w:pPr>
        <w:rPr>
          <w:rFonts w:cs="Times New Roman"/>
          <w:szCs w:val="24"/>
          <w:lang w:val="en-GB" w:eastAsia="de-CH"/>
        </w:rPr>
      </w:pPr>
    </w:p>
    <w:p w:rsidR="00A469F1" w:rsidRPr="00A819A5" w:rsidRDefault="00A469F1" w:rsidP="00A469F1">
      <w:pPr>
        <w:rPr>
          <w:rFonts w:cs="Times New Roman"/>
          <w:szCs w:val="24"/>
          <w:lang w:val="en-GB" w:eastAsia="de-CH"/>
        </w:rPr>
      </w:pPr>
      <w:r w:rsidRPr="00A819A5">
        <w:rPr>
          <w:rFonts w:cs="Times New Roman"/>
          <w:szCs w:val="24"/>
          <w:lang w:val="en-GB" w:eastAsia="de-CH"/>
        </w:rPr>
        <w:t>AT</w:t>
      </w:r>
      <w:r>
        <w:rPr>
          <w:rFonts w:cs="Times New Roman"/>
          <w:szCs w:val="24"/>
          <w:lang w:val="en-GB" w:eastAsia="de-CH"/>
        </w:rPr>
        <w:t>,</w:t>
      </w:r>
      <w:r w:rsidRPr="00A819A5">
        <w:rPr>
          <w:rFonts w:cs="Times New Roman"/>
          <w:szCs w:val="24"/>
          <w:lang w:val="en-GB" w:eastAsia="de-CH"/>
        </w:rPr>
        <w:t xml:space="preserve"> aspiration </w:t>
      </w:r>
      <w:proofErr w:type="spellStart"/>
      <w:r w:rsidRPr="00A819A5">
        <w:rPr>
          <w:rFonts w:cs="Times New Roman"/>
          <w:szCs w:val="24"/>
          <w:lang w:val="en-GB" w:eastAsia="de-CH"/>
        </w:rPr>
        <w:t>thrombectomy</w:t>
      </w:r>
      <w:proofErr w:type="spellEnd"/>
      <w:r w:rsidRPr="00A819A5">
        <w:rPr>
          <w:rFonts w:cs="Times New Roman"/>
          <w:szCs w:val="24"/>
          <w:lang w:val="en-GB" w:eastAsia="de-CH"/>
        </w:rPr>
        <w:t>; CI</w:t>
      </w:r>
      <w:r>
        <w:rPr>
          <w:rFonts w:cs="Times New Roman"/>
          <w:szCs w:val="24"/>
          <w:lang w:val="en-GB" w:eastAsia="de-CH"/>
        </w:rPr>
        <w:t>,</w:t>
      </w:r>
      <w:r w:rsidRPr="00A819A5">
        <w:rPr>
          <w:rFonts w:cs="Times New Roman"/>
          <w:szCs w:val="24"/>
          <w:lang w:val="en-GB" w:eastAsia="de-CH"/>
        </w:rPr>
        <w:t xml:space="preserve"> confidence interval; MBG</w:t>
      </w:r>
      <w:r>
        <w:rPr>
          <w:rFonts w:cs="Times New Roman"/>
          <w:szCs w:val="24"/>
          <w:lang w:val="en-GB" w:eastAsia="de-CH"/>
        </w:rPr>
        <w:t>,</w:t>
      </w:r>
      <w:r w:rsidRPr="00A819A5">
        <w:rPr>
          <w:rFonts w:cs="Times New Roman"/>
          <w:szCs w:val="24"/>
          <w:lang w:val="en-GB" w:eastAsia="de-CH"/>
        </w:rPr>
        <w:t xml:space="preserve"> myocardial blush grade; MI</w:t>
      </w:r>
      <w:r>
        <w:rPr>
          <w:rFonts w:cs="Times New Roman"/>
          <w:szCs w:val="24"/>
          <w:lang w:val="en-GB" w:eastAsia="de-CH"/>
        </w:rPr>
        <w:t>,</w:t>
      </w:r>
      <w:r w:rsidRPr="00A819A5">
        <w:rPr>
          <w:rFonts w:cs="Times New Roman"/>
          <w:szCs w:val="24"/>
          <w:lang w:val="en-GB" w:eastAsia="de-CH"/>
        </w:rPr>
        <w:t xml:space="preserve"> myocardial infarction STR</w:t>
      </w:r>
      <w:r>
        <w:rPr>
          <w:rFonts w:cs="Times New Roman"/>
          <w:szCs w:val="24"/>
          <w:lang w:val="en-GB" w:eastAsia="de-CH"/>
        </w:rPr>
        <w:t>,</w:t>
      </w:r>
      <w:r w:rsidRPr="00A819A5">
        <w:rPr>
          <w:rFonts w:cs="Times New Roman"/>
          <w:szCs w:val="24"/>
          <w:lang w:val="en-GB" w:eastAsia="de-CH"/>
        </w:rPr>
        <w:t xml:space="preserve"> ST-segment elevation resolution;; RR</w:t>
      </w:r>
      <w:r>
        <w:rPr>
          <w:rFonts w:cs="Times New Roman"/>
          <w:szCs w:val="24"/>
          <w:lang w:val="en-GB" w:eastAsia="de-CH"/>
        </w:rPr>
        <w:t>,</w:t>
      </w:r>
      <w:r w:rsidRPr="00A819A5">
        <w:rPr>
          <w:rFonts w:cs="Times New Roman"/>
          <w:szCs w:val="24"/>
          <w:lang w:val="en-GB" w:eastAsia="de-CH"/>
        </w:rPr>
        <w:t xml:space="preserve"> risk ratio; TVR</w:t>
      </w:r>
      <w:r>
        <w:rPr>
          <w:rFonts w:cs="Times New Roman"/>
          <w:szCs w:val="24"/>
          <w:lang w:val="en-GB" w:eastAsia="de-CH"/>
        </w:rPr>
        <w:t>,</w:t>
      </w:r>
      <w:r w:rsidRPr="00A819A5">
        <w:rPr>
          <w:rFonts w:cs="Times New Roman"/>
          <w:szCs w:val="24"/>
          <w:lang w:val="en-GB" w:eastAsia="de-CH"/>
        </w:rPr>
        <w:t xml:space="preserve"> target vessel revascularization.</w:t>
      </w:r>
    </w:p>
    <w:p w:rsidR="00A469F1" w:rsidRPr="00A819A5" w:rsidRDefault="00A469F1" w:rsidP="00A469F1">
      <w:pPr>
        <w:rPr>
          <w:rFonts w:cs="Times New Roman"/>
          <w:szCs w:val="24"/>
          <w:lang w:val="en-GB" w:eastAsia="de-CH"/>
        </w:rPr>
      </w:pPr>
    </w:p>
    <w:p w:rsidR="00A469F1" w:rsidRPr="00A819A5" w:rsidRDefault="00A469F1" w:rsidP="00A469F1">
      <w:pPr>
        <w:rPr>
          <w:rFonts w:cs="Times New Roman"/>
          <w:szCs w:val="24"/>
          <w:lang w:val="en-GB" w:eastAsia="de-CH"/>
        </w:rPr>
      </w:pPr>
    </w:p>
    <w:p w:rsidR="00A469F1" w:rsidRPr="00A819A5" w:rsidRDefault="00A469F1" w:rsidP="00A469F1">
      <w:pPr>
        <w:rPr>
          <w:rFonts w:cs="Times New Roman"/>
          <w:szCs w:val="24"/>
          <w:lang w:val="en-GB" w:eastAsia="de-CH"/>
        </w:rPr>
        <w:sectPr w:rsidR="00A469F1" w:rsidRPr="00A819A5" w:rsidSect="004D7DA1">
          <w:pgSz w:w="15840" w:h="12240" w:orient="landscape" w:code="1"/>
          <w:pgMar w:top="567" w:right="720" w:bottom="567" w:left="720" w:header="709" w:footer="709" w:gutter="0"/>
          <w:cols w:space="708"/>
          <w:docGrid w:linePitch="360"/>
        </w:sectPr>
      </w:pPr>
    </w:p>
    <w:p w:rsidR="00A469F1" w:rsidRPr="00A819A5" w:rsidRDefault="00A469F1" w:rsidP="00A469F1">
      <w:pPr>
        <w:pStyle w:val="Ttulo1"/>
        <w:rPr>
          <w:rFonts w:eastAsia="Times New Roman" w:cs="Times New Roman"/>
          <w:b w:val="0"/>
          <w:szCs w:val="24"/>
          <w:lang w:val="en-GB" w:eastAsia="de-CH"/>
        </w:rPr>
      </w:pPr>
      <w:r w:rsidRPr="004D7DA1">
        <w:rPr>
          <w:rFonts w:eastAsia="Times New Roman" w:cs="Times New Roman"/>
          <w:color w:val="943634" w:themeColor="accent2" w:themeShade="BF"/>
          <w:szCs w:val="24"/>
          <w:lang w:val="en-GB" w:eastAsia="de-CH"/>
        </w:rPr>
        <w:lastRenderedPageBreak/>
        <w:t>Figure 5 of the supplementary material.</w:t>
      </w:r>
      <w:r w:rsidRPr="004D7DA1">
        <w:rPr>
          <w:rFonts w:eastAsia="Times New Roman" w:cs="Times New Roman"/>
          <w:b w:val="0"/>
          <w:color w:val="943634" w:themeColor="accent2" w:themeShade="BF"/>
          <w:szCs w:val="24"/>
          <w:lang w:val="en-GB" w:eastAsia="de-CH"/>
        </w:rPr>
        <w:t xml:space="preserve"> </w:t>
      </w:r>
      <w:r w:rsidRPr="00A819A5">
        <w:rPr>
          <w:rFonts w:eastAsia="Times New Roman" w:cs="Times New Roman"/>
          <w:b w:val="0"/>
          <w:szCs w:val="24"/>
          <w:lang w:val="en-GB" w:eastAsia="de-CH"/>
        </w:rPr>
        <w:t xml:space="preserve">Funnel Plots for Procedural Outcomes. Risk ratios on x axis and standard errors of the log (risk ratio) on y axis. </w:t>
      </w:r>
    </w:p>
    <w:p w:rsidR="00A469F1" w:rsidRPr="00A819A5" w:rsidRDefault="00A469F1" w:rsidP="00A469F1">
      <w:pPr>
        <w:rPr>
          <w:szCs w:val="24"/>
          <w:lang w:val="en-GB" w:eastAsia="de-CH"/>
        </w:rPr>
      </w:pPr>
    </w:p>
    <w:p w:rsidR="00A469F1" w:rsidRPr="00A819A5" w:rsidRDefault="00A469F1" w:rsidP="00A469F1">
      <w:pPr>
        <w:jc w:val="center"/>
        <w:rPr>
          <w:rFonts w:cs="Times New Roman"/>
          <w:szCs w:val="24"/>
        </w:rPr>
      </w:pPr>
      <w:r w:rsidRPr="00A819A5">
        <w:rPr>
          <w:rFonts w:cs="Times New Roman"/>
          <w:noProof/>
          <w:szCs w:val="24"/>
        </w:rPr>
        <w:drawing>
          <wp:inline distT="0" distB="0" distL="0" distR="0" wp14:anchorId="4A9A7C6D" wp14:editId="23A42DF4">
            <wp:extent cx="6227180" cy="7364721"/>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0199" cy="7368291"/>
                    </a:xfrm>
                    <a:prstGeom prst="rect">
                      <a:avLst/>
                    </a:prstGeom>
                    <a:noFill/>
                  </pic:spPr>
                </pic:pic>
              </a:graphicData>
            </a:graphic>
          </wp:inline>
        </w:drawing>
      </w:r>
    </w:p>
    <w:p w:rsidR="00A469F1" w:rsidRPr="00A819A5" w:rsidRDefault="00A469F1" w:rsidP="00A469F1">
      <w:pPr>
        <w:pStyle w:val="Ttulo1"/>
        <w:rPr>
          <w:rFonts w:eastAsia="Times New Roman" w:cs="Times New Roman"/>
          <w:b w:val="0"/>
          <w:szCs w:val="24"/>
          <w:lang w:val="en-GB" w:eastAsia="de-CH"/>
        </w:rPr>
      </w:pPr>
      <w:r w:rsidRPr="004D7DA1">
        <w:rPr>
          <w:rFonts w:eastAsia="Times New Roman" w:cs="Times New Roman"/>
          <w:b w:val="0"/>
          <w:i/>
          <w:szCs w:val="24"/>
          <w:lang w:val="en-GB" w:eastAsia="de-CH"/>
        </w:rPr>
        <w:lastRenderedPageBreak/>
        <w:t>P</w:t>
      </w:r>
      <w:r w:rsidRPr="00A819A5">
        <w:rPr>
          <w:rFonts w:eastAsia="Times New Roman" w:cs="Times New Roman"/>
          <w:b w:val="0"/>
          <w:szCs w:val="24"/>
          <w:lang w:val="en-GB" w:eastAsia="de-CH"/>
        </w:rPr>
        <w:t xml:space="preserve"> values for asymmetry from Egger’s test. MBG: myocardial blush grade; STR: ST-segment elevation resolution. </w:t>
      </w:r>
    </w:p>
    <w:p w:rsidR="00A469F1" w:rsidRPr="004D7DA1" w:rsidRDefault="00A469F1" w:rsidP="00A469F1">
      <w:pPr>
        <w:rPr>
          <w:rFonts w:eastAsia="Times New Roman" w:cs="Times New Roman"/>
          <w:b/>
          <w:bCs/>
          <w:szCs w:val="24"/>
          <w:lang w:val="en-GB"/>
        </w:rPr>
      </w:pPr>
    </w:p>
    <w:p w:rsidR="00A469F1" w:rsidRPr="00A819A5" w:rsidRDefault="00A469F1" w:rsidP="00A469F1">
      <w:pPr>
        <w:rPr>
          <w:rFonts w:eastAsia="Times New Roman" w:cs="Times New Roman"/>
          <w:b/>
          <w:bCs/>
          <w:szCs w:val="24"/>
        </w:rPr>
      </w:pPr>
    </w:p>
    <w:p w:rsidR="00A469F1" w:rsidRPr="00A819A5" w:rsidRDefault="00A469F1" w:rsidP="00A469F1">
      <w:pPr>
        <w:rPr>
          <w:rFonts w:eastAsia="Times New Roman" w:cs="Times New Roman"/>
          <w:b/>
          <w:bCs/>
          <w:szCs w:val="24"/>
        </w:rPr>
        <w:sectPr w:rsidR="00A469F1" w:rsidRPr="00A819A5" w:rsidSect="004D7DA1">
          <w:pgSz w:w="12240" w:h="15840" w:code="1"/>
          <w:pgMar w:top="720" w:right="567" w:bottom="720" w:left="567" w:header="709" w:footer="709" w:gutter="0"/>
          <w:cols w:space="708"/>
          <w:docGrid w:linePitch="360"/>
        </w:sectPr>
      </w:pPr>
    </w:p>
    <w:tbl>
      <w:tblPr>
        <w:tblW w:w="13041" w:type="dxa"/>
        <w:tblInd w:w="108" w:type="dxa"/>
        <w:tblLayout w:type="fixed"/>
        <w:tblLook w:val="04A0" w:firstRow="1" w:lastRow="0" w:firstColumn="1" w:lastColumn="0" w:noHBand="0" w:noVBand="1"/>
      </w:tblPr>
      <w:tblGrid>
        <w:gridCol w:w="1888"/>
        <w:gridCol w:w="1430"/>
        <w:gridCol w:w="1082"/>
        <w:gridCol w:w="1270"/>
        <w:gridCol w:w="2530"/>
        <w:gridCol w:w="1858"/>
        <w:gridCol w:w="605"/>
        <w:gridCol w:w="919"/>
        <w:gridCol w:w="1459"/>
      </w:tblGrid>
      <w:tr w:rsidR="00A469F1" w:rsidRPr="00A819A5" w:rsidTr="001A4EC4">
        <w:trPr>
          <w:trHeight w:val="480"/>
        </w:trPr>
        <w:tc>
          <w:tcPr>
            <w:tcW w:w="13041" w:type="dxa"/>
            <w:gridSpan w:val="9"/>
            <w:tcBorders>
              <w:top w:val="nil"/>
              <w:left w:val="nil"/>
              <w:bottom w:val="single" w:sz="8" w:space="0" w:color="auto"/>
              <w:right w:val="nil"/>
            </w:tcBorders>
            <w:shd w:val="clear" w:color="000000" w:fill="FFFFFF"/>
            <w:vAlign w:val="center"/>
            <w:hideMark/>
          </w:tcPr>
          <w:p w:rsidR="00A469F1" w:rsidRPr="00A819A5" w:rsidRDefault="00A469F1" w:rsidP="001A4EC4">
            <w:pPr>
              <w:rPr>
                <w:rFonts w:eastAsia="Times New Roman" w:cs="Times New Roman"/>
                <w:b/>
                <w:bCs/>
                <w:szCs w:val="24"/>
              </w:rPr>
            </w:pPr>
            <w:r w:rsidRPr="004D7DA1">
              <w:rPr>
                <w:rFonts w:eastAsia="Times New Roman" w:cs="Times New Roman"/>
                <w:b/>
                <w:bCs/>
                <w:color w:val="943634" w:themeColor="accent2" w:themeShade="BF"/>
                <w:szCs w:val="24"/>
              </w:rPr>
              <w:lastRenderedPageBreak/>
              <w:t xml:space="preserve">Figure 6 of the supplementary material. </w:t>
            </w:r>
            <w:r w:rsidRPr="00A819A5">
              <w:rPr>
                <w:rFonts w:eastAsia="Times New Roman" w:cs="Times New Roman"/>
                <w:szCs w:val="24"/>
              </w:rPr>
              <w:t xml:space="preserve">Meta-analyses of Clinical Outcomes Stratified for Selective vs Unrestricted </w:t>
            </w:r>
            <w:proofErr w:type="spellStart"/>
            <w:r w:rsidRPr="00A819A5">
              <w:rPr>
                <w:rFonts w:eastAsia="Times New Roman" w:cs="Times New Roman"/>
                <w:szCs w:val="24"/>
              </w:rPr>
              <w:t>Thrombectomy</w:t>
            </w:r>
            <w:proofErr w:type="spellEnd"/>
            <w:r w:rsidRPr="00A819A5">
              <w:rPr>
                <w:rFonts w:eastAsia="Times New Roman" w:cs="Times New Roman"/>
                <w:szCs w:val="24"/>
              </w:rPr>
              <w:t>.</w:t>
            </w:r>
          </w:p>
        </w:tc>
      </w:tr>
      <w:tr w:rsidR="00A469F1" w:rsidRPr="00A819A5" w:rsidTr="001A4EC4">
        <w:trPr>
          <w:trHeight w:val="570"/>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FFFFFF"/>
                <w:szCs w:val="24"/>
              </w:rPr>
            </w:pPr>
            <w:r w:rsidRPr="00A819A5">
              <w:rPr>
                <w:rFonts w:eastAsia="Times New Roman" w:cs="Times New Roman"/>
                <w:b/>
                <w:bCs/>
                <w:color w:val="FFFFFF"/>
                <w:szCs w:val="24"/>
              </w:rPr>
              <w:t> </w:t>
            </w:r>
          </w:p>
        </w:tc>
        <w:tc>
          <w:tcPr>
            <w:tcW w:w="1430" w:type="dxa"/>
            <w:vMerge w:val="restart"/>
            <w:tcBorders>
              <w:top w:val="nil"/>
              <w:left w:val="nil"/>
              <w:bottom w:val="single" w:sz="4" w:space="0" w:color="000000"/>
              <w:right w:val="nil"/>
            </w:tcBorders>
            <w:shd w:val="clear" w:color="000000" w:fill="FFFFFF"/>
            <w:vAlign w:val="center"/>
            <w:hideMark/>
          </w:tcPr>
          <w:p w:rsidR="00A469F1" w:rsidRPr="00A819A5" w:rsidRDefault="00A469F1" w:rsidP="001A4EC4">
            <w:pPr>
              <w:jc w:val="center"/>
              <w:rPr>
                <w:rFonts w:eastAsia="Times New Roman" w:cs="Times New Roman"/>
                <w:b/>
                <w:bCs/>
                <w:szCs w:val="24"/>
              </w:rPr>
            </w:pPr>
            <w:r w:rsidRPr="00A819A5">
              <w:rPr>
                <w:rFonts w:eastAsia="Times New Roman" w:cs="Times New Roman"/>
                <w:b/>
                <w:bCs/>
                <w:szCs w:val="24"/>
              </w:rPr>
              <w:t>Nr of Trials/Patients Contributing Outcome</w:t>
            </w:r>
            <w:r w:rsidRPr="00A819A5">
              <w:rPr>
                <w:rFonts w:eastAsia="Times New Roman" w:cs="Times New Roman"/>
                <w:b/>
                <w:bCs/>
                <w:szCs w:val="24"/>
                <w:vertAlign w:val="superscript"/>
              </w:rPr>
              <w:t>*</w:t>
            </w:r>
          </w:p>
        </w:tc>
        <w:tc>
          <w:tcPr>
            <w:tcW w:w="2352" w:type="dxa"/>
            <w:gridSpan w:val="2"/>
            <w:tcBorders>
              <w:top w:val="nil"/>
              <w:left w:val="nil"/>
              <w:bottom w:val="nil"/>
              <w:right w:val="nil"/>
            </w:tcBorders>
            <w:shd w:val="clear" w:color="auto" w:fill="auto"/>
            <w:noWrap/>
            <w:vAlign w:val="bottom"/>
            <w:hideMark/>
          </w:tcPr>
          <w:p w:rsidR="00A469F1" w:rsidRPr="00A819A5" w:rsidRDefault="00A469F1" w:rsidP="001A4EC4">
            <w:pPr>
              <w:rPr>
                <w:rFonts w:eastAsia="Times New Roman" w:cs="Times New Roman"/>
                <w:color w:val="000000"/>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2240"/>
            </w:tblGrid>
            <w:tr w:rsidR="00A469F1" w:rsidRPr="00A819A5" w:rsidTr="001A4EC4">
              <w:trPr>
                <w:trHeight w:val="570"/>
                <w:tblCellSpacing w:w="0" w:type="dxa"/>
              </w:trPr>
              <w:tc>
                <w:tcPr>
                  <w:tcW w:w="2240"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b/>
                      <w:bCs/>
                      <w:szCs w:val="24"/>
                    </w:rPr>
                  </w:pPr>
                  <w:r w:rsidRPr="00A819A5">
                    <w:rPr>
                      <w:rFonts w:eastAsia="Times New Roman" w:cs="Times New Roman"/>
                      <w:b/>
                      <w:bCs/>
                      <w:szCs w:val="24"/>
                    </w:rPr>
                    <w:t>Events/Nr of patients</w:t>
                  </w:r>
                </w:p>
              </w:tc>
            </w:tr>
          </w:tbl>
          <w:p w:rsidR="00A469F1" w:rsidRPr="00A819A5" w:rsidRDefault="00A469F1" w:rsidP="001A4EC4">
            <w:pPr>
              <w:rPr>
                <w:rFonts w:eastAsia="Times New Roman" w:cs="Times New Roman"/>
                <w:color w:val="000000"/>
                <w:szCs w:val="24"/>
              </w:rPr>
            </w:pP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1459" w:type="dxa"/>
            <w:vMerge w:val="restart"/>
            <w:tcBorders>
              <w:top w:val="nil"/>
              <w:left w:val="nil"/>
              <w:bottom w:val="single" w:sz="4" w:space="0" w:color="000000"/>
              <w:right w:val="nil"/>
            </w:tcBorders>
            <w:shd w:val="clear" w:color="000000" w:fill="FFFFFF"/>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xml:space="preserve">Interaction </w:t>
            </w:r>
            <w:r>
              <w:rPr>
                <w:rFonts w:eastAsia="Times New Roman" w:cs="Times New Roman"/>
                <w:i/>
                <w:color w:val="000000"/>
                <w:szCs w:val="24"/>
              </w:rPr>
              <w:t>P</w:t>
            </w:r>
            <w:r w:rsidRPr="00A819A5">
              <w:rPr>
                <w:rFonts w:eastAsia="Times New Roman" w:cs="Times New Roman"/>
                <w:color w:val="000000"/>
                <w:szCs w:val="24"/>
              </w:rPr>
              <w:t>-value</w:t>
            </w:r>
          </w:p>
        </w:tc>
      </w:tr>
      <w:tr w:rsidR="00A469F1" w:rsidRPr="00A819A5" w:rsidTr="001A4EC4">
        <w:trPr>
          <w:trHeight w:val="360"/>
        </w:trPr>
        <w:tc>
          <w:tcPr>
            <w:tcW w:w="1888" w:type="dxa"/>
            <w:tcBorders>
              <w:top w:val="nil"/>
              <w:left w:val="nil"/>
              <w:bottom w:val="single" w:sz="4" w:space="0" w:color="auto"/>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430" w:type="dxa"/>
            <w:vMerge/>
            <w:tcBorders>
              <w:top w:val="nil"/>
              <w:left w:val="nil"/>
              <w:bottom w:val="single" w:sz="4" w:space="0" w:color="000000"/>
              <w:right w:val="nil"/>
            </w:tcBorders>
            <w:vAlign w:val="center"/>
            <w:hideMark/>
          </w:tcPr>
          <w:p w:rsidR="00A469F1" w:rsidRPr="00A819A5" w:rsidRDefault="00A469F1" w:rsidP="001A4EC4">
            <w:pPr>
              <w:rPr>
                <w:rFonts w:eastAsia="Times New Roman" w:cs="Times New Roman"/>
                <w:b/>
                <w:bCs/>
                <w:szCs w:val="24"/>
              </w:rPr>
            </w:pPr>
          </w:p>
        </w:tc>
        <w:tc>
          <w:tcPr>
            <w:tcW w:w="1082"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AT</w:t>
            </w:r>
          </w:p>
        </w:tc>
        <w:tc>
          <w:tcPr>
            <w:tcW w:w="127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noProof/>
                <w:color w:val="000000"/>
                <w:szCs w:val="24"/>
              </w:rPr>
              <w:drawing>
                <wp:anchor distT="0" distB="0" distL="114300" distR="114300" simplePos="0" relativeHeight="251662336" behindDoc="0" locked="0" layoutInCell="1" allowOverlap="1" wp14:anchorId="0CC2CAF0" wp14:editId="27F00D44">
                  <wp:simplePos x="0" y="0"/>
                  <wp:positionH relativeFrom="column">
                    <wp:posOffset>396875</wp:posOffset>
                  </wp:positionH>
                  <wp:positionV relativeFrom="paragraph">
                    <wp:posOffset>62230</wp:posOffset>
                  </wp:positionV>
                  <wp:extent cx="2421255" cy="1768475"/>
                  <wp:effectExtent l="0" t="0" r="0" b="0"/>
                  <wp:wrapNone/>
                  <wp:docPr id="24" name="Picture 2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21255" cy="1768475"/>
                          </a:xfrm>
                          <a:prstGeom prst="rect">
                            <a:avLst/>
                          </a:prstGeom>
                          <a:noFill/>
                          <a:extLst/>
                        </pic:spPr>
                      </pic:pic>
                    </a:graphicData>
                  </a:graphic>
                  <wp14:sizeRelH relativeFrom="page">
                    <wp14:pctWidth>0</wp14:pctWidth>
                  </wp14:sizeRelH>
                  <wp14:sizeRelV relativeFrom="page">
                    <wp14:pctHeight>0</wp14:pctHeight>
                  </wp14:sizeRelV>
                </wp:anchor>
              </w:drawing>
            </w:r>
            <w:r w:rsidRPr="00A819A5">
              <w:rPr>
                <w:rFonts w:eastAsia="Times New Roman" w:cs="Times New Roman"/>
                <w:color w:val="000000"/>
                <w:szCs w:val="24"/>
              </w:rPr>
              <w:t>Control</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Pooled RR (95%CI)</w:t>
            </w:r>
          </w:p>
        </w:tc>
        <w:tc>
          <w:tcPr>
            <w:tcW w:w="605"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91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1459" w:type="dxa"/>
            <w:vMerge/>
            <w:tcBorders>
              <w:top w:val="nil"/>
              <w:left w:val="nil"/>
              <w:bottom w:val="single" w:sz="4" w:space="0" w:color="000000"/>
              <w:right w:val="nil"/>
            </w:tcBorders>
            <w:vAlign w:val="center"/>
            <w:hideMark/>
          </w:tcPr>
          <w:p w:rsidR="00A469F1" w:rsidRPr="00A819A5" w:rsidRDefault="00A469F1" w:rsidP="001A4EC4">
            <w:pPr>
              <w:rPr>
                <w:rFonts w:eastAsia="Times New Roman" w:cs="Times New Roman"/>
                <w:color w:val="000000"/>
                <w:szCs w:val="24"/>
              </w:rPr>
            </w:pPr>
          </w:p>
        </w:tc>
      </w:tr>
      <w:tr w:rsidR="00A469F1" w:rsidRPr="00A819A5" w:rsidTr="001A4EC4">
        <w:trPr>
          <w:trHeight w:val="165"/>
        </w:trPr>
        <w:tc>
          <w:tcPr>
            <w:tcW w:w="188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43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8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53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05"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5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Death</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0.29</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Selective</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6/619</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5/307</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12/312</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0.65 (0.23-1.88)</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Unrestricted</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14/10688</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247/5338</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280/5350</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0.89 (0.75-1.05)</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proofErr w:type="spellStart"/>
            <w:r w:rsidRPr="00A819A5">
              <w:rPr>
                <w:rFonts w:eastAsia="Times New Roman" w:cs="Times New Roman"/>
                <w:color w:val="000000"/>
                <w:szCs w:val="24"/>
              </w:rPr>
              <w:t>Reinfarction</w:t>
            </w:r>
            <w:proofErr w:type="spellEnd"/>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0.42</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Selective</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3/322</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1/160</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2/162</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0.71 (0.11-4.45)</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Unrestricted</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12/10380</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125/5185</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149/5195</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0.85 (0.67-1.08)</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TVR</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0.41</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Selective</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2/249</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7/125</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9/124</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0.77 (0.30-2.00)</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Unrestricted</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12/10105</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266/5060</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307/5045</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0.86 (0.73-1.01)</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35"/>
        </w:trPr>
        <w:tc>
          <w:tcPr>
            <w:tcW w:w="1888"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Arial"/>
                <w:color w:val="000000"/>
                <w:szCs w:val="24"/>
              </w:rPr>
            </w:pPr>
            <w:r w:rsidRPr="00A819A5">
              <w:rPr>
                <w:rFonts w:eastAsia="Times New Roman" w:cs="Arial"/>
                <w:color w:val="000000"/>
                <w:szCs w:val="24"/>
              </w:rPr>
              <w:t> </w:t>
            </w:r>
          </w:p>
        </w:tc>
        <w:tc>
          <w:tcPr>
            <w:tcW w:w="1430"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082"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270"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2530"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858"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605"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919"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459"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r>
      <w:tr w:rsidR="00A469F1" w:rsidRPr="00A819A5" w:rsidTr="001A4EC4">
        <w:trPr>
          <w:trHeight w:val="255"/>
        </w:trPr>
        <w:tc>
          <w:tcPr>
            <w:tcW w:w="188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43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08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5658" w:type="dxa"/>
            <w:gridSpan w:val="3"/>
            <w:tcBorders>
              <w:top w:val="single" w:sz="4" w:space="0" w:color="auto"/>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xml:space="preserve">          AT better   Control better</w:t>
            </w:r>
          </w:p>
        </w:tc>
        <w:tc>
          <w:tcPr>
            <w:tcW w:w="605"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45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r>
      <w:tr w:rsidR="00A469F1" w:rsidRPr="00A819A5" w:rsidTr="001A4EC4">
        <w:trPr>
          <w:trHeight w:val="264"/>
        </w:trPr>
        <w:tc>
          <w:tcPr>
            <w:tcW w:w="13041" w:type="dxa"/>
            <w:gridSpan w:val="9"/>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*Excludes trials with zero events in both arms.</w:t>
            </w:r>
            <w:r w:rsidR="008B6B39">
              <w:rPr>
                <w:rFonts w:eastAsia="Times New Roman" w:cs="Times New Roman"/>
                <w:color w:val="000000"/>
                <w:szCs w:val="24"/>
              </w:rPr>
              <w:t xml:space="preserve"> </w:t>
            </w:r>
          </w:p>
        </w:tc>
      </w:tr>
      <w:tr w:rsidR="00A469F1" w:rsidRPr="00A819A5" w:rsidTr="001A4EC4">
        <w:trPr>
          <w:trHeight w:val="264"/>
        </w:trPr>
        <w:tc>
          <w:tcPr>
            <w:tcW w:w="13041" w:type="dxa"/>
            <w:gridSpan w:val="9"/>
            <w:tcBorders>
              <w:top w:val="nil"/>
              <w:left w:val="nil"/>
              <w:bottom w:val="nil"/>
              <w:right w:val="nil"/>
            </w:tcBorders>
            <w:shd w:val="clear" w:color="000000" w:fill="FFFFFF"/>
            <w:noWrap/>
            <w:vAlign w:val="center"/>
            <w:hideMark/>
          </w:tcPr>
          <w:p w:rsidR="00A469F1" w:rsidRPr="00E3256B" w:rsidRDefault="00A469F1" w:rsidP="00E3256B">
            <w:pPr>
              <w:ind w:firstLineChars="100" w:firstLine="200"/>
              <w:rPr>
                <w:rFonts w:eastAsia="Times New Roman" w:cs="Times New Roman"/>
                <w:color w:val="000000"/>
                <w:sz w:val="20"/>
                <w:szCs w:val="20"/>
              </w:rPr>
            </w:pPr>
            <w:r w:rsidRPr="00E3256B">
              <w:rPr>
                <w:rFonts w:eastAsia="Times New Roman" w:cs="Times New Roman"/>
                <w:color w:val="000000"/>
                <w:sz w:val="20"/>
                <w:szCs w:val="20"/>
              </w:rPr>
              <w:t>Longest follow-up information used. No strokes and No Definite stent thrombosis were reported for the Selective trials.</w:t>
            </w:r>
            <w:r w:rsidR="008B6B39" w:rsidRPr="00E3256B">
              <w:rPr>
                <w:rFonts w:eastAsia="Times New Roman" w:cs="Times New Roman"/>
                <w:color w:val="000000"/>
                <w:sz w:val="20"/>
                <w:szCs w:val="20"/>
              </w:rPr>
              <w:t xml:space="preserve"> </w:t>
            </w:r>
          </w:p>
        </w:tc>
      </w:tr>
      <w:tr w:rsidR="00A469F1" w:rsidRPr="00A819A5" w:rsidTr="001A4EC4">
        <w:trPr>
          <w:trHeight w:val="264"/>
        </w:trPr>
        <w:tc>
          <w:tcPr>
            <w:tcW w:w="13041" w:type="dxa"/>
            <w:gridSpan w:val="9"/>
            <w:tcBorders>
              <w:top w:val="nil"/>
              <w:left w:val="nil"/>
              <w:bottom w:val="nil"/>
              <w:right w:val="nil"/>
            </w:tcBorders>
            <w:shd w:val="clear" w:color="000000" w:fill="FFFFFF"/>
            <w:noWrap/>
            <w:vAlign w:val="center"/>
            <w:hideMark/>
          </w:tcPr>
          <w:p w:rsidR="00A469F1" w:rsidRPr="00E3256B" w:rsidRDefault="00A469F1" w:rsidP="00E3256B">
            <w:pPr>
              <w:ind w:firstLineChars="100" w:firstLine="200"/>
              <w:rPr>
                <w:rFonts w:eastAsia="Times New Roman" w:cs="Times New Roman"/>
                <w:color w:val="000000"/>
                <w:sz w:val="20"/>
                <w:szCs w:val="20"/>
              </w:rPr>
            </w:pPr>
            <w:r w:rsidRPr="00E3256B">
              <w:rPr>
                <w:rFonts w:eastAsia="Times New Roman" w:cs="Times New Roman"/>
                <w:color w:val="000000"/>
                <w:sz w:val="20"/>
                <w:szCs w:val="20"/>
              </w:rPr>
              <w:t xml:space="preserve">95%CI, 95% of confidence interval; AT, aspiration </w:t>
            </w:r>
            <w:proofErr w:type="spellStart"/>
            <w:r w:rsidRPr="00E3256B">
              <w:rPr>
                <w:rFonts w:eastAsia="Times New Roman" w:cs="Times New Roman"/>
                <w:color w:val="000000"/>
                <w:sz w:val="20"/>
                <w:szCs w:val="20"/>
              </w:rPr>
              <w:t>thrombectomy</w:t>
            </w:r>
            <w:proofErr w:type="spellEnd"/>
            <w:r w:rsidRPr="00E3256B">
              <w:rPr>
                <w:rFonts w:eastAsia="Times New Roman" w:cs="Times New Roman"/>
                <w:color w:val="000000"/>
                <w:sz w:val="20"/>
                <w:szCs w:val="20"/>
              </w:rPr>
              <w:t>; TVR, target-vessel revascularization; MI, myocardial infarction; RR, random effects meta-analysis risk ratio.</w:t>
            </w:r>
            <w:bookmarkStart w:id="2" w:name="_GoBack"/>
            <w:bookmarkEnd w:id="2"/>
          </w:p>
        </w:tc>
      </w:tr>
    </w:tbl>
    <w:p w:rsidR="00A469F1" w:rsidRPr="00A819A5" w:rsidRDefault="00A469F1" w:rsidP="00A469F1">
      <w:pPr>
        <w:spacing w:after="240"/>
        <w:ind w:left="720" w:hanging="720"/>
        <w:rPr>
          <w:rFonts w:eastAsia="Calibri" w:cs="Times New Roman"/>
          <w:b/>
          <w:noProof/>
          <w:szCs w:val="24"/>
        </w:rPr>
      </w:pPr>
    </w:p>
    <w:p w:rsidR="00A469F1" w:rsidRPr="00A819A5" w:rsidRDefault="00A469F1" w:rsidP="00A469F1">
      <w:pPr>
        <w:rPr>
          <w:rFonts w:eastAsia="Calibri" w:cs="Times New Roman"/>
          <w:b/>
          <w:noProof/>
          <w:szCs w:val="24"/>
          <w:lang w:val="en-GB"/>
        </w:rPr>
      </w:pPr>
      <w:r w:rsidRPr="00A819A5">
        <w:rPr>
          <w:rFonts w:eastAsia="Calibri" w:cs="Times New Roman"/>
          <w:b/>
          <w:noProof/>
          <w:szCs w:val="24"/>
          <w:lang w:val="en-GB"/>
        </w:rPr>
        <w:br w:type="page"/>
      </w:r>
    </w:p>
    <w:p w:rsidR="00A469F1" w:rsidRPr="00A819A5" w:rsidRDefault="00A469F1" w:rsidP="00A469F1">
      <w:pPr>
        <w:spacing w:after="240"/>
        <w:ind w:left="720" w:hanging="720"/>
        <w:rPr>
          <w:rFonts w:eastAsia="Calibri" w:cs="Times New Roman"/>
          <w:b/>
          <w:noProof/>
          <w:szCs w:val="24"/>
          <w:lang w:val="en-GB"/>
        </w:rPr>
        <w:sectPr w:rsidR="00A469F1" w:rsidRPr="00A819A5" w:rsidSect="004D7DA1">
          <w:pgSz w:w="15840" w:h="12240" w:orient="landscape" w:code="1"/>
          <w:pgMar w:top="567" w:right="720" w:bottom="567" w:left="720" w:header="709" w:footer="709" w:gutter="0"/>
          <w:cols w:space="708"/>
          <w:docGrid w:linePitch="360"/>
        </w:sectPr>
      </w:pPr>
    </w:p>
    <w:p w:rsidR="00A469F1" w:rsidRPr="00A819A5" w:rsidRDefault="00A469F1" w:rsidP="00A469F1">
      <w:pPr>
        <w:pStyle w:val="Sinespaciado"/>
        <w:rPr>
          <w:noProof/>
        </w:rPr>
      </w:pPr>
      <w:bookmarkStart w:id="3" w:name="_ENREF_18"/>
      <w:r w:rsidRPr="00A819A5">
        <w:rPr>
          <w:noProof/>
        </w:rPr>
        <w:lastRenderedPageBreak/>
        <w:t>References</w:t>
      </w:r>
    </w:p>
    <w:p w:rsidR="00A469F1" w:rsidRPr="004D7DA1" w:rsidRDefault="00A469F1" w:rsidP="00A469F1">
      <w:pPr>
        <w:pStyle w:val="Prrafodelista"/>
        <w:numPr>
          <w:ilvl w:val="0"/>
          <w:numId w:val="1"/>
        </w:numPr>
        <w:ind w:left="0" w:firstLine="0"/>
        <w:rPr>
          <w:rFonts w:eastAsia="Calibri" w:cs="Times New Roman"/>
          <w:noProof/>
          <w:szCs w:val="24"/>
        </w:rPr>
      </w:pPr>
      <w:r w:rsidRPr="004D7DA1">
        <w:rPr>
          <w:rFonts w:eastAsia="Calibri" w:cs="Times New Roman"/>
          <w:noProof/>
          <w:szCs w:val="24"/>
        </w:rPr>
        <w:t>Kunii H, Kijima M, Araki T, Tamaki K, Katoh A, Kubo T, et al. Lack of benefit of intracoronary thrombus aspiration before coronary stenting in patients with acute myocardial infarction: A multicenter randomized trial [abstract]. J Am Coll Cardiol. 2004;43:245A</w:t>
      </w:r>
      <w:bookmarkEnd w:id="3"/>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4" w:name="_ENREF_19"/>
      <w:r w:rsidRPr="004D7DA1">
        <w:rPr>
          <w:rFonts w:eastAsia="Calibri" w:cs="Times New Roman"/>
          <w:noProof/>
          <w:szCs w:val="24"/>
        </w:rPr>
        <w:t xml:space="preserve">Dudek D, Mielecki W, Legutko J, Chyrchel M, Sorysz D, Bartus S, et al. Percutaneous thrombectomy with the RESCUE system in acute myocardial infarction. </w:t>
      </w:r>
      <w:r>
        <w:rPr>
          <w:rFonts w:eastAsia="Calibri" w:cs="Times New Roman"/>
          <w:noProof/>
          <w:szCs w:val="24"/>
        </w:rPr>
        <w:t>Kardiol Pol</w:t>
      </w:r>
      <w:r w:rsidRPr="004D7DA1">
        <w:rPr>
          <w:rFonts w:eastAsia="Calibri" w:cs="Times New Roman"/>
          <w:noProof/>
          <w:szCs w:val="24"/>
        </w:rPr>
        <w:t>.</w:t>
      </w:r>
      <w:r>
        <w:rPr>
          <w:rFonts w:eastAsia="Calibri" w:cs="Times New Roman"/>
          <w:noProof/>
          <w:szCs w:val="24"/>
        </w:rPr>
        <w:t xml:space="preserve"> 2004;61:</w:t>
      </w:r>
      <w:r w:rsidRPr="004D7DA1">
        <w:rPr>
          <w:rFonts w:eastAsia="Calibri" w:cs="Times New Roman"/>
          <w:noProof/>
          <w:szCs w:val="24"/>
        </w:rPr>
        <w:t>523</w:t>
      </w:r>
      <w:bookmarkEnd w:id="4"/>
      <w:r>
        <w:rPr>
          <w:rFonts w:eastAsia="Calibri" w:cs="Times New Roman"/>
          <w:noProof/>
          <w:szCs w:val="24"/>
        </w:rPr>
        <w:t>-33.</w:t>
      </w:r>
    </w:p>
    <w:p w:rsidR="00A469F1" w:rsidRPr="004D7DA1" w:rsidRDefault="00A469F1" w:rsidP="00A469F1">
      <w:pPr>
        <w:pStyle w:val="Prrafodelista"/>
        <w:numPr>
          <w:ilvl w:val="0"/>
          <w:numId w:val="1"/>
        </w:numPr>
        <w:ind w:left="0" w:firstLine="0"/>
        <w:rPr>
          <w:rFonts w:eastAsia="Calibri" w:cs="Times New Roman"/>
          <w:noProof/>
          <w:szCs w:val="24"/>
        </w:rPr>
      </w:pPr>
      <w:bookmarkStart w:id="5" w:name="_ENREF_20"/>
      <w:r w:rsidRPr="004D7DA1">
        <w:rPr>
          <w:rFonts w:eastAsia="Calibri" w:cs="Times New Roman"/>
          <w:noProof/>
          <w:szCs w:val="24"/>
          <w:lang w:val="es-ES"/>
        </w:rPr>
        <w:t xml:space="preserve">Burzotta F, Trani C, Romagnoli E, Mazzari MA, Rebuzzi AG, De Vita M, et al. </w:t>
      </w:r>
      <w:r w:rsidRPr="004D7DA1">
        <w:rPr>
          <w:rFonts w:eastAsia="Calibri" w:cs="Times New Roman"/>
          <w:noProof/>
          <w:szCs w:val="24"/>
        </w:rPr>
        <w:t>Manual thrombus-aspiration improves myocardial reperfusion: The randomized evaluation of the effect of mechanical reduction of distal embolization by thrombus-aspiration in primary and rescue angioplasty (REMEDIA) trial. J Am Coll Cardiol</w:t>
      </w:r>
      <w:r>
        <w:rPr>
          <w:rFonts w:eastAsia="Calibri" w:cs="Times New Roman"/>
          <w:noProof/>
          <w:szCs w:val="24"/>
        </w:rPr>
        <w:t>. 2005;46:371-</w:t>
      </w:r>
      <w:r w:rsidRPr="004D7DA1">
        <w:rPr>
          <w:rFonts w:eastAsia="Calibri" w:cs="Times New Roman"/>
          <w:noProof/>
          <w:szCs w:val="24"/>
        </w:rPr>
        <w:t>6</w:t>
      </w:r>
      <w:bookmarkEnd w:id="5"/>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6" w:name="_ENREF_21"/>
      <w:r w:rsidRPr="004D7DA1">
        <w:rPr>
          <w:rFonts w:eastAsia="Calibri" w:cs="Times New Roman"/>
          <w:noProof/>
          <w:szCs w:val="24"/>
          <w:lang w:val="es-ES"/>
        </w:rPr>
        <w:t xml:space="preserve">Noel B, Morice M, Lefevre T, Garot P, Tavolaro O, Louvard Y, et al. </w:t>
      </w:r>
      <w:r w:rsidRPr="004D7DA1">
        <w:rPr>
          <w:rFonts w:eastAsia="Calibri" w:cs="Times New Roman"/>
          <w:noProof/>
          <w:szCs w:val="24"/>
        </w:rPr>
        <w:t>Thrombus aspiration in acute ST-elevation myocardial infarction: A randomized controlled trial [abstract]. Circulation. 2005;112(Suppl. II</w:t>
      </w:r>
      <w:r>
        <w:rPr>
          <w:rFonts w:eastAsia="Calibri" w:cs="Times New Roman"/>
          <w:noProof/>
          <w:szCs w:val="24"/>
        </w:rPr>
        <w:t>):519</w:t>
      </w:r>
      <w:bookmarkEnd w:id="6"/>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7" w:name="_ENREF_22"/>
      <w:r w:rsidRPr="004D7DA1">
        <w:rPr>
          <w:rFonts w:eastAsia="Calibri" w:cs="Times New Roman"/>
          <w:noProof/>
          <w:szCs w:val="24"/>
          <w:lang w:val="es-ES"/>
        </w:rPr>
        <w:t xml:space="preserve">De Luca L, Sardella G, Davidson CJ, De Persio G, Beraldi M, Tommasone T, et al. </w:t>
      </w:r>
      <w:r w:rsidRPr="004D7DA1">
        <w:rPr>
          <w:rFonts w:eastAsia="Calibri" w:cs="Times New Roman"/>
          <w:noProof/>
          <w:szCs w:val="24"/>
        </w:rPr>
        <w:t>Impact of intracoronary aspiration thrombectomy during primary angioplasty on left ventricular remodeling in patients with anterior ST elevation myocardial infarction. Heart</w:t>
      </w:r>
      <w:r>
        <w:rPr>
          <w:rFonts w:eastAsia="Calibri" w:cs="Times New Roman"/>
          <w:noProof/>
          <w:szCs w:val="24"/>
        </w:rPr>
        <w:t>. 2006;92:951-</w:t>
      </w:r>
      <w:r w:rsidRPr="004D7DA1">
        <w:rPr>
          <w:rFonts w:eastAsia="Calibri" w:cs="Times New Roman"/>
          <w:noProof/>
          <w:szCs w:val="24"/>
        </w:rPr>
        <w:t>7</w:t>
      </w:r>
      <w:bookmarkEnd w:id="7"/>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8" w:name="_ENREF_23"/>
      <w:r w:rsidRPr="004D7DA1">
        <w:rPr>
          <w:rFonts w:eastAsia="Calibri" w:cs="Times New Roman"/>
          <w:noProof/>
          <w:szCs w:val="24"/>
        </w:rPr>
        <w:t>Kaltoft A, Bottcher M, Nielsen SS, Hansen HH, Terkelsen C, Maeng M, et al. Routine thrombectomy in percutaneous coronary intervention for acute ST-segment-elevation myocardial infarction: A randomized, controlled trial. Circulation</w:t>
      </w:r>
      <w:r>
        <w:rPr>
          <w:rFonts w:eastAsia="Calibri" w:cs="Times New Roman"/>
          <w:noProof/>
          <w:szCs w:val="24"/>
        </w:rPr>
        <w:t>. 2006;114:40-</w:t>
      </w:r>
      <w:r w:rsidRPr="004D7DA1">
        <w:rPr>
          <w:rFonts w:eastAsia="Calibri" w:cs="Times New Roman"/>
          <w:noProof/>
          <w:szCs w:val="24"/>
        </w:rPr>
        <w:t>7</w:t>
      </w:r>
      <w:bookmarkEnd w:id="8"/>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9" w:name="_ENREF_24"/>
      <w:r w:rsidRPr="004D7DA1">
        <w:rPr>
          <w:rFonts w:eastAsia="Calibri" w:cs="Times New Roman"/>
          <w:noProof/>
          <w:szCs w:val="24"/>
          <w:lang w:val="es-ES"/>
        </w:rPr>
        <w:t xml:space="preserve">Silva-Orrego P, Colombo P, Bigi R, Gregori D, Delgado A, Salvade P, et al. </w:t>
      </w:r>
      <w:r w:rsidRPr="004D7DA1">
        <w:rPr>
          <w:rFonts w:eastAsia="Calibri" w:cs="Times New Roman"/>
          <w:noProof/>
          <w:szCs w:val="24"/>
        </w:rPr>
        <w:t>Thrombus aspiration before primary angioplasty improves myocardial reperfusion in acute myocardial infarction: The DEAR-MI (dethrombosis to enhance acute reperfusion in myocardial infarction) study. J Am Coll Cardiol</w:t>
      </w:r>
      <w:r>
        <w:rPr>
          <w:rFonts w:eastAsia="Calibri" w:cs="Times New Roman"/>
          <w:noProof/>
          <w:szCs w:val="24"/>
        </w:rPr>
        <w:t>. 2006;48:1552-</w:t>
      </w:r>
      <w:r w:rsidRPr="004D7DA1">
        <w:rPr>
          <w:rFonts w:eastAsia="Calibri" w:cs="Times New Roman"/>
          <w:noProof/>
          <w:szCs w:val="24"/>
        </w:rPr>
        <w:t>9</w:t>
      </w:r>
      <w:bookmarkEnd w:id="9"/>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0" w:name="_ENREF_25"/>
      <w:r w:rsidRPr="004D7DA1">
        <w:rPr>
          <w:rFonts w:eastAsia="Calibri" w:cs="Times New Roman"/>
          <w:noProof/>
          <w:szCs w:val="24"/>
        </w:rPr>
        <w:lastRenderedPageBreak/>
        <w:t xml:space="preserve">Chao CL, Hung CS, Lin YH, Lin MS, Lin LC, Ho YL, et al. Time-dependent benefit of initial thrombosuction on myocardial reperfusion in primary percutaneous coronary intervention. Int J Clin Pract. </w:t>
      </w:r>
      <w:r>
        <w:rPr>
          <w:rFonts w:eastAsia="Calibri" w:cs="Times New Roman"/>
          <w:noProof/>
          <w:szCs w:val="24"/>
        </w:rPr>
        <w:t>2008;62:555-</w:t>
      </w:r>
      <w:r w:rsidRPr="004D7DA1">
        <w:rPr>
          <w:rFonts w:eastAsia="Calibri" w:cs="Times New Roman"/>
          <w:noProof/>
          <w:szCs w:val="24"/>
        </w:rPr>
        <w:t>61</w:t>
      </w:r>
      <w:bookmarkEnd w:id="10"/>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1" w:name="_ENREF_26"/>
      <w:r w:rsidRPr="004D7DA1">
        <w:rPr>
          <w:rFonts w:eastAsia="Calibri" w:cs="Times New Roman"/>
          <w:noProof/>
          <w:szCs w:val="24"/>
          <w:lang w:val="es-ES"/>
        </w:rPr>
        <w:t xml:space="preserve">Svilaas T, Vlaar PJ, van der Horst IC, Diercks GF, de Smet BJ, van den Heuvel AF, et al. </w:t>
      </w:r>
      <w:r w:rsidRPr="004D7DA1">
        <w:rPr>
          <w:rFonts w:eastAsia="Calibri" w:cs="Times New Roman"/>
          <w:noProof/>
          <w:szCs w:val="24"/>
        </w:rPr>
        <w:t>Thrombus aspiration during primary percutaneous coronary intervention. N Engl J Med</w:t>
      </w:r>
      <w:r>
        <w:rPr>
          <w:rFonts w:eastAsia="Calibri" w:cs="Times New Roman"/>
          <w:noProof/>
          <w:szCs w:val="24"/>
        </w:rPr>
        <w:t>. 2008;358:557-</w:t>
      </w:r>
      <w:r w:rsidRPr="004D7DA1">
        <w:rPr>
          <w:rFonts w:eastAsia="Calibri" w:cs="Times New Roman"/>
          <w:noProof/>
          <w:szCs w:val="24"/>
        </w:rPr>
        <w:t>67</w:t>
      </w:r>
      <w:bookmarkEnd w:id="11"/>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2" w:name="_ENREF_27"/>
      <w:r w:rsidRPr="004D7DA1">
        <w:rPr>
          <w:rFonts w:eastAsia="Calibri" w:cs="Times New Roman"/>
          <w:noProof/>
          <w:szCs w:val="24"/>
          <w:lang w:val="es-ES"/>
        </w:rPr>
        <w:t xml:space="preserve">Vlaar PJ, Svilaas T, van der Horst IC, Diercks GF, Fokkema ML, de Smet BJ, et al. </w:t>
      </w:r>
      <w:r w:rsidRPr="004D7DA1">
        <w:rPr>
          <w:rFonts w:eastAsia="Calibri" w:cs="Times New Roman"/>
          <w:noProof/>
          <w:szCs w:val="24"/>
        </w:rPr>
        <w:t>Cardiac death and reinfarction after 1 year in the thrombus aspiration during percutaneous coronary intervention in acute myocardial infarction study (tapas): A 1-year follow-up study. Lancet</w:t>
      </w:r>
      <w:r>
        <w:rPr>
          <w:rFonts w:eastAsia="Calibri" w:cs="Times New Roman"/>
          <w:noProof/>
          <w:szCs w:val="24"/>
        </w:rPr>
        <w:t>. 2008;371:1915-</w:t>
      </w:r>
      <w:r w:rsidRPr="004D7DA1">
        <w:rPr>
          <w:rFonts w:eastAsia="Calibri" w:cs="Times New Roman"/>
          <w:noProof/>
          <w:szCs w:val="24"/>
        </w:rPr>
        <w:t>20</w:t>
      </w:r>
      <w:bookmarkEnd w:id="12"/>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3" w:name="_ENREF_28"/>
      <w:r w:rsidRPr="004D7DA1">
        <w:rPr>
          <w:rFonts w:eastAsia="Calibri" w:cs="Times New Roman"/>
          <w:noProof/>
          <w:szCs w:val="24"/>
        </w:rPr>
        <w:t>Chevalier B, Gilard M, Lang I, Commeau P, Roosen J, Hanssen M, et al. Systematic primary aspiration in acute myocardial percutaneous intervention: A multicentre randomised controlled trial of the Export aspiration catheter. EuroIntervention.</w:t>
      </w:r>
      <w:r>
        <w:rPr>
          <w:rFonts w:eastAsia="Calibri" w:cs="Times New Roman"/>
          <w:noProof/>
          <w:szCs w:val="24"/>
        </w:rPr>
        <w:t xml:space="preserve"> 2008;4:222-</w:t>
      </w:r>
      <w:r w:rsidRPr="004D7DA1">
        <w:rPr>
          <w:rFonts w:eastAsia="Calibri" w:cs="Times New Roman"/>
          <w:noProof/>
          <w:szCs w:val="24"/>
        </w:rPr>
        <w:t>8</w:t>
      </w:r>
      <w:bookmarkEnd w:id="13"/>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4" w:name="_ENREF_29"/>
      <w:r w:rsidRPr="004D7DA1">
        <w:rPr>
          <w:rFonts w:eastAsia="Calibri" w:cs="Times New Roman"/>
          <w:noProof/>
          <w:szCs w:val="24"/>
        </w:rPr>
        <w:t xml:space="preserve">Ikari Y, Sakurada M, Kozuma K, Kawano S, Katsuki T, Kimura K, et al. Upfront thrombus aspiration in primary coronary intervention for patients with ST-segment elevation acute myocardial infarction: Report of the VAMPIRE (vacuum aspiration thrombus removal) trial. JACC Cardiovasc Interv. </w:t>
      </w:r>
      <w:r>
        <w:rPr>
          <w:rFonts w:eastAsia="Calibri" w:cs="Times New Roman"/>
          <w:noProof/>
          <w:szCs w:val="24"/>
        </w:rPr>
        <w:t>2008;1:424-</w:t>
      </w:r>
      <w:r w:rsidRPr="004D7DA1">
        <w:rPr>
          <w:rFonts w:eastAsia="Calibri" w:cs="Times New Roman"/>
          <w:noProof/>
          <w:szCs w:val="24"/>
        </w:rPr>
        <w:t>31</w:t>
      </w:r>
      <w:bookmarkEnd w:id="14"/>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5" w:name="_ENREF_30"/>
      <w:r w:rsidRPr="004D7DA1">
        <w:rPr>
          <w:rFonts w:eastAsia="Calibri" w:cs="Times New Roman"/>
          <w:noProof/>
          <w:szCs w:val="24"/>
          <w:lang w:val="es-ES"/>
        </w:rPr>
        <w:t xml:space="preserve">Sardella G, Mancone M, Bucciarelli-Ducci C, Agati L, Scardala R, Carbone I, et al. </w:t>
      </w:r>
      <w:r w:rsidRPr="004D7DA1">
        <w:rPr>
          <w:rFonts w:eastAsia="Calibri" w:cs="Times New Roman"/>
          <w:noProof/>
          <w:szCs w:val="24"/>
        </w:rPr>
        <w:t>Thrombus aspiration during primary percutaneous coronary intervention improves myocardial reperfusion and reduces infarct size: The EXPIRA (thrombectomy with export catheter in infarct-related artery during primary percutaneous coronary intervention) prospective, randomized trial. J Am Coll Cardiol</w:t>
      </w:r>
      <w:r>
        <w:rPr>
          <w:rFonts w:eastAsia="Calibri" w:cs="Times New Roman"/>
          <w:noProof/>
          <w:szCs w:val="24"/>
        </w:rPr>
        <w:t>. 2009;53:309-</w:t>
      </w:r>
      <w:r w:rsidRPr="004D7DA1">
        <w:rPr>
          <w:rFonts w:eastAsia="Calibri" w:cs="Times New Roman"/>
          <w:noProof/>
          <w:szCs w:val="24"/>
        </w:rPr>
        <w:t>15</w:t>
      </w:r>
      <w:bookmarkEnd w:id="15"/>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6" w:name="_ENREF_31"/>
      <w:r w:rsidRPr="004D7DA1">
        <w:rPr>
          <w:rFonts w:eastAsia="Calibri" w:cs="Times New Roman"/>
          <w:noProof/>
          <w:szCs w:val="24"/>
          <w:lang w:val="es-ES"/>
        </w:rPr>
        <w:lastRenderedPageBreak/>
        <w:t xml:space="preserve">Sardella G, Mancone M, Canali E, Di Roma A, Benedetti G, Stio R, et al. </w:t>
      </w:r>
      <w:r w:rsidRPr="004D7DA1">
        <w:rPr>
          <w:rFonts w:eastAsia="Calibri" w:cs="Times New Roman"/>
          <w:noProof/>
          <w:szCs w:val="24"/>
        </w:rPr>
        <w:t>Impact of thrombectomy with export catheter in infarct-related artery during primary percutaneous coronary intervention (EXPIRA trial) on cardiac death. Am J Cardiol</w:t>
      </w:r>
      <w:r>
        <w:rPr>
          <w:rFonts w:eastAsia="Calibri" w:cs="Times New Roman"/>
          <w:noProof/>
          <w:szCs w:val="24"/>
        </w:rPr>
        <w:t>. 2010;106:624-</w:t>
      </w:r>
      <w:r w:rsidRPr="004D7DA1">
        <w:rPr>
          <w:rFonts w:eastAsia="Calibri" w:cs="Times New Roman"/>
          <w:noProof/>
          <w:szCs w:val="24"/>
        </w:rPr>
        <w:t>9</w:t>
      </w:r>
      <w:bookmarkEnd w:id="16"/>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7" w:name="_ENREF_32"/>
      <w:r w:rsidRPr="004D7DA1">
        <w:rPr>
          <w:rFonts w:eastAsia="Calibri" w:cs="Times New Roman"/>
          <w:noProof/>
          <w:szCs w:val="24"/>
        </w:rPr>
        <w:t>Sardella G, Mancone M, Di Roma A, Agati L, Fedele F. Impact of thrombectomy with export catheter in infarct related artery during primary PCI on procedural outcome in patients with AMI (EXPIRA trial). 24 months clinical outcome. Circulation</w:t>
      </w:r>
      <w:r>
        <w:rPr>
          <w:rFonts w:eastAsia="Calibri" w:cs="Times New Roman"/>
          <w:noProof/>
          <w:szCs w:val="24"/>
        </w:rPr>
        <w:t>. 2010;120:2157-</w:t>
      </w:r>
      <w:r w:rsidRPr="004D7DA1">
        <w:rPr>
          <w:rFonts w:eastAsia="Calibri" w:cs="Times New Roman"/>
          <w:noProof/>
          <w:szCs w:val="24"/>
        </w:rPr>
        <w:t>8</w:t>
      </w:r>
      <w:bookmarkEnd w:id="17"/>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8" w:name="_ENREF_33"/>
      <w:r w:rsidRPr="004D7DA1">
        <w:rPr>
          <w:rFonts w:eastAsia="Calibri" w:cs="Times New Roman"/>
          <w:noProof/>
          <w:szCs w:val="24"/>
        </w:rPr>
        <w:t>Moura R, Barreto F, Costa M, Barreto C, Brasileiro L, Tavares F. Improvement of reperfusion rates with thrombectomy catheter in acute myocardial infarction [abstract]. J Am Coll Cardiol. 2009</w:t>
      </w:r>
      <w:r>
        <w:rPr>
          <w:rFonts w:eastAsia="Calibri" w:cs="Times New Roman"/>
          <w:noProof/>
          <w:szCs w:val="24"/>
        </w:rPr>
        <w:t>;53:</w:t>
      </w:r>
      <w:r w:rsidRPr="004D7DA1">
        <w:rPr>
          <w:rFonts w:eastAsia="Calibri" w:cs="Times New Roman"/>
          <w:noProof/>
          <w:szCs w:val="24"/>
        </w:rPr>
        <w:t>A329</w:t>
      </w:r>
      <w:bookmarkEnd w:id="18"/>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9" w:name="_ENREF_34"/>
      <w:r w:rsidRPr="004D7DA1">
        <w:rPr>
          <w:rFonts w:eastAsia="Calibri" w:cs="Times New Roman"/>
          <w:noProof/>
          <w:szCs w:val="24"/>
        </w:rPr>
        <w:t>Liistro F, Grotti S, Angioli P, Falsini G, Ducci K, Baldassarre S, et al. Impact of thrombus aspiration on myocardial tissue reperfusion and left ventricular functional recovery and remodeling after primary angioplasty. Circ Cardiovasc Interv.</w:t>
      </w:r>
      <w:r>
        <w:rPr>
          <w:rFonts w:eastAsia="Calibri" w:cs="Times New Roman"/>
          <w:noProof/>
          <w:szCs w:val="24"/>
        </w:rPr>
        <w:t xml:space="preserve"> 2009;2:376-</w:t>
      </w:r>
      <w:r w:rsidRPr="004D7DA1">
        <w:rPr>
          <w:rFonts w:eastAsia="Calibri" w:cs="Times New Roman"/>
          <w:noProof/>
          <w:szCs w:val="24"/>
        </w:rPr>
        <w:t>83</w:t>
      </w:r>
      <w:bookmarkEnd w:id="19"/>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0" w:name="_ENREF_35"/>
      <w:r w:rsidRPr="004D7DA1">
        <w:rPr>
          <w:rFonts w:eastAsia="Calibri" w:cs="Times New Roman"/>
          <w:noProof/>
          <w:szCs w:val="24"/>
        </w:rPr>
        <w:t>Dudek D, Mielecki W, Burzotta F, Gasior M, Witkowski A, Horvath IG, et al. Thrombus aspiration followed by direct stenting: A novel strategy of primary percutaneous coronary intervention in ST-segment elevation myocardial infarction. Results of the Polish-Italian-Hungarian randomized thrombectomy trial (pihrate trial). Am Heart J</w:t>
      </w:r>
      <w:r>
        <w:rPr>
          <w:rFonts w:eastAsia="Calibri" w:cs="Times New Roman"/>
          <w:noProof/>
          <w:szCs w:val="24"/>
        </w:rPr>
        <w:t>. 2010;160:966-</w:t>
      </w:r>
      <w:r w:rsidRPr="004D7DA1">
        <w:rPr>
          <w:rFonts w:eastAsia="Calibri" w:cs="Times New Roman"/>
          <w:noProof/>
          <w:szCs w:val="24"/>
        </w:rPr>
        <w:t>72</w:t>
      </w:r>
      <w:bookmarkEnd w:id="20"/>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1" w:name="_ENREF_36"/>
      <w:r w:rsidRPr="004D7DA1">
        <w:rPr>
          <w:rFonts w:eastAsia="Calibri" w:cs="Times New Roman"/>
          <w:noProof/>
          <w:szCs w:val="24"/>
        </w:rPr>
        <w:t>Yin D, Zhu H, Zhou X, Huang R, Wang J, Zheng Z. Thrombus aspiration before angiography during percutaneous coronary intervention in acute myocardial infarction. Journal of Dalian Medical University.</w:t>
      </w:r>
      <w:r>
        <w:rPr>
          <w:rFonts w:eastAsia="Calibri" w:cs="Times New Roman"/>
          <w:noProof/>
          <w:szCs w:val="24"/>
        </w:rPr>
        <w:t xml:space="preserve"> 2011;33:235-</w:t>
      </w:r>
      <w:r w:rsidRPr="004D7DA1">
        <w:rPr>
          <w:rFonts w:eastAsia="Calibri" w:cs="Times New Roman"/>
          <w:noProof/>
          <w:szCs w:val="24"/>
        </w:rPr>
        <w:t>9</w:t>
      </w:r>
      <w:bookmarkEnd w:id="21"/>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2" w:name="_ENREF_37"/>
      <w:r w:rsidRPr="004D7DA1">
        <w:rPr>
          <w:rFonts w:eastAsia="Calibri" w:cs="Times New Roman"/>
          <w:noProof/>
          <w:szCs w:val="24"/>
        </w:rPr>
        <w:t>Lelek M, Wita K, Drzewiecki J, Trusz-Gluza M. Impact of thrombus aspiration on myocardial perfusion and left ventricle function in patients with anterior myocardial infarction treated with primary angioplasty [abstract]. Eur Heart J. 2011</w:t>
      </w:r>
      <w:r>
        <w:rPr>
          <w:rFonts w:eastAsia="Calibri" w:cs="Times New Roman"/>
          <w:noProof/>
          <w:szCs w:val="24"/>
        </w:rPr>
        <w:t>;32(Suppl I):1</w:t>
      </w:r>
      <w:r w:rsidRPr="004D7DA1">
        <w:rPr>
          <w:rFonts w:eastAsia="Calibri" w:cs="Times New Roman"/>
          <w:noProof/>
          <w:szCs w:val="24"/>
        </w:rPr>
        <w:t>045</w:t>
      </w:r>
      <w:bookmarkEnd w:id="22"/>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3" w:name="_ENREF_38"/>
      <w:r w:rsidRPr="004D7DA1">
        <w:rPr>
          <w:rFonts w:eastAsia="Calibri" w:cs="Times New Roman"/>
          <w:noProof/>
          <w:szCs w:val="24"/>
        </w:rPr>
        <w:lastRenderedPageBreak/>
        <w:t>Lelek M, Wita K, Drzewiecki J, Trusz-Gluza M. Impact of thrombus aspiration on myocardial perfusion and left ventricle function in patients with anterior STEMI treated with primary angioplasty [abstract]. EuroIntervention. 2011</w:t>
      </w:r>
      <w:r>
        <w:rPr>
          <w:rFonts w:eastAsia="Calibri" w:cs="Times New Roman"/>
          <w:noProof/>
          <w:szCs w:val="24"/>
        </w:rPr>
        <w:t>;7:</w:t>
      </w:r>
      <w:r w:rsidRPr="004D7DA1">
        <w:rPr>
          <w:rFonts w:eastAsia="Calibri" w:cs="Times New Roman"/>
          <w:noProof/>
          <w:szCs w:val="24"/>
        </w:rPr>
        <w:t>M176</w:t>
      </w:r>
      <w:bookmarkEnd w:id="23"/>
    </w:p>
    <w:p w:rsidR="00A469F1" w:rsidRPr="004D7DA1" w:rsidRDefault="00A469F1" w:rsidP="00A469F1">
      <w:pPr>
        <w:pStyle w:val="Prrafodelista"/>
        <w:numPr>
          <w:ilvl w:val="0"/>
          <w:numId w:val="1"/>
        </w:numPr>
        <w:ind w:left="0" w:firstLine="0"/>
        <w:rPr>
          <w:rFonts w:eastAsia="Calibri" w:cs="Times New Roman"/>
          <w:noProof/>
          <w:szCs w:val="24"/>
        </w:rPr>
      </w:pPr>
      <w:bookmarkStart w:id="24" w:name="_ENREF_39"/>
      <w:r w:rsidRPr="004D7DA1">
        <w:rPr>
          <w:rFonts w:eastAsia="Calibri" w:cs="Times New Roman"/>
          <w:noProof/>
          <w:szCs w:val="24"/>
        </w:rPr>
        <w:t>Ciszewski M, Pregowski J, Teresinska A, Karcz M, Kalinczuk L, Pracon R, et al. Aspiration coronary thrombectomy for acute myocardial infarction increases myocardial salvage: Single center randomized study. Catheter Cardiovasc Interv.</w:t>
      </w:r>
      <w:r>
        <w:rPr>
          <w:rFonts w:eastAsia="Calibri" w:cs="Times New Roman"/>
          <w:noProof/>
          <w:szCs w:val="24"/>
        </w:rPr>
        <w:t xml:space="preserve"> 2011;78:523-</w:t>
      </w:r>
      <w:r w:rsidRPr="004D7DA1">
        <w:rPr>
          <w:rFonts w:eastAsia="Calibri" w:cs="Times New Roman"/>
          <w:noProof/>
          <w:szCs w:val="24"/>
        </w:rPr>
        <w:t>31</w:t>
      </w:r>
      <w:bookmarkEnd w:id="24"/>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5" w:name="_ENREF_40"/>
      <w:r w:rsidRPr="004D7DA1">
        <w:rPr>
          <w:rFonts w:eastAsia="Calibri" w:cs="Times New Roman"/>
          <w:noProof/>
          <w:szCs w:val="24"/>
        </w:rPr>
        <w:t>Stone GW, Maehara A, Witzenbichler B, Godlewski J, Parise H, Dambrink JH, et al. Intracoronary abciximab and aspiration thrombectomy in patients with large anterior myocardial infarction: The INFUSE-AMI randomized trial. JAMA</w:t>
      </w:r>
      <w:r>
        <w:rPr>
          <w:rFonts w:eastAsia="Calibri" w:cs="Times New Roman"/>
          <w:noProof/>
          <w:szCs w:val="24"/>
        </w:rPr>
        <w:t>. 2012;307:1817-</w:t>
      </w:r>
      <w:r w:rsidRPr="004D7DA1">
        <w:rPr>
          <w:rFonts w:eastAsia="Calibri" w:cs="Times New Roman"/>
          <w:noProof/>
          <w:szCs w:val="24"/>
        </w:rPr>
        <w:t>26</w:t>
      </w:r>
      <w:bookmarkEnd w:id="25"/>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6" w:name="_ENREF_41"/>
      <w:r w:rsidRPr="004D7DA1">
        <w:rPr>
          <w:rFonts w:eastAsia="Calibri" w:cs="Times New Roman"/>
          <w:noProof/>
          <w:szCs w:val="24"/>
        </w:rPr>
        <w:t>El-Omar M, Brener S, Maehara A, Scott T, Mehran R, Aengevaeren W, et al. Low overall rates of angiographically visible distal embolization in INFUSE-AMI: Possible explanation for lack of efficacy of manual aspiration thrombectomy [abstract]. J Am Coll Cardiol. 2012</w:t>
      </w:r>
      <w:r>
        <w:rPr>
          <w:rFonts w:eastAsia="Calibri" w:cs="Times New Roman"/>
          <w:noProof/>
          <w:szCs w:val="24"/>
        </w:rPr>
        <w:t>;60(Suppl B):</w:t>
      </w:r>
      <w:r w:rsidRPr="004D7DA1">
        <w:rPr>
          <w:rFonts w:eastAsia="Calibri" w:cs="Times New Roman"/>
          <w:noProof/>
          <w:szCs w:val="24"/>
        </w:rPr>
        <w:t>147</w:t>
      </w:r>
      <w:bookmarkEnd w:id="26"/>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7" w:name="_ENREF_42"/>
      <w:r w:rsidRPr="004D7DA1">
        <w:rPr>
          <w:rFonts w:eastAsia="Calibri" w:cs="Times New Roman"/>
          <w:noProof/>
          <w:szCs w:val="24"/>
        </w:rPr>
        <w:t xml:space="preserve">Stone GW, Witzenbichler B, Godlewski J, Dambrink JH, Ochala A, Chowdhary S, et al. Intralesional abciximab and thrombus aspiration in patients with large anterior myocardial infarction: One-year results from the INFUSE-AMI trial. Circ Cardiovasc Interv. </w:t>
      </w:r>
      <w:r>
        <w:rPr>
          <w:rFonts w:eastAsia="Calibri" w:cs="Times New Roman"/>
          <w:noProof/>
          <w:szCs w:val="24"/>
        </w:rPr>
        <w:t>2013;6:527-</w:t>
      </w:r>
      <w:r w:rsidRPr="004D7DA1">
        <w:rPr>
          <w:rFonts w:eastAsia="Calibri" w:cs="Times New Roman"/>
          <w:noProof/>
          <w:szCs w:val="24"/>
        </w:rPr>
        <w:t>34</w:t>
      </w:r>
      <w:bookmarkEnd w:id="27"/>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8" w:name="_ENREF_43"/>
      <w:r w:rsidRPr="004D7DA1">
        <w:rPr>
          <w:rFonts w:eastAsia="Calibri" w:cs="Times New Roman"/>
          <w:noProof/>
          <w:szCs w:val="24"/>
        </w:rPr>
        <w:t xml:space="preserve">Bulum J, Ernst A, Strozzi M. The impact of successful manual thrombus aspiration on in-stent restenosis after primary PCI: Angiographic and clinical follow-up. Coron Artery Dis. </w:t>
      </w:r>
      <w:r>
        <w:rPr>
          <w:rFonts w:eastAsia="Calibri" w:cs="Times New Roman"/>
          <w:noProof/>
          <w:szCs w:val="24"/>
        </w:rPr>
        <w:t>2012;23:487-</w:t>
      </w:r>
      <w:r w:rsidRPr="004D7DA1">
        <w:rPr>
          <w:rFonts w:eastAsia="Calibri" w:cs="Times New Roman"/>
          <w:noProof/>
          <w:szCs w:val="24"/>
        </w:rPr>
        <w:t>91</w:t>
      </w:r>
      <w:bookmarkEnd w:id="28"/>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9" w:name="_ENREF_44"/>
      <w:r w:rsidRPr="004D7DA1">
        <w:rPr>
          <w:rFonts w:eastAsia="Calibri" w:cs="Times New Roman"/>
          <w:noProof/>
          <w:szCs w:val="24"/>
          <w:lang w:val="es-ES"/>
        </w:rPr>
        <w:t xml:space="preserve">Onuma Y, Thuesen L, van Geuns RJ, van der Ent M, Desch S, Fajadet J, et al. </w:t>
      </w:r>
      <w:r w:rsidRPr="004D7DA1">
        <w:rPr>
          <w:rFonts w:eastAsia="Calibri" w:cs="Times New Roman"/>
          <w:noProof/>
          <w:szCs w:val="24"/>
        </w:rPr>
        <w:t>Randomized study to assess the effect of thrombus aspiration on flow area in patients with ST-elevation myocardial infarction: An optical frequency domain imaging study - TROFI trial. Eur Heart J</w:t>
      </w:r>
      <w:r>
        <w:rPr>
          <w:rFonts w:eastAsia="Calibri" w:cs="Times New Roman"/>
          <w:noProof/>
          <w:szCs w:val="24"/>
        </w:rPr>
        <w:t>. 2013;34:1050-</w:t>
      </w:r>
      <w:r w:rsidRPr="004D7DA1">
        <w:rPr>
          <w:rFonts w:eastAsia="Calibri" w:cs="Times New Roman"/>
          <w:noProof/>
          <w:szCs w:val="24"/>
        </w:rPr>
        <w:t>60</w:t>
      </w:r>
      <w:bookmarkEnd w:id="29"/>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0" w:name="_ENREF_45"/>
      <w:r w:rsidRPr="004D7DA1">
        <w:rPr>
          <w:rFonts w:eastAsia="Calibri" w:cs="Times New Roman"/>
          <w:noProof/>
          <w:szCs w:val="24"/>
          <w:lang w:val="es-ES"/>
        </w:rPr>
        <w:lastRenderedPageBreak/>
        <w:t xml:space="preserve">Frobert O, Lagerqvist B, Olivecrona GK, Omerovic E, Gudnason T, Maeng M, et al. </w:t>
      </w:r>
      <w:r w:rsidRPr="004D7DA1">
        <w:rPr>
          <w:rFonts w:eastAsia="Calibri" w:cs="Times New Roman"/>
          <w:noProof/>
          <w:szCs w:val="24"/>
        </w:rPr>
        <w:t>Thrombus aspiration during st-segment elevation myocardial infarction. N Engl J Med</w:t>
      </w:r>
      <w:r>
        <w:rPr>
          <w:rFonts w:eastAsia="Calibri" w:cs="Times New Roman"/>
          <w:noProof/>
          <w:szCs w:val="24"/>
        </w:rPr>
        <w:t>. 2013;369:1587-</w:t>
      </w:r>
      <w:r w:rsidRPr="004D7DA1">
        <w:rPr>
          <w:rFonts w:eastAsia="Calibri" w:cs="Times New Roman"/>
          <w:noProof/>
          <w:szCs w:val="24"/>
        </w:rPr>
        <w:t>97</w:t>
      </w:r>
      <w:bookmarkEnd w:id="30"/>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1" w:name="_ENREF_47"/>
      <w:r w:rsidRPr="004D7DA1">
        <w:rPr>
          <w:rFonts w:eastAsia="Calibri" w:cs="Times New Roman"/>
          <w:noProof/>
          <w:szCs w:val="24"/>
        </w:rPr>
        <w:t xml:space="preserve">Lagerqvist B, Frobert O, Olivecrona GK, Gudnason T, Maeng M, Alstrom P, et al. Outcomes 1 year after thrombus aspiration for myocardial infarction. </w:t>
      </w:r>
      <w:bookmarkEnd w:id="31"/>
      <w:r w:rsidRPr="004D7DA1">
        <w:rPr>
          <w:rFonts w:eastAsia="Calibri" w:cs="Times New Roman"/>
          <w:noProof/>
          <w:szCs w:val="24"/>
        </w:rPr>
        <w:t>N Engl J Med. 2014;371:1111-20.</w:t>
      </w:r>
    </w:p>
    <w:p w:rsidR="00A469F1" w:rsidRPr="004D7DA1" w:rsidRDefault="00A469F1" w:rsidP="00A469F1">
      <w:pPr>
        <w:pStyle w:val="Prrafodelista"/>
        <w:numPr>
          <w:ilvl w:val="0"/>
          <w:numId w:val="1"/>
        </w:numPr>
        <w:ind w:left="0" w:firstLine="0"/>
        <w:rPr>
          <w:rFonts w:eastAsia="Calibri" w:cs="Times New Roman"/>
          <w:noProof/>
          <w:szCs w:val="24"/>
        </w:rPr>
      </w:pPr>
      <w:bookmarkStart w:id="32" w:name="_ENREF_46"/>
      <w:r w:rsidRPr="004D7DA1">
        <w:rPr>
          <w:rFonts w:eastAsia="Calibri" w:cs="Times New Roman"/>
          <w:noProof/>
          <w:szCs w:val="24"/>
        </w:rPr>
        <w:t xml:space="preserve">Sim DS, Ahn Y, Kim YH, Lee D, Seon HJ, Park KH, et al. Effect of manual thrombus aspiration during primary percutaneous coronary intervention on infarct size: Evaluation with cardiac computed tomography. Int J Cardiol. </w:t>
      </w:r>
      <w:r>
        <w:rPr>
          <w:rFonts w:eastAsia="Calibri" w:cs="Times New Roman"/>
          <w:noProof/>
          <w:szCs w:val="24"/>
        </w:rPr>
        <w:t>2013;168:4328-</w:t>
      </w:r>
      <w:r w:rsidRPr="004D7DA1">
        <w:rPr>
          <w:rFonts w:eastAsia="Calibri" w:cs="Times New Roman"/>
          <w:noProof/>
          <w:szCs w:val="24"/>
        </w:rPr>
        <w:t>30</w:t>
      </w:r>
      <w:bookmarkEnd w:id="32"/>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3" w:name="_ENREF_53"/>
      <w:bookmarkStart w:id="34" w:name="_ENREF_48"/>
      <w:r w:rsidRPr="004D7DA1">
        <w:rPr>
          <w:rFonts w:eastAsia="Calibri" w:cs="Times New Roman"/>
          <w:noProof/>
          <w:szCs w:val="24"/>
        </w:rPr>
        <w:t>Woo SI, Kim SH, Kim DH, Kwan J, Shin SH, Park KS, et al. Thrombus aspiration during primary percutaneous coronary intervention can preserve the index of microcirculatory resistance in patients with anterior ST-segment elevation myocardial infarction [abstract]. Eur Heart J. 2013;34:514</w:t>
      </w:r>
      <w:bookmarkEnd w:id="33"/>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5" w:name="_ENREF_54"/>
      <w:r w:rsidRPr="009746A1">
        <w:rPr>
          <w:rFonts w:eastAsia="Calibri" w:cs="Times New Roman"/>
          <w:noProof/>
          <w:szCs w:val="24"/>
          <w:lang w:val="de-DE"/>
        </w:rPr>
        <w:t xml:space="preserve">Woo SI, Park SD, Kim DH, Kwan J, Shin SH, Park KS, et al. </w:t>
      </w:r>
      <w:r w:rsidRPr="004D7DA1">
        <w:rPr>
          <w:rFonts w:eastAsia="Calibri" w:cs="Times New Roman"/>
          <w:noProof/>
          <w:szCs w:val="24"/>
        </w:rPr>
        <w:t>Thrombus aspiration during primary percutaneous coronary intervention for preserving the index of microcirculatory resistance: A randomised study. EuroIntervention. 2014;9:</w:t>
      </w:r>
      <w:r>
        <w:rPr>
          <w:rFonts w:eastAsia="Calibri" w:cs="Times New Roman"/>
          <w:noProof/>
          <w:szCs w:val="24"/>
        </w:rPr>
        <w:t>1057-</w:t>
      </w:r>
      <w:r w:rsidRPr="004D7DA1">
        <w:rPr>
          <w:rFonts w:eastAsia="Calibri" w:cs="Times New Roman"/>
          <w:noProof/>
          <w:szCs w:val="24"/>
        </w:rPr>
        <w:t>62</w:t>
      </w:r>
      <w:bookmarkEnd w:id="35"/>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6" w:name="_ENREF_50"/>
      <w:r w:rsidRPr="004D7DA1">
        <w:rPr>
          <w:rFonts w:eastAsia="Calibri" w:cs="Times New Roman"/>
          <w:noProof/>
          <w:szCs w:val="24"/>
        </w:rPr>
        <w:t xml:space="preserve">Shehata M. Impact of successful manual thrombus aspiration during primary PCI in diabetic patients: Angiographic and clinical follow-up [abstract]. </w:t>
      </w:r>
      <w:r>
        <w:rPr>
          <w:rFonts w:eastAsia="Calibri" w:cs="Times New Roman"/>
          <w:noProof/>
          <w:szCs w:val="24"/>
        </w:rPr>
        <w:t>Presented at EuroPCR 2014. Available at pcronline.com. Euro14A-POS183.</w:t>
      </w:r>
      <w:bookmarkEnd w:id="36"/>
    </w:p>
    <w:p w:rsidR="00A469F1" w:rsidRPr="004D7DA1" w:rsidRDefault="00A469F1" w:rsidP="00A469F1">
      <w:pPr>
        <w:pStyle w:val="Prrafodelista"/>
        <w:numPr>
          <w:ilvl w:val="0"/>
          <w:numId w:val="1"/>
        </w:numPr>
        <w:ind w:left="0" w:firstLine="0"/>
        <w:rPr>
          <w:rFonts w:eastAsia="Calibri" w:cs="Times New Roman"/>
          <w:noProof/>
          <w:szCs w:val="24"/>
        </w:rPr>
      </w:pPr>
      <w:bookmarkStart w:id="37" w:name="_ENREF_51"/>
      <w:r w:rsidRPr="004D7DA1">
        <w:rPr>
          <w:rFonts w:eastAsia="Calibri" w:cs="Times New Roman"/>
          <w:noProof/>
          <w:szCs w:val="24"/>
        </w:rPr>
        <w:t>Shehata M. Impact of successful manual thrombus aspiration during primary PCI in diabetic patients: Angiographic and clinical follow-up [abstract]. Catheter Cardiovasc Interv. 2014;83:S3</w:t>
      </w:r>
      <w:bookmarkEnd w:id="37"/>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8" w:name="_ENREF_52"/>
      <w:r w:rsidRPr="004D7DA1">
        <w:rPr>
          <w:rFonts w:eastAsia="Calibri" w:cs="Times New Roman"/>
          <w:noProof/>
          <w:szCs w:val="24"/>
        </w:rPr>
        <w:t>Shehata M. Angiographic and clinical impact of successful manual thrombus aspiration in diabetic patients undergoing primary PCI. Int J Vasc Med. 2</w:t>
      </w:r>
      <w:r>
        <w:rPr>
          <w:rFonts w:eastAsia="Calibri" w:cs="Times New Roman"/>
          <w:noProof/>
          <w:szCs w:val="24"/>
        </w:rPr>
        <w:t>014;</w:t>
      </w:r>
      <w:r w:rsidRPr="004D7DA1">
        <w:rPr>
          <w:rFonts w:eastAsia="Calibri" w:cs="Times New Roman"/>
          <w:noProof/>
          <w:szCs w:val="24"/>
        </w:rPr>
        <w:t>263926</w:t>
      </w:r>
      <w:bookmarkEnd w:id="38"/>
      <w:r w:rsidRPr="0005578E">
        <w:t xml:space="preserve"> </w:t>
      </w:r>
      <w:proofErr w:type="spellStart"/>
      <w:r>
        <w:t>doi</w:t>
      </w:r>
      <w:proofErr w:type="spellEnd"/>
      <w:r>
        <w:t>: 10.1155/2014/263926.</w:t>
      </w:r>
    </w:p>
    <w:p w:rsidR="00A469F1" w:rsidRPr="004D7DA1" w:rsidRDefault="00A469F1" w:rsidP="00A469F1">
      <w:pPr>
        <w:pStyle w:val="Prrafodelista"/>
        <w:numPr>
          <w:ilvl w:val="0"/>
          <w:numId w:val="1"/>
        </w:numPr>
        <w:ind w:left="0" w:firstLine="0"/>
        <w:rPr>
          <w:rFonts w:eastAsia="Calibri" w:cs="Times New Roman"/>
          <w:noProof/>
          <w:szCs w:val="24"/>
        </w:rPr>
      </w:pPr>
      <w:r w:rsidRPr="004D7DA1">
        <w:rPr>
          <w:rFonts w:eastAsia="Calibri" w:cs="Times New Roman"/>
          <w:noProof/>
          <w:szCs w:val="24"/>
        </w:rPr>
        <w:lastRenderedPageBreak/>
        <w:t>Orlic D, Ostojic M, Beleslin B, Sobic-Saranovic D, Tesic M, Vukcevic V, et al. The randomized physiologic assessment of thrombus aspiration in patients with ST-segment elevation acute myocardial infarction trial (PATA STEMI) [abstract]. Eur Heart J. 2013;34:79</w:t>
      </w:r>
      <w:bookmarkEnd w:id="34"/>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9" w:name="_ENREF_49"/>
      <w:r w:rsidRPr="004D7DA1">
        <w:rPr>
          <w:rFonts w:eastAsia="Calibri" w:cs="Times New Roman"/>
          <w:noProof/>
          <w:szCs w:val="24"/>
        </w:rPr>
        <w:t>Orlic D, Ostojic M, Beleslin B, Tesic M, Sobic-Saranovic D, Vukcevic V, et al. The randomised myocardial perfusion assessment after thrombus aspiration in patients with STEMI trial [abstract]. EuroIntervention. 2013;9:181</w:t>
      </w:r>
      <w:bookmarkEnd w:id="39"/>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40" w:name="_ENREF_55"/>
      <w:r w:rsidRPr="004D7DA1">
        <w:rPr>
          <w:rFonts w:eastAsia="Calibri" w:cs="Times New Roman"/>
          <w:noProof/>
          <w:szCs w:val="24"/>
        </w:rPr>
        <w:t xml:space="preserve">Orlic D, Ostojic M, Beleslin B, Borovic M, Tesic M, Milasinovic D, </w:t>
      </w:r>
      <w:r>
        <w:rPr>
          <w:rFonts w:eastAsia="Calibri" w:cs="Times New Roman"/>
          <w:noProof/>
          <w:szCs w:val="24"/>
        </w:rPr>
        <w:t>et al.</w:t>
      </w:r>
      <w:r w:rsidRPr="004D7DA1">
        <w:rPr>
          <w:rFonts w:eastAsia="Calibri" w:cs="Times New Roman"/>
          <w:noProof/>
          <w:szCs w:val="24"/>
        </w:rPr>
        <w:t xml:space="preserve"> The randomized physiologic assessment of thrombus aspiration in patients with ST-segment elevation acute myocardial infarction trial (PATA STEMI) [abstract]. Eur Heart J. 2014</w:t>
      </w:r>
      <w:r>
        <w:rPr>
          <w:rFonts w:eastAsia="Calibri" w:cs="Times New Roman"/>
          <w:noProof/>
          <w:szCs w:val="24"/>
        </w:rPr>
        <w:t>;</w:t>
      </w:r>
      <w:r w:rsidRPr="004D7DA1">
        <w:rPr>
          <w:rFonts w:eastAsia="Calibri" w:cs="Times New Roman"/>
          <w:noProof/>
          <w:szCs w:val="24"/>
        </w:rPr>
        <w:t>35</w:t>
      </w:r>
      <w:bookmarkEnd w:id="40"/>
      <w:r>
        <w:rPr>
          <w:rFonts w:eastAsia="Calibri" w:cs="Times New Roman"/>
          <w:noProof/>
          <w:szCs w:val="24"/>
        </w:rPr>
        <w:t>:(Abstract Supplement, 45).</w:t>
      </w:r>
    </w:p>
    <w:p w:rsidR="00A469F1" w:rsidRPr="004D7DA1" w:rsidRDefault="00A469F1" w:rsidP="00A469F1">
      <w:pPr>
        <w:spacing w:line="480" w:lineRule="auto"/>
        <w:rPr>
          <w:rFonts w:eastAsia="Calibri" w:cs="Times New Roman"/>
          <w:b/>
          <w:noProof/>
          <w:szCs w:val="24"/>
          <w:lang w:val="en-GB"/>
        </w:rPr>
      </w:pPr>
    </w:p>
    <w:p w:rsidR="00BF1904" w:rsidRPr="002000A3" w:rsidRDefault="00BF1904" w:rsidP="00A469F1">
      <w:pPr>
        <w:rPr>
          <w:color w:val="C00000"/>
          <w:lang w:val="es-ES"/>
        </w:rPr>
      </w:pPr>
    </w:p>
    <w:sectPr w:rsidR="00BF1904" w:rsidRPr="002000A3">
      <w:head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F22" w:rsidRDefault="00591F22" w:rsidP="00591F22">
      <w:pPr>
        <w:spacing w:after="0" w:line="240" w:lineRule="auto"/>
      </w:pPr>
      <w:r>
        <w:separator/>
      </w:r>
    </w:p>
  </w:endnote>
  <w:endnote w:type="continuationSeparator" w:id="0">
    <w:p w:rsidR="00591F22" w:rsidRDefault="00591F22" w:rsidP="0059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F22" w:rsidRDefault="00591F22" w:rsidP="00591F22">
      <w:pPr>
        <w:spacing w:after="0" w:line="240" w:lineRule="auto"/>
      </w:pPr>
      <w:r>
        <w:separator/>
      </w:r>
    </w:p>
  </w:footnote>
  <w:footnote w:type="continuationSeparator" w:id="0">
    <w:p w:rsidR="00591F22" w:rsidRDefault="00591F22" w:rsidP="00591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99A" w:rsidRPr="00BB2E42" w:rsidRDefault="0024599A" w:rsidP="0024599A">
    <w:pPr>
      <w:pStyle w:val="Encabezado"/>
      <w:jc w:val="right"/>
      <w:rPr>
        <w:smallCaps/>
        <w:sz w:val="24"/>
        <w:szCs w:val="24"/>
      </w:rPr>
    </w:pPr>
    <w:r w:rsidRPr="00BB2E42">
      <w:rPr>
        <w:smallCaps/>
        <w:sz w:val="24"/>
        <w:szCs w:val="24"/>
      </w:rPr>
      <w:t xml:space="preserve">Revista Española de Cardiología </w:t>
    </w:r>
  </w:p>
  <w:p w:rsidR="0024599A" w:rsidRDefault="002459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F22" w:rsidRPr="00591F22" w:rsidRDefault="00591F22" w:rsidP="00591F22">
    <w:pPr>
      <w:pStyle w:val="Encabezado"/>
      <w:jc w:val="right"/>
      <w:rPr>
        <w:smallCaps/>
        <w:sz w:val="24"/>
      </w:rPr>
    </w:pPr>
    <w:r w:rsidRPr="00591F22">
      <w:rPr>
        <w:smallCaps/>
        <w:sz w:val="24"/>
      </w:rPr>
      <w:t xml:space="preserve">Revista Española de Cardiología </w:t>
    </w:r>
  </w:p>
  <w:p w:rsidR="00591F22" w:rsidRDefault="00591F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15C0"/>
    <w:multiLevelType w:val="hybridMultilevel"/>
    <w:tmpl w:val="D682AFE2"/>
    <w:lvl w:ilvl="0" w:tplc="7938F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F22"/>
    <w:rsid w:val="000E52BE"/>
    <w:rsid w:val="002000A3"/>
    <w:rsid w:val="0024599A"/>
    <w:rsid w:val="00591F22"/>
    <w:rsid w:val="00672D21"/>
    <w:rsid w:val="008B6B39"/>
    <w:rsid w:val="008D017F"/>
    <w:rsid w:val="00A469F1"/>
    <w:rsid w:val="00B34A46"/>
    <w:rsid w:val="00BB2E42"/>
    <w:rsid w:val="00BF1904"/>
    <w:rsid w:val="00C57D49"/>
    <w:rsid w:val="00D7624F"/>
    <w:rsid w:val="00E3256B"/>
    <w:rsid w:val="00EB2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Ladillo 2"/>
    <w:basedOn w:val="Normal"/>
    <w:next w:val="Normal"/>
    <w:link w:val="Ttulo1Car"/>
    <w:uiPriority w:val="9"/>
    <w:qFormat/>
    <w:rsid w:val="00A469F1"/>
    <w:pPr>
      <w:keepNext/>
      <w:keepLines/>
      <w:spacing w:after="0" w:line="480" w:lineRule="auto"/>
      <w:jc w:val="both"/>
      <w:outlineLvl w:val="0"/>
    </w:pPr>
    <w:rPr>
      <w:rFonts w:ascii="Garamond" w:eastAsiaTheme="majorEastAsia" w:hAnsi="Garamond" w:cstheme="majorBidi"/>
      <w:b/>
      <w:bCs/>
      <w:sz w:val="24"/>
      <w:szCs w:val="28"/>
    </w:rPr>
  </w:style>
  <w:style w:type="paragraph" w:styleId="Ttulo2">
    <w:name w:val="heading 2"/>
    <w:aliases w:val="Ladillo 3"/>
    <w:basedOn w:val="Normal"/>
    <w:next w:val="Normal"/>
    <w:link w:val="Ttulo2Car"/>
    <w:uiPriority w:val="9"/>
    <w:unhideWhenUsed/>
    <w:qFormat/>
    <w:rsid w:val="00A469F1"/>
    <w:pPr>
      <w:keepNext/>
      <w:keepLines/>
      <w:spacing w:after="0" w:line="480" w:lineRule="auto"/>
      <w:jc w:val="both"/>
      <w:outlineLvl w:val="1"/>
    </w:pPr>
    <w:rPr>
      <w:rFonts w:ascii="Garamond" w:eastAsia="Times New Roman" w:hAnsi="Garamond" w:cs="Times New Roman"/>
      <w:bCs/>
      <w:i/>
      <w:sz w:val="24"/>
      <w:szCs w:val="26"/>
    </w:rPr>
  </w:style>
  <w:style w:type="paragraph" w:styleId="Ttulo3">
    <w:name w:val="heading 3"/>
    <w:aliases w:val="Doble espacio"/>
    <w:basedOn w:val="Normal"/>
    <w:next w:val="Normal"/>
    <w:link w:val="Ttulo3Car"/>
    <w:uiPriority w:val="9"/>
    <w:semiHidden/>
    <w:unhideWhenUsed/>
    <w:qFormat/>
    <w:rsid w:val="00A469F1"/>
    <w:pPr>
      <w:keepNext/>
      <w:keepLines/>
      <w:spacing w:before="200" w:after="0" w:line="240" w:lineRule="auto"/>
      <w:jc w:val="both"/>
      <w:outlineLvl w:val="2"/>
    </w:pPr>
    <w:rPr>
      <w:rFonts w:asciiTheme="majorHAnsi" w:eastAsiaTheme="majorEastAsia" w:hAnsiTheme="majorHAnsi" w:cstheme="majorBidi"/>
      <w:b/>
      <w:bCs/>
      <w:color w:val="4F81BD" w:themeColor="accen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1F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1F22"/>
    <w:rPr>
      <w:rFonts w:ascii="Tahoma" w:hAnsi="Tahoma" w:cs="Tahoma"/>
      <w:sz w:val="16"/>
      <w:szCs w:val="16"/>
    </w:rPr>
  </w:style>
  <w:style w:type="paragraph" w:styleId="Encabezado">
    <w:name w:val="header"/>
    <w:basedOn w:val="Normal"/>
    <w:link w:val="EncabezadoCar"/>
    <w:uiPriority w:val="99"/>
    <w:unhideWhenUsed/>
    <w:rsid w:val="00591F2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91F22"/>
  </w:style>
  <w:style w:type="paragraph" w:styleId="Piedepgina">
    <w:name w:val="footer"/>
    <w:basedOn w:val="Normal"/>
    <w:link w:val="PiedepginaCar"/>
    <w:uiPriority w:val="99"/>
    <w:unhideWhenUsed/>
    <w:rsid w:val="00591F2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91F22"/>
  </w:style>
  <w:style w:type="character" w:customStyle="1" w:styleId="Ttulo1Car">
    <w:name w:val="Título 1 Car"/>
    <w:aliases w:val="Ladillo 2 Car"/>
    <w:basedOn w:val="Fuentedeprrafopredeter"/>
    <w:link w:val="Ttulo1"/>
    <w:uiPriority w:val="9"/>
    <w:rsid w:val="00A469F1"/>
    <w:rPr>
      <w:rFonts w:ascii="Garamond" w:eastAsiaTheme="majorEastAsia" w:hAnsi="Garamond" w:cstheme="majorBidi"/>
      <w:b/>
      <w:bCs/>
      <w:sz w:val="24"/>
      <w:szCs w:val="28"/>
    </w:rPr>
  </w:style>
  <w:style w:type="character" w:customStyle="1" w:styleId="Ttulo2Car">
    <w:name w:val="Título 2 Car"/>
    <w:aliases w:val="Ladillo 3 Car"/>
    <w:basedOn w:val="Fuentedeprrafopredeter"/>
    <w:link w:val="Ttulo2"/>
    <w:uiPriority w:val="9"/>
    <w:rsid w:val="00A469F1"/>
    <w:rPr>
      <w:rFonts w:ascii="Garamond" w:eastAsia="Times New Roman" w:hAnsi="Garamond" w:cs="Times New Roman"/>
      <w:bCs/>
      <w:i/>
      <w:sz w:val="24"/>
      <w:szCs w:val="26"/>
    </w:rPr>
  </w:style>
  <w:style w:type="character" w:customStyle="1" w:styleId="Ttulo3Car">
    <w:name w:val="Título 3 Car"/>
    <w:aliases w:val="Doble espacio Car"/>
    <w:basedOn w:val="Fuentedeprrafopredeter"/>
    <w:link w:val="Ttulo3"/>
    <w:uiPriority w:val="9"/>
    <w:semiHidden/>
    <w:rsid w:val="00A469F1"/>
    <w:rPr>
      <w:rFonts w:asciiTheme="majorHAnsi" w:eastAsiaTheme="majorEastAsia" w:hAnsiTheme="majorHAnsi" w:cstheme="majorBidi"/>
      <w:b/>
      <w:bCs/>
      <w:color w:val="4F81BD" w:themeColor="accent1"/>
      <w:sz w:val="24"/>
    </w:rPr>
  </w:style>
  <w:style w:type="paragraph" w:styleId="TtulodeTDC">
    <w:name w:val="TOC Heading"/>
    <w:basedOn w:val="Ttulo1"/>
    <w:next w:val="Normal"/>
    <w:uiPriority w:val="39"/>
    <w:semiHidden/>
    <w:unhideWhenUsed/>
    <w:qFormat/>
    <w:rsid w:val="00A469F1"/>
    <w:pPr>
      <w:spacing w:before="480" w:line="240" w:lineRule="auto"/>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A469F1"/>
    <w:pPr>
      <w:spacing w:after="100" w:line="240" w:lineRule="auto"/>
      <w:jc w:val="both"/>
    </w:pPr>
    <w:rPr>
      <w:rFonts w:ascii="Garamond" w:hAnsi="Garamond"/>
      <w:sz w:val="24"/>
    </w:rPr>
  </w:style>
  <w:style w:type="character" w:styleId="Hipervnculo">
    <w:name w:val="Hyperlink"/>
    <w:basedOn w:val="Fuentedeprrafopredeter"/>
    <w:uiPriority w:val="99"/>
    <w:unhideWhenUsed/>
    <w:rsid w:val="00A469F1"/>
    <w:rPr>
      <w:color w:val="0000FF" w:themeColor="hyperlink"/>
      <w:u w:val="single"/>
    </w:rPr>
  </w:style>
  <w:style w:type="paragraph" w:styleId="TDC2">
    <w:name w:val="toc 2"/>
    <w:basedOn w:val="Normal"/>
    <w:next w:val="Normal"/>
    <w:autoRedefine/>
    <w:uiPriority w:val="39"/>
    <w:unhideWhenUsed/>
    <w:rsid w:val="00A469F1"/>
    <w:pPr>
      <w:tabs>
        <w:tab w:val="right" w:leader="dot" w:pos="9062"/>
      </w:tabs>
      <w:spacing w:after="100" w:line="240" w:lineRule="auto"/>
      <w:jc w:val="both"/>
    </w:pPr>
    <w:rPr>
      <w:rFonts w:ascii="Garamond" w:hAnsi="Garamond"/>
      <w:sz w:val="24"/>
    </w:rPr>
  </w:style>
  <w:style w:type="table" w:styleId="Listaclara">
    <w:name w:val="Light List"/>
    <w:basedOn w:val="Tablanormal"/>
    <w:uiPriority w:val="61"/>
    <w:rsid w:val="00A469F1"/>
    <w:pPr>
      <w:widowControl w:val="0"/>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A46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ble"/>
    <w:basedOn w:val="Normal"/>
    <w:uiPriority w:val="34"/>
    <w:qFormat/>
    <w:rsid w:val="00A469F1"/>
    <w:pPr>
      <w:spacing w:after="0" w:line="480" w:lineRule="auto"/>
      <w:contextualSpacing/>
      <w:jc w:val="both"/>
    </w:pPr>
    <w:rPr>
      <w:rFonts w:ascii="Garamond" w:hAnsi="Garamond"/>
      <w:sz w:val="24"/>
    </w:rPr>
  </w:style>
  <w:style w:type="character" w:styleId="Hipervnculovisitado">
    <w:name w:val="FollowedHyperlink"/>
    <w:basedOn w:val="Fuentedeprrafopredeter"/>
    <w:uiPriority w:val="99"/>
    <w:semiHidden/>
    <w:unhideWhenUsed/>
    <w:rsid w:val="00A469F1"/>
    <w:rPr>
      <w:color w:val="800080"/>
      <w:u w:val="single"/>
    </w:rPr>
  </w:style>
  <w:style w:type="paragraph" w:customStyle="1" w:styleId="font0">
    <w:name w:val="font0"/>
    <w:basedOn w:val="Normal"/>
    <w:rsid w:val="00A469F1"/>
    <w:pPr>
      <w:spacing w:before="100" w:beforeAutospacing="1" w:after="100" w:afterAutospacing="1" w:line="240" w:lineRule="auto"/>
      <w:jc w:val="both"/>
    </w:pPr>
    <w:rPr>
      <w:rFonts w:ascii="Calibri" w:eastAsia="Times New Roman" w:hAnsi="Calibri" w:cs="Times New Roman"/>
      <w:color w:val="000000"/>
      <w:sz w:val="24"/>
    </w:rPr>
  </w:style>
  <w:style w:type="paragraph" w:customStyle="1" w:styleId="font5">
    <w:name w:val="font5"/>
    <w:basedOn w:val="Normal"/>
    <w:rsid w:val="00A469F1"/>
    <w:pPr>
      <w:spacing w:before="100" w:beforeAutospacing="1" w:after="100" w:afterAutospacing="1" w:line="240" w:lineRule="auto"/>
      <w:jc w:val="both"/>
    </w:pPr>
    <w:rPr>
      <w:rFonts w:ascii="Calibri" w:eastAsia="Times New Roman" w:hAnsi="Calibri" w:cs="Times New Roman"/>
      <w:b/>
      <w:bCs/>
      <w:color w:val="000000"/>
      <w:sz w:val="24"/>
    </w:rPr>
  </w:style>
  <w:style w:type="paragraph" w:customStyle="1" w:styleId="font6">
    <w:name w:val="font6"/>
    <w:basedOn w:val="Normal"/>
    <w:rsid w:val="00A469F1"/>
    <w:pPr>
      <w:spacing w:before="100" w:beforeAutospacing="1" w:after="100" w:afterAutospacing="1" w:line="240" w:lineRule="auto"/>
      <w:jc w:val="both"/>
    </w:pPr>
    <w:rPr>
      <w:rFonts w:ascii="Calibri" w:eastAsia="Times New Roman" w:hAnsi="Calibri" w:cs="Times New Roman"/>
      <w:b/>
      <w:bCs/>
      <w:color w:val="000000"/>
      <w:sz w:val="24"/>
    </w:rPr>
  </w:style>
  <w:style w:type="paragraph" w:customStyle="1" w:styleId="font7">
    <w:name w:val="font7"/>
    <w:basedOn w:val="Normal"/>
    <w:rsid w:val="00A469F1"/>
    <w:pPr>
      <w:spacing w:before="100" w:beforeAutospacing="1" w:after="100" w:afterAutospacing="1" w:line="240" w:lineRule="auto"/>
      <w:jc w:val="both"/>
    </w:pPr>
    <w:rPr>
      <w:rFonts w:ascii="Calibri" w:eastAsia="Times New Roman" w:hAnsi="Calibri" w:cs="Times New Roman"/>
      <w:sz w:val="24"/>
      <w:szCs w:val="24"/>
    </w:rPr>
  </w:style>
  <w:style w:type="paragraph" w:customStyle="1" w:styleId="font8">
    <w:name w:val="font8"/>
    <w:basedOn w:val="Normal"/>
    <w:rsid w:val="00A469F1"/>
    <w:pPr>
      <w:spacing w:before="100" w:beforeAutospacing="1" w:after="100" w:afterAutospacing="1" w:line="240" w:lineRule="auto"/>
      <w:jc w:val="both"/>
    </w:pPr>
    <w:rPr>
      <w:rFonts w:ascii="Calibri" w:eastAsia="Times New Roman" w:hAnsi="Calibri" w:cs="Times New Roman"/>
      <w:color w:val="000000"/>
      <w:sz w:val="20"/>
      <w:szCs w:val="20"/>
    </w:rPr>
  </w:style>
  <w:style w:type="paragraph" w:customStyle="1" w:styleId="font9">
    <w:name w:val="font9"/>
    <w:basedOn w:val="Normal"/>
    <w:rsid w:val="00A469F1"/>
    <w:pPr>
      <w:spacing w:before="100" w:beforeAutospacing="1" w:after="100" w:afterAutospacing="1" w:line="240" w:lineRule="auto"/>
      <w:jc w:val="both"/>
    </w:pPr>
    <w:rPr>
      <w:rFonts w:ascii="Wingdings 2" w:eastAsia="Times New Roman" w:hAnsi="Wingdings 2" w:cs="Times New Roman"/>
      <w:color w:val="000000"/>
      <w:sz w:val="20"/>
      <w:szCs w:val="20"/>
    </w:rPr>
  </w:style>
  <w:style w:type="paragraph" w:customStyle="1" w:styleId="font10">
    <w:name w:val="font10"/>
    <w:basedOn w:val="Normal"/>
    <w:rsid w:val="00A469F1"/>
    <w:pPr>
      <w:spacing w:before="100" w:beforeAutospacing="1" w:after="100" w:afterAutospacing="1" w:line="240" w:lineRule="auto"/>
      <w:jc w:val="both"/>
    </w:pPr>
    <w:rPr>
      <w:rFonts w:ascii="Calibri" w:eastAsia="Times New Roman" w:hAnsi="Calibri" w:cs="Times New Roman"/>
      <w:color w:val="000000"/>
      <w:sz w:val="20"/>
      <w:szCs w:val="20"/>
    </w:rPr>
  </w:style>
  <w:style w:type="paragraph" w:customStyle="1" w:styleId="font11">
    <w:name w:val="font11"/>
    <w:basedOn w:val="Normal"/>
    <w:rsid w:val="00A469F1"/>
    <w:pPr>
      <w:spacing w:before="100" w:beforeAutospacing="1" w:after="100" w:afterAutospacing="1" w:line="240" w:lineRule="auto"/>
      <w:jc w:val="both"/>
    </w:pPr>
    <w:rPr>
      <w:rFonts w:ascii="Wingdings 2" w:eastAsia="Times New Roman" w:hAnsi="Wingdings 2" w:cs="Times New Roman"/>
      <w:color w:val="000000"/>
      <w:sz w:val="24"/>
    </w:rPr>
  </w:style>
  <w:style w:type="paragraph" w:customStyle="1" w:styleId="font12">
    <w:name w:val="font12"/>
    <w:basedOn w:val="Normal"/>
    <w:rsid w:val="00A469F1"/>
    <w:pPr>
      <w:spacing w:before="100" w:beforeAutospacing="1" w:after="100" w:afterAutospacing="1" w:line="240" w:lineRule="auto"/>
      <w:jc w:val="both"/>
    </w:pPr>
    <w:rPr>
      <w:rFonts w:ascii="Calibri" w:eastAsia="Times New Roman" w:hAnsi="Calibri" w:cs="Times New Roman"/>
      <w:color w:val="000000"/>
      <w:sz w:val="24"/>
    </w:rPr>
  </w:style>
  <w:style w:type="paragraph" w:customStyle="1" w:styleId="font13">
    <w:name w:val="font13"/>
    <w:basedOn w:val="Normal"/>
    <w:rsid w:val="00A469F1"/>
    <w:pPr>
      <w:spacing w:before="100" w:beforeAutospacing="1" w:after="100" w:afterAutospacing="1" w:line="240" w:lineRule="auto"/>
      <w:jc w:val="both"/>
    </w:pPr>
    <w:rPr>
      <w:rFonts w:ascii="Calibri" w:eastAsia="Times New Roman" w:hAnsi="Calibri" w:cs="Times New Roman"/>
      <w:color w:val="000000"/>
      <w:sz w:val="14"/>
      <w:szCs w:val="14"/>
    </w:rPr>
  </w:style>
  <w:style w:type="paragraph" w:customStyle="1" w:styleId="xl66">
    <w:name w:val="xl66"/>
    <w:basedOn w:val="Normal"/>
    <w:rsid w:val="00A469F1"/>
    <w:pPr>
      <w:shd w:val="clear" w:color="000000" w:fill="FFFFFF"/>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7">
    <w:name w:val="xl67"/>
    <w:basedOn w:val="Normal"/>
    <w:rsid w:val="00A469F1"/>
    <w:pPr>
      <w:pBdr>
        <w:bottom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8">
    <w:name w:val="xl68"/>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69">
    <w:name w:val="xl69"/>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sz w:val="24"/>
      <w:szCs w:val="24"/>
    </w:rPr>
  </w:style>
  <w:style w:type="paragraph" w:customStyle="1" w:styleId="xl70">
    <w:name w:val="xl70"/>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A469F1"/>
    <w:pPr>
      <w:shd w:val="clear" w:color="000000" w:fill="FFFFFF"/>
      <w:spacing w:before="100" w:beforeAutospacing="1" w:after="100" w:afterAutospacing="1" w:line="240" w:lineRule="auto"/>
      <w:ind w:firstLineChars="100" w:firstLine="100"/>
      <w:jc w:val="both"/>
    </w:pPr>
    <w:rPr>
      <w:rFonts w:ascii="Times New Roman" w:eastAsia="Times New Roman" w:hAnsi="Times New Roman" w:cs="Times New Roman"/>
      <w:sz w:val="24"/>
      <w:szCs w:val="24"/>
    </w:rPr>
  </w:style>
  <w:style w:type="paragraph" w:customStyle="1" w:styleId="xl72">
    <w:name w:val="xl72"/>
    <w:basedOn w:val="Normal"/>
    <w:rsid w:val="00A469F1"/>
    <w:pPr>
      <w:pBdr>
        <w:bottom w:val="single" w:sz="4" w:space="0" w:color="auto"/>
      </w:pBd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73">
    <w:name w:val="xl73"/>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A469F1"/>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8">
    <w:name w:val="xl78"/>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9">
    <w:name w:val="xl79"/>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0">
    <w:name w:val="xl80"/>
    <w:basedOn w:val="Normal"/>
    <w:rsid w:val="00A469F1"/>
    <w:pP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1">
    <w:name w:val="xl81"/>
    <w:basedOn w:val="Normal"/>
    <w:rsid w:val="00A469F1"/>
    <w:pP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82">
    <w:name w:val="xl82"/>
    <w:basedOn w:val="Normal"/>
    <w:rsid w:val="00A469F1"/>
    <w:pPr>
      <w:shd w:val="clear" w:color="000000" w:fill="F2F2F2"/>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83">
    <w:name w:val="xl83"/>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69F1"/>
    <w:pPr>
      <w:shd w:val="clear" w:color="000000" w:fill="F2F2F2"/>
      <w:spacing w:before="100" w:beforeAutospacing="1" w:after="100" w:afterAutospacing="1" w:line="240" w:lineRule="auto"/>
      <w:ind w:firstLineChars="100" w:firstLine="100"/>
      <w:jc w:val="both"/>
      <w:textAlignment w:val="top"/>
    </w:pPr>
    <w:rPr>
      <w:rFonts w:ascii="Times New Roman" w:eastAsia="Times New Roman" w:hAnsi="Times New Roman" w:cs="Times New Roman"/>
      <w:b/>
      <w:bCs/>
      <w:sz w:val="24"/>
      <w:szCs w:val="24"/>
    </w:rPr>
  </w:style>
  <w:style w:type="paragraph" w:customStyle="1" w:styleId="xl85">
    <w:name w:val="xl85"/>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87">
    <w:name w:val="xl87"/>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88">
    <w:name w:val="xl88"/>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9">
    <w:name w:val="xl89"/>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A469F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A469F1"/>
    <w:pPr>
      <w:shd w:val="clear" w:color="000000" w:fill="FFFFFF"/>
      <w:spacing w:before="100" w:beforeAutospacing="1" w:after="100" w:afterAutospacing="1" w:line="240" w:lineRule="auto"/>
      <w:ind w:firstLineChars="200" w:firstLine="200"/>
      <w:jc w:val="both"/>
    </w:pPr>
    <w:rPr>
      <w:rFonts w:ascii="Times New Roman" w:eastAsia="Times New Roman" w:hAnsi="Times New Roman" w:cs="Times New Roman"/>
      <w:sz w:val="24"/>
      <w:szCs w:val="24"/>
    </w:rPr>
  </w:style>
  <w:style w:type="paragraph" w:customStyle="1" w:styleId="xl100">
    <w:name w:val="xl100"/>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3">
    <w:name w:val="xl103"/>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A469F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A469F1"/>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69F1"/>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color w:val="000000"/>
      <w:sz w:val="20"/>
      <w:szCs w:val="20"/>
    </w:rPr>
  </w:style>
  <w:style w:type="paragraph" w:customStyle="1" w:styleId="xl112">
    <w:name w:val="xl112"/>
    <w:basedOn w:val="Normal"/>
    <w:rsid w:val="00A469F1"/>
    <w:pPr>
      <w:pBdr>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styleId="Epgrafe">
    <w:name w:val="caption"/>
    <w:basedOn w:val="Normal"/>
    <w:next w:val="Normal"/>
    <w:uiPriority w:val="35"/>
    <w:semiHidden/>
    <w:unhideWhenUsed/>
    <w:qFormat/>
    <w:rsid w:val="00A469F1"/>
    <w:pPr>
      <w:spacing w:line="240" w:lineRule="auto"/>
      <w:jc w:val="both"/>
    </w:pPr>
    <w:rPr>
      <w:rFonts w:ascii="Garamond" w:hAnsi="Garamond"/>
      <w:b/>
      <w:bCs/>
      <w:color w:val="4F81BD" w:themeColor="accent1"/>
      <w:sz w:val="18"/>
      <w:szCs w:val="18"/>
    </w:rPr>
  </w:style>
  <w:style w:type="paragraph" w:styleId="Ttulo">
    <w:name w:val="Title"/>
    <w:aliases w:val="Normal Doble"/>
    <w:basedOn w:val="Normal"/>
    <w:next w:val="Normal"/>
    <w:link w:val="TtuloCar"/>
    <w:uiPriority w:val="10"/>
    <w:qFormat/>
    <w:rsid w:val="00A469F1"/>
    <w:pPr>
      <w:spacing w:after="0" w:line="480" w:lineRule="auto"/>
      <w:contextualSpacing/>
    </w:pPr>
    <w:rPr>
      <w:rFonts w:ascii="Garamond" w:eastAsia="Times New Roman" w:hAnsi="Garamond" w:cs="Times New Roman"/>
      <w:sz w:val="24"/>
      <w:szCs w:val="52"/>
    </w:rPr>
  </w:style>
  <w:style w:type="character" w:customStyle="1" w:styleId="TtuloCar">
    <w:name w:val="Título Car"/>
    <w:aliases w:val="Normal Doble Car"/>
    <w:basedOn w:val="Fuentedeprrafopredeter"/>
    <w:link w:val="Ttulo"/>
    <w:uiPriority w:val="10"/>
    <w:rsid w:val="00A469F1"/>
    <w:rPr>
      <w:rFonts w:ascii="Garamond" w:eastAsia="Times New Roman" w:hAnsi="Garamond" w:cs="Times New Roman"/>
      <w:sz w:val="24"/>
      <w:szCs w:val="52"/>
    </w:rPr>
  </w:style>
  <w:style w:type="paragraph" w:styleId="Sinespaciado">
    <w:name w:val="No Spacing"/>
    <w:aliases w:val="Ladillo 1"/>
    <w:next w:val="Normal"/>
    <w:uiPriority w:val="1"/>
    <w:qFormat/>
    <w:rsid w:val="00A469F1"/>
    <w:pPr>
      <w:spacing w:after="0" w:line="480" w:lineRule="auto"/>
      <w:jc w:val="both"/>
    </w:pPr>
    <w:rPr>
      <w:rFonts w:ascii="Garamond" w:hAnsi="Garamond"/>
      <w:b/>
      <w:caps/>
      <w:color w:val="943634" w:themeColor="accent2" w:themeShade="BF"/>
      <w:sz w:val="24"/>
    </w:rPr>
  </w:style>
  <w:style w:type="character" w:styleId="Refdecomentario">
    <w:name w:val="annotation reference"/>
    <w:basedOn w:val="Fuentedeprrafopredeter"/>
    <w:uiPriority w:val="99"/>
    <w:semiHidden/>
    <w:unhideWhenUsed/>
    <w:rsid w:val="00A469F1"/>
    <w:rPr>
      <w:sz w:val="16"/>
      <w:szCs w:val="16"/>
    </w:rPr>
  </w:style>
  <w:style w:type="paragraph" w:styleId="Textocomentario">
    <w:name w:val="annotation text"/>
    <w:basedOn w:val="Normal"/>
    <w:link w:val="TextocomentarioCar"/>
    <w:uiPriority w:val="99"/>
    <w:semiHidden/>
    <w:unhideWhenUsed/>
    <w:rsid w:val="00A469F1"/>
    <w:pPr>
      <w:spacing w:after="0" w:line="240" w:lineRule="auto"/>
      <w:jc w:val="both"/>
    </w:pPr>
    <w:rPr>
      <w:rFonts w:ascii="Garamond" w:hAnsi="Garamond"/>
      <w:sz w:val="20"/>
      <w:szCs w:val="20"/>
    </w:rPr>
  </w:style>
  <w:style w:type="character" w:customStyle="1" w:styleId="TextocomentarioCar">
    <w:name w:val="Texto comentario Car"/>
    <w:basedOn w:val="Fuentedeprrafopredeter"/>
    <w:link w:val="Textocomentario"/>
    <w:uiPriority w:val="99"/>
    <w:semiHidden/>
    <w:rsid w:val="00A469F1"/>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A469F1"/>
    <w:rPr>
      <w:b/>
      <w:bCs/>
    </w:rPr>
  </w:style>
  <w:style w:type="character" w:customStyle="1" w:styleId="AsuntodelcomentarioCar">
    <w:name w:val="Asunto del comentario Car"/>
    <w:basedOn w:val="TextocomentarioCar"/>
    <w:link w:val="Asuntodelcomentario"/>
    <w:uiPriority w:val="99"/>
    <w:semiHidden/>
    <w:rsid w:val="00A469F1"/>
    <w:rPr>
      <w:rFonts w:ascii="Garamond" w:hAnsi="Garamond"/>
      <w:b/>
      <w:bCs/>
      <w:sz w:val="20"/>
      <w:szCs w:val="20"/>
    </w:rPr>
  </w:style>
  <w:style w:type="character" w:styleId="nfasissutil">
    <w:name w:val="Subtle Emphasis"/>
    <w:basedOn w:val="Fuentedeprrafopredeter"/>
    <w:uiPriority w:val="19"/>
    <w:qFormat/>
    <w:rsid w:val="008B6B3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Ladillo 2"/>
    <w:basedOn w:val="Normal"/>
    <w:next w:val="Normal"/>
    <w:link w:val="Ttulo1Car"/>
    <w:uiPriority w:val="9"/>
    <w:qFormat/>
    <w:rsid w:val="00A469F1"/>
    <w:pPr>
      <w:keepNext/>
      <w:keepLines/>
      <w:spacing w:after="0" w:line="480" w:lineRule="auto"/>
      <w:jc w:val="both"/>
      <w:outlineLvl w:val="0"/>
    </w:pPr>
    <w:rPr>
      <w:rFonts w:ascii="Garamond" w:eastAsiaTheme="majorEastAsia" w:hAnsi="Garamond" w:cstheme="majorBidi"/>
      <w:b/>
      <w:bCs/>
      <w:sz w:val="24"/>
      <w:szCs w:val="28"/>
    </w:rPr>
  </w:style>
  <w:style w:type="paragraph" w:styleId="Ttulo2">
    <w:name w:val="heading 2"/>
    <w:aliases w:val="Ladillo 3"/>
    <w:basedOn w:val="Normal"/>
    <w:next w:val="Normal"/>
    <w:link w:val="Ttulo2Car"/>
    <w:uiPriority w:val="9"/>
    <w:unhideWhenUsed/>
    <w:qFormat/>
    <w:rsid w:val="00A469F1"/>
    <w:pPr>
      <w:keepNext/>
      <w:keepLines/>
      <w:spacing w:after="0" w:line="480" w:lineRule="auto"/>
      <w:jc w:val="both"/>
      <w:outlineLvl w:val="1"/>
    </w:pPr>
    <w:rPr>
      <w:rFonts w:ascii="Garamond" w:eastAsia="Times New Roman" w:hAnsi="Garamond" w:cs="Times New Roman"/>
      <w:bCs/>
      <w:i/>
      <w:sz w:val="24"/>
      <w:szCs w:val="26"/>
    </w:rPr>
  </w:style>
  <w:style w:type="paragraph" w:styleId="Ttulo3">
    <w:name w:val="heading 3"/>
    <w:aliases w:val="Doble espacio"/>
    <w:basedOn w:val="Normal"/>
    <w:next w:val="Normal"/>
    <w:link w:val="Ttulo3Car"/>
    <w:uiPriority w:val="9"/>
    <w:semiHidden/>
    <w:unhideWhenUsed/>
    <w:qFormat/>
    <w:rsid w:val="00A469F1"/>
    <w:pPr>
      <w:keepNext/>
      <w:keepLines/>
      <w:spacing w:before="200" w:after="0" w:line="240" w:lineRule="auto"/>
      <w:jc w:val="both"/>
      <w:outlineLvl w:val="2"/>
    </w:pPr>
    <w:rPr>
      <w:rFonts w:asciiTheme="majorHAnsi" w:eastAsiaTheme="majorEastAsia" w:hAnsiTheme="majorHAnsi" w:cstheme="majorBidi"/>
      <w:b/>
      <w:bCs/>
      <w:color w:val="4F81BD" w:themeColor="accen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1F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1F22"/>
    <w:rPr>
      <w:rFonts w:ascii="Tahoma" w:hAnsi="Tahoma" w:cs="Tahoma"/>
      <w:sz w:val="16"/>
      <w:szCs w:val="16"/>
    </w:rPr>
  </w:style>
  <w:style w:type="paragraph" w:styleId="Encabezado">
    <w:name w:val="header"/>
    <w:basedOn w:val="Normal"/>
    <w:link w:val="EncabezadoCar"/>
    <w:uiPriority w:val="99"/>
    <w:unhideWhenUsed/>
    <w:rsid w:val="00591F2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91F22"/>
  </w:style>
  <w:style w:type="paragraph" w:styleId="Piedepgina">
    <w:name w:val="footer"/>
    <w:basedOn w:val="Normal"/>
    <w:link w:val="PiedepginaCar"/>
    <w:uiPriority w:val="99"/>
    <w:unhideWhenUsed/>
    <w:rsid w:val="00591F2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91F22"/>
  </w:style>
  <w:style w:type="character" w:customStyle="1" w:styleId="Ttulo1Car">
    <w:name w:val="Título 1 Car"/>
    <w:aliases w:val="Ladillo 2 Car"/>
    <w:basedOn w:val="Fuentedeprrafopredeter"/>
    <w:link w:val="Ttulo1"/>
    <w:uiPriority w:val="9"/>
    <w:rsid w:val="00A469F1"/>
    <w:rPr>
      <w:rFonts w:ascii="Garamond" w:eastAsiaTheme="majorEastAsia" w:hAnsi="Garamond" w:cstheme="majorBidi"/>
      <w:b/>
      <w:bCs/>
      <w:sz w:val="24"/>
      <w:szCs w:val="28"/>
    </w:rPr>
  </w:style>
  <w:style w:type="character" w:customStyle="1" w:styleId="Ttulo2Car">
    <w:name w:val="Título 2 Car"/>
    <w:aliases w:val="Ladillo 3 Car"/>
    <w:basedOn w:val="Fuentedeprrafopredeter"/>
    <w:link w:val="Ttulo2"/>
    <w:uiPriority w:val="9"/>
    <w:rsid w:val="00A469F1"/>
    <w:rPr>
      <w:rFonts w:ascii="Garamond" w:eastAsia="Times New Roman" w:hAnsi="Garamond" w:cs="Times New Roman"/>
      <w:bCs/>
      <w:i/>
      <w:sz w:val="24"/>
      <w:szCs w:val="26"/>
    </w:rPr>
  </w:style>
  <w:style w:type="character" w:customStyle="1" w:styleId="Ttulo3Car">
    <w:name w:val="Título 3 Car"/>
    <w:aliases w:val="Doble espacio Car"/>
    <w:basedOn w:val="Fuentedeprrafopredeter"/>
    <w:link w:val="Ttulo3"/>
    <w:uiPriority w:val="9"/>
    <w:semiHidden/>
    <w:rsid w:val="00A469F1"/>
    <w:rPr>
      <w:rFonts w:asciiTheme="majorHAnsi" w:eastAsiaTheme="majorEastAsia" w:hAnsiTheme="majorHAnsi" w:cstheme="majorBidi"/>
      <w:b/>
      <w:bCs/>
      <w:color w:val="4F81BD" w:themeColor="accent1"/>
      <w:sz w:val="24"/>
    </w:rPr>
  </w:style>
  <w:style w:type="paragraph" w:styleId="TtulodeTDC">
    <w:name w:val="TOC Heading"/>
    <w:basedOn w:val="Ttulo1"/>
    <w:next w:val="Normal"/>
    <w:uiPriority w:val="39"/>
    <w:semiHidden/>
    <w:unhideWhenUsed/>
    <w:qFormat/>
    <w:rsid w:val="00A469F1"/>
    <w:pPr>
      <w:spacing w:before="480" w:line="240" w:lineRule="auto"/>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A469F1"/>
    <w:pPr>
      <w:spacing w:after="100" w:line="240" w:lineRule="auto"/>
      <w:jc w:val="both"/>
    </w:pPr>
    <w:rPr>
      <w:rFonts w:ascii="Garamond" w:hAnsi="Garamond"/>
      <w:sz w:val="24"/>
    </w:rPr>
  </w:style>
  <w:style w:type="character" w:styleId="Hipervnculo">
    <w:name w:val="Hyperlink"/>
    <w:basedOn w:val="Fuentedeprrafopredeter"/>
    <w:uiPriority w:val="99"/>
    <w:unhideWhenUsed/>
    <w:rsid w:val="00A469F1"/>
    <w:rPr>
      <w:color w:val="0000FF" w:themeColor="hyperlink"/>
      <w:u w:val="single"/>
    </w:rPr>
  </w:style>
  <w:style w:type="paragraph" w:styleId="TDC2">
    <w:name w:val="toc 2"/>
    <w:basedOn w:val="Normal"/>
    <w:next w:val="Normal"/>
    <w:autoRedefine/>
    <w:uiPriority w:val="39"/>
    <w:unhideWhenUsed/>
    <w:rsid w:val="00A469F1"/>
    <w:pPr>
      <w:tabs>
        <w:tab w:val="right" w:leader="dot" w:pos="9062"/>
      </w:tabs>
      <w:spacing w:after="100" w:line="240" w:lineRule="auto"/>
      <w:jc w:val="both"/>
    </w:pPr>
    <w:rPr>
      <w:rFonts w:ascii="Garamond" w:hAnsi="Garamond"/>
      <w:sz w:val="24"/>
    </w:rPr>
  </w:style>
  <w:style w:type="table" w:styleId="Listaclara">
    <w:name w:val="Light List"/>
    <w:basedOn w:val="Tablanormal"/>
    <w:uiPriority w:val="61"/>
    <w:rsid w:val="00A469F1"/>
    <w:pPr>
      <w:widowControl w:val="0"/>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A46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ble"/>
    <w:basedOn w:val="Normal"/>
    <w:uiPriority w:val="34"/>
    <w:qFormat/>
    <w:rsid w:val="00A469F1"/>
    <w:pPr>
      <w:spacing w:after="0" w:line="480" w:lineRule="auto"/>
      <w:contextualSpacing/>
      <w:jc w:val="both"/>
    </w:pPr>
    <w:rPr>
      <w:rFonts w:ascii="Garamond" w:hAnsi="Garamond"/>
      <w:sz w:val="24"/>
    </w:rPr>
  </w:style>
  <w:style w:type="character" w:styleId="Hipervnculovisitado">
    <w:name w:val="FollowedHyperlink"/>
    <w:basedOn w:val="Fuentedeprrafopredeter"/>
    <w:uiPriority w:val="99"/>
    <w:semiHidden/>
    <w:unhideWhenUsed/>
    <w:rsid w:val="00A469F1"/>
    <w:rPr>
      <w:color w:val="800080"/>
      <w:u w:val="single"/>
    </w:rPr>
  </w:style>
  <w:style w:type="paragraph" w:customStyle="1" w:styleId="font0">
    <w:name w:val="font0"/>
    <w:basedOn w:val="Normal"/>
    <w:rsid w:val="00A469F1"/>
    <w:pPr>
      <w:spacing w:before="100" w:beforeAutospacing="1" w:after="100" w:afterAutospacing="1" w:line="240" w:lineRule="auto"/>
      <w:jc w:val="both"/>
    </w:pPr>
    <w:rPr>
      <w:rFonts w:ascii="Calibri" w:eastAsia="Times New Roman" w:hAnsi="Calibri" w:cs="Times New Roman"/>
      <w:color w:val="000000"/>
      <w:sz w:val="24"/>
    </w:rPr>
  </w:style>
  <w:style w:type="paragraph" w:customStyle="1" w:styleId="font5">
    <w:name w:val="font5"/>
    <w:basedOn w:val="Normal"/>
    <w:rsid w:val="00A469F1"/>
    <w:pPr>
      <w:spacing w:before="100" w:beforeAutospacing="1" w:after="100" w:afterAutospacing="1" w:line="240" w:lineRule="auto"/>
      <w:jc w:val="both"/>
    </w:pPr>
    <w:rPr>
      <w:rFonts w:ascii="Calibri" w:eastAsia="Times New Roman" w:hAnsi="Calibri" w:cs="Times New Roman"/>
      <w:b/>
      <w:bCs/>
      <w:color w:val="000000"/>
      <w:sz w:val="24"/>
    </w:rPr>
  </w:style>
  <w:style w:type="paragraph" w:customStyle="1" w:styleId="font6">
    <w:name w:val="font6"/>
    <w:basedOn w:val="Normal"/>
    <w:rsid w:val="00A469F1"/>
    <w:pPr>
      <w:spacing w:before="100" w:beforeAutospacing="1" w:after="100" w:afterAutospacing="1" w:line="240" w:lineRule="auto"/>
      <w:jc w:val="both"/>
    </w:pPr>
    <w:rPr>
      <w:rFonts w:ascii="Calibri" w:eastAsia="Times New Roman" w:hAnsi="Calibri" w:cs="Times New Roman"/>
      <w:b/>
      <w:bCs/>
      <w:color w:val="000000"/>
      <w:sz w:val="24"/>
    </w:rPr>
  </w:style>
  <w:style w:type="paragraph" w:customStyle="1" w:styleId="font7">
    <w:name w:val="font7"/>
    <w:basedOn w:val="Normal"/>
    <w:rsid w:val="00A469F1"/>
    <w:pPr>
      <w:spacing w:before="100" w:beforeAutospacing="1" w:after="100" w:afterAutospacing="1" w:line="240" w:lineRule="auto"/>
      <w:jc w:val="both"/>
    </w:pPr>
    <w:rPr>
      <w:rFonts w:ascii="Calibri" w:eastAsia="Times New Roman" w:hAnsi="Calibri" w:cs="Times New Roman"/>
      <w:sz w:val="24"/>
      <w:szCs w:val="24"/>
    </w:rPr>
  </w:style>
  <w:style w:type="paragraph" w:customStyle="1" w:styleId="font8">
    <w:name w:val="font8"/>
    <w:basedOn w:val="Normal"/>
    <w:rsid w:val="00A469F1"/>
    <w:pPr>
      <w:spacing w:before="100" w:beforeAutospacing="1" w:after="100" w:afterAutospacing="1" w:line="240" w:lineRule="auto"/>
      <w:jc w:val="both"/>
    </w:pPr>
    <w:rPr>
      <w:rFonts w:ascii="Calibri" w:eastAsia="Times New Roman" w:hAnsi="Calibri" w:cs="Times New Roman"/>
      <w:color w:val="000000"/>
      <w:sz w:val="20"/>
      <w:szCs w:val="20"/>
    </w:rPr>
  </w:style>
  <w:style w:type="paragraph" w:customStyle="1" w:styleId="font9">
    <w:name w:val="font9"/>
    <w:basedOn w:val="Normal"/>
    <w:rsid w:val="00A469F1"/>
    <w:pPr>
      <w:spacing w:before="100" w:beforeAutospacing="1" w:after="100" w:afterAutospacing="1" w:line="240" w:lineRule="auto"/>
      <w:jc w:val="both"/>
    </w:pPr>
    <w:rPr>
      <w:rFonts w:ascii="Wingdings 2" w:eastAsia="Times New Roman" w:hAnsi="Wingdings 2" w:cs="Times New Roman"/>
      <w:color w:val="000000"/>
      <w:sz w:val="20"/>
      <w:szCs w:val="20"/>
    </w:rPr>
  </w:style>
  <w:style w:type="paragraph" w:customStyle="1" w:styleId="font10">
    <w:name w:val="font10"/>
    <w:basedOn w:val="Normal"/>
    <w:rsid w:val="00A469F1"/>
    <w:pPr>
      <w:spacing w:before="100" w:beforeAutospacing="1" w:after="100" w:afterAutospacing="1" w:line="240" w:lineRule="auto"/>
      <w:jc w:val="both"/>
    </w:pPr>
    <w:rPr>
      <w:rFonts w:ascii="Calibri" w:eastAsia="Times New Roman" w:hAnsi="Calibri" w:cs="Times New Roman"/>
      <w:color w:val="000000"/>
      <w:sz w:val="20"/>
      <w:szCs w:val="20"/>
    </w:rPr>
  </w:style>
  <w:style w:type="paragraph" w:customStyle="1" w:styleId="font11">
    <w:name w:val="font11"/>
    <w:basedOn w:val="Normal"/>
    <w:rsid w:val="00A469F1"/>
    <w:pPr>
      <w:spacing w:before="100" w:beforeAutospacing="1" w:after="100" w:afterAutospacing="1" w:line="240" w:lineRule="auto"/>
      <w:jc w:val="both"/>
    </w:pPr>
    <w:rPr>
      <w:rFonts w:ascii="Wingdings 2" w:eastAsia="Times New Roman" w:hAnsi="Wingdings 2" w:cs="Times New Roman"/>
      <w:color w:val="000000"/>
      <w:sz w:val="24"/>
    </w:rPr>
  </w:style>
  <w:style w:type="paragraph" w:customStyle="1" w:styleId="font12">
    <w:name w:val="font12"/>
    <w:basedOn w:val="Normal"/>
    <w:rsid w:val="00A469F1"/>
    <w:pPr>
      <w:spacing w:before="100" w:beforeAutospacing="1" w:after="100" w:afterAutospacing="1" w:line="240" w:lineRule="auto"/>
      <w:jc w:val="both"/>
    </w:pPr>
    <w:rPr>
      <w:rFonts w:ascii="Calibri" w:eastAsia="Times New Roman" w:hAnsi="Calibri" w:cs="Times New Roman"/>
      <w:color w:val="000000"/>
      <w:sz w:val="24"/>
    </w:rPr>
  </w:style>
  <w:style w:type="paragraph" w:customStyle="1" w:styleId="font13">
    <w:name w:val="font13"/>
    <w:basedOn w:val="Normal"/>
    <w:rsid w:val="00A469F1"/>
    <w:pPr>
      <w:spacing w:before="100" w:beforeAutospacing="1" w:after="100" w:afterAutospacing="1" w:line="240" w:lineRule="auto"/>
      <w:jc w:val="both"/>
    </w:pPr>
    <w:rPr>
      <w:rFonts w:ascii="Calibri" w:eastAsia="Times New Roman" w:hAnsi="Calibri" w:cs="Times New Roman"/>
      <w:color w:val="000000"/>
      <w:sz w:val="14"/>
      <w:szCs w:val="14"/>
    </w:rPr>
  </w:style>
  <w:style w:type="paragraph" w:customStyle="1" w:styleId="xl66">
    <w:name w:val="xl66"/>
    <w:basedOn w:val="Normal"/>
    <w:rsid w:val="00A469F1"/>
    <w:pPr>
      <w:shd w:val="clear" w:color="000000" w:fill="FFFFFF"/>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7">
    <w:name w:val="xl67"/>
    <w:basedOn w:val="Normal"/>
    <w:rsid w:val="00A469F1"/>
    <w:pPr>
      <w:pBdr>
        <w:bottom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8">
    <w:name w:val="xl68"/>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69">
    <w:name w:val="xl69"/>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sz w:val="24"/>
      <w:szCs w:val="24"/>
    </w:rPr>
  </w:style>
  <w:style w:type="paragraph" w:customStyle="1" w:styleId="xl70">
    <w:name w:val="xl70"/>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A469F1"/>
    <w:pPr>
      <w:shd w:val="clear" w:color="000000" w:fill="FFFFFF"/>
      <w:spacing w:before="100" w:beforeAutospacing="1" w:after="100" w:afterAutospacing="1" w:line="240" w:lineRule="auto"/>
      <w:ind w:firstLineChars="100" w:firstLine="100"/>
      <w:jc w:val="both"/>
    </w:pPr>
    <w:rPr>
      <w:rFonts w:ascii="Times New Roman" w:eastAsia="Times New Roman" w:hAnsi="Times New Roman" w:cs="Times New Roman"/>
      <w:sz w:val="24"/>
      <w:szCs w:val="24"/>
    </w:rPr>
  </w:style>
  <w:style w:type="paragraph" w:customStyle="1" w:styleId="xl72">
    <w:name w:val="xl72"/>
    <w:basedOn w:val="Normal"/>
    <w:rsid w:val="00A469F1"/>
    <w:pPr>
      <w:pBdr>
        <w:bottom w:val="single" w:sz="4" w:space="0" w:color="auto"/>
      </w:pBd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73">
    <w:name w:val="xl73"/>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A469F1"/>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8">
    <w:name w:val="xl78"/>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9">
    <w:name w:val="xl79"/>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0">
    <w:name w:val="xl80"/>
    <w:basedOn w:val="Normal"/>
    <w:rsid w:val="00A469F1"/>
    <w:pP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1">
    <w:name w:val="xl81"/>
    <w:basedOn w:val="Normal"/>
    <w:rsid w:val="00A469F1"/>
    <w:pP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82">
    <w:name w:val="xl82"/>
    <w:basedOn w:val="Normal"/>
    <w:rsid w:val="00A469F1"/>
    <w:pPr>
      <w:shd w:val="clear" w:color="000000" w:fill="F2F2F2"/>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83">
    <w:name w:val="xl83"/>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69F1"/>
    <w:pPr>
      <w:shd w:val="clear" w:color="000000" w:fill="F2F2F2"/>
      <w:spacing w:before="100" w:beforeAutospacing="1" w:after="100" w:afterAutospacing="1" w:line="240" w:lineRule="auto"/>
      <w:ind w:firstLineChars="100" w:firstLine="100"/>
      <w:jc w:val="both"/>
      <w:textAlignment w:val="top"/>
    </w:pPr>
    <w:rPr>
      <w:rFonts w:ascii="Times New Roman" w:eastAsia="Times New Roman" w:hAnsi="Times New Roman" w:cs="Times New Roman"/>
      <w:b/>
      <w:bCs/>
      <w:sz w:val="24"/>
      <w:szCs w:val="24"/>
    </w:rPr>
  </w:style>
  <w:style w:type="paragraph" w:customStyle="1" w:styleId="xl85">
    <w:name w:val="xl85"/>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87">
    <w:name w:val="xl87"/>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88">
    <w:name w:val="xl88"/>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9">
    <w:name w:val="xl89"/>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A469F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A469F1"/>
    <w:pPr>
      <w:shd w:val="clear" w:color="000000" w:fill="FFFFFF"/>
      <w:spacing w:before="100" w:beforeAutospacing="1" w:after="100" w:afterAutospacing="1" w:line="240" w:lineRule="auto"/>
      <w:ind w:firstLineChars="200" w:firstLine="200"/>
      <w:jc w:val="both"/>
    </w:pPr>
    <w:rPr>
      <w:rFonts w:ascii="Times New Roman" w:eastAsia="Times New Roman" w:hAnsi="Times New Roman" w:cs="Times New Roman"/>
      <w:sz w:val="24"/>
      <w:szCs w:val="24"/>
    </w:rPr>
  </w:style>
  <w:style w:type="paragraph" w:customStyle="1" w:styleId="xl100">
    <w:name w:val="xl100"/>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3">
    <w:name w:val="xl103"/>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A469F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A469F1"/>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69F1"/>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color w:val="000000"/>
      <w:sz w:val="20"/>
      <w:szCs w:val="20"/>
    </w:rPr>
  </w:style>
  <w:style w:type="paragraph" w:customStyle="1" w:styleId="xl112">
    <w:name w:val="xl112"/>
    <w:basedOn w:val="Normal"/>
    <w:rsid w:val="00A469F1"/>
    <w:pPr>
      <w:pBdr>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styleId="Epgrafe">
    <w:name w:val="caption"/>
    <w:basedOn w:val="Normal"/>
    <w:next w:val="Normal"/>
    <w:uiPriority w:val="35"/>
    <w:semiHidden/>
    <w:unhideWhenUsed/>
    <w:qFormat/>
    <w:rsid w:val="00A469F1"/>
    <w:pPr>
      <w:spacing w:line="240" w:lineRule="auto"/>
      <w:jc w:val="both"/>
    </w:pPr>
    <w:rPr>
      <w:rFonts w:ascii="Garamond" w:hAnsi="Garamond"/>
      <w:b/>
      <w:bCs/>
      <w:color w:val="4F81BD" w:themeColor="accent1"/>
      <w:sz w:val="18"/>
      <w:szCs w:val="18"/>
    </w:rPr>
  </w:style>
  <w:style w:type="paragraph" w:styleId="Ttulo">
    <w:name w:val="Title"/>
    <w:aliases w:val="Normal Doble"/>
    <w:basedOn w:val="Normal"/>
    <w:next w:val="Normal"/>
    <w:link w:val="TtuloCar"/>
    <w:uiPriority w:val="10"/>
    <w:qFormat/>
    <w:rsid w:val="00A469F1"/>
    <w:pPr>
      <w:spacing w:after="0" w:line="480" w:lineRule="auto"/>
      <w:contextualSpacing/>
    </w:pPr>
    <w:rPr>
      <w:rFonts w:ascii="Garamond" w:eastAsia="Times New Roman" w:hAnsi="Garamond" w:cs="Times New Roman"/>
      <w:sz w:val="24"/>
      <w:szCs w:val="52"/>
    </w:rPr>
  </w:style>
  <w:style w:type="character" w:customStyle="1" w:styleId="TtuloCar">
    <w:name w:val="Título Car"/>
    <w:aliases w:val="Normal Doble Car"/>
    <w:basedOn w:val="Fuentedeprrafopredeter"/>
    <w:link w:val="Ttulo"/>
    <w:uiPriority w:val="10"/>
    <w:rsid w:val="00A469F1"/>
    <w:rPr>
      <w:rFonts w:ascii="Garamond" w:eastAsia="Times New Roman" w:hAnsi="Garamond" w:cs="Times New Roman"/>
      <w:sz w:val="24"/>
      <w:szCs w:val="52"/>
    </w:rPr>
  </w:style>
  <w:style w:type="paragraph" w:styleId="Sinespaciado">
    <w:name w:val="No Spacing"/>
    <w:aliases w:val="Ladillo 1"/>
    <w:next w:val="Normal"/>
    <w:uiPriority w:val="1"/>
    <w:qFormat/>
    <w:rsid w:val="00A469F1"/>
    <w:pPr>
      <w:spacing w:after="0" w:line="480" w:lineRule="auto"/>
      <w:jc w:val="both"/>
    </w:pPr>
    <w:rPr>
      <w:rFonts w:ascii="Garamond" w:hAnsi="Garamond"/>
      <w:b/>
      <w:caps/>
      <w:color w:val="943634" w:themeColor="accent2" w:themeShade="BF"/>
      <w:sz w:val="24"/>
    </w:rPr>
  </w:style>
  <w:style w:type="character" w:styleId="Refdecomentario">
    <w:name w:val="annotation reference"/>
    <w:basedOn w:val="Fuentedeprrafopredeter"/>
    <w:uiPriority w:val="99"/>
    <w:semiHidden/>
    <w:unhideWhenUsed/>
    <w:rsid w:val="00A469F1"/>
    <w:rPr>
      <w:sz w:val="16"/>
      <w:szCs w:val="16"/>
    </w:rPr>
  </w:style>
  <w:style w:type="paragraph" w:styleId="Textocomentario">
    <w:name w:val="annotation text"/>
    <w:basedOn w:val="Normal"/>
    <w:link w:val="TextocomentarioCar"/>
    <w:uiPriority w:val="99"/>
    <w:semiHidden/>
    <w:unhideWhenUsed/>
    <w:rsid w:val="00A469F1"/>
    <w:pPr>
      <w:spacing w:after="0" w:line="240" w:lineRule="auto"/>
      <w:jc w:val="both"/>
    </w:pPr>
    <w:rPr>
      <w:rFonts w:ascii="Garamond" w:hAnsi="Garamond"/>
      <w:sz w:val="20"/>
      <w:szCs w:val="20"/>
    </w:rPr>
  </w:style>
  <w:style w:type="character" w:customStyle="1" w:styleId="TextocomentarioCar">
    <w:name w:val="Texto comentario Car"/>
    <w:basedOn w:val="Fuentedeprrafopredeter"/>
    <w:link w:val="Textocomentario"/>
    <w:uiPriority w:val="99"/>
    <w:semiHidden/>
    <w:rsid w:val="00A469F1"/>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A469F1"/>
    <w:rPr>
      <w:b/>
      <w:bCs/>
    </w:rPr>
  </w:style>
  <w:style w:type="character" w:customStyle="1" w:styleId="AsuntodelcomentarioCar">
    <w:name w:val="Asunto del comentario Car"/>
    <w:basedOn w:val="TextocomentarioCar"/>
    <w:link w:val="Asuntodelcomentario"/>
    <w:uiPriority w:val="99"/>
    <w:semiHidden/>
    <w:rsid w:val="00A469F1"/>
    <w:rPr>
      <w:rFonts w:ascii="Garamond" w:hAnsi="Garamond"/>
      <w:b/>
      <w:bCs/>
      <w:sz w:val="20"/>
      <w:szCs w:val="20"/>
    </w:rPr>
  </w:style>
  <w:style w:type="character" w:styleId="nfasissutil">
    <w:name w:val="Subtle Emphasis"/>
    <w:basedOn w:val="Fuentedeprrafopredeter"/>
    <w:uiPriority w:val="19"/>
    <w:qFormat/>
    <w:rsid w:val="008B6B3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6035</Words>
  <Characters>34402</Characters>
  <Application>Microsoft Office Word</Application>
  <DocSecurity>0</DocSecurity>
  <Lines>286</Lines>
  <Paragraphs>80</Paragraphs>
  <ScaleCrop>false</ScaleCrop>
  <HeadingPairs>
    <vt:vector size="2" baseType="variant">
      <vt:variant>
        <vt:lpstr>Título</vt:lpstr>
      </vt:variant>
      <vt:variant>
        <vt:i4>1</vt:i4>
      </vt:variant>
    </vt:vector>
  </HeadingPairs>
  <TitlesOfParts>
    <vt:vector size="1" baseType="lpstr">
      <vt:lpstr/>
    </vt:vector>
  </TitlesOfParts>
  <Company>Reed Elsevier</Company>
  <LinksUpToDate>false</LinksUpToDate>
  <CharactersWithSpaces>40357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Reed Elsevier</cp:lastModifiedBy>
  <cp:revision>7</cp:revision>
  <dcterms:created xsi:type="dcterms:W3CDTF">2015-03-27T11:47:00Z</dcterms:created>
  <dcterms:modified xsi:type="dcterms:W3CDTF">2015-03-27T11:53:00Z</dcterms:modified>
</cp:coreProperties>
</file>