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B43" w:rsidRPr="00D42B43" w:rsidRDefault="00D42B43" w:rsidP="00D42B43">
      <w:pPr>
        <w:pStyle w:val="BodyA"/>
        <w:tabs>
          <w:tab w:val="left" w:pos="916"/>
          <w:tab w:val="left" w:pos="1832"/>
          <w:tab w:val="left" w:pos="2748"/>
          <w:tab w:val="left" w:pos="3664"/>
          <w:tab w:val="left" w:pos="4580"/>
          <w:tab w:val="left" w:pos="5496"/>
          <w:tab w:val="left" w:pos="6412"/>
          <w:tab w:val="left" w:pos="7328"/>
          <w:tab w:val="left" w:pos="8244"/>
          <w:tab w:val="left" w:pos="8520"/>
        </w:tabs>
        <w:spacing w:line="480" w:lineRule="auto"/>
        <w:rPr>
          <w:rFonts w:hAnsi="Times New Roman" w:cs="Times New Roman"/>
          <w:b/>
          <w:bCs/>
          <w:color w:val="auto"/>
        </w:rPr>
      </w:pPr>
      <w:r w:rsidRPr="00D42B43">
        <w:rPr>
          <w:rFonts w:hAnsi="Times New Roman" w:cs="Times New Roman"/>
          <w:b/>
          <w:bCs/>
          <w:color w:val="auto"/>
        </w:rPr>
        <w:t xml:space="preserve">Supporting Information. </w:t>
      </w:r>
    </w:p>
    <w:p w:rsidR="00541DAD" w:rsidRPr="00D42B43" w:rsidRDefault="00D42B43" w:rsidP="00D42B43">
      <w:pPr>
        <w:pStyle w:val="Default"/>
        <w:spacing w:line="480" w:lineRule="auto"/>
        <w:rPr>
          <w:rFonts w:ascii="Times New Roman" w:eastAsia="Times New Roman" w:hAnsi="Times New Roman" w:cs="Times New Roman"/>
          <w:b/>
          <w:bCs/>
          <w:color w:val="auto"/>
          <w:sz w:val="24"/>
          <w:szCs w:val="24"/>
          <w:lang w:val="en-US"/>
        </w:rPr>
      </w:pPr>
      <w:r w:rsidRPr="00D42B43">
        <w:rPr>
          <w:rFonts w:ascii="Times New Roman" w:hAnsi="Times New Roman" w:cs="Times New Roman"/>
          <w:b/>
          <w:bCs/>
          <w:color w:val="auto"/>
          <w:sz w:val="24"/>
          <w:szCs w:val="24"/>
          <w:lang w:val="en-US"/>
        </w:rPr>
        <w:t xml:space="preserve">Supplementary Text 3. </w:t>
      </w:r>
      <w:r w:rsidRPr="00D42B43">
        <w:rPr>
          <w:rFonts w:ascii="Times New Roman" w:hAnsi="Times New Roman" w:cs="Times New Roman"/>
          <w:b/>
          <w:color w:val="auto"/>
          <w:sz w:val="24"/>
          <w:szCs w:val="24"/>
          <w:lang w:val="en-US"/>
        </w:rPr>
        <w:t>Additional comments on the molecular dating of HPV58 sequ</w:t>
      </w:r>
      <w:r w:rsidR="00B60845">
        <w:rPr>
          <w:rFonts w:ascii="Times New Roman" w:hAnsi="Times New Roman" w:cs="Times New Roman"/>
          <w:b/>
          <w:color w:val="auto"/>
          <w:sz w:val="24"/>
          <w:szCs w:val="24"/>
          <w:lang w:val="en-US"/>
        </w:rPr>
        <w:t>ences and potential limitations.</w:t>
      </w:r>
      <w:bookmarkStart w:id="0" w:name="_GoBack"/>
      <w:bookmarkEnd w:id="0"/>
    </w:p>
    <w:p w:rsidR="00541DAD" w:rsidRPr="00D42B43" w:rsidRDefault="00971DD4" w:rsidP="00375BE5">
      <w:pPr>
        <w:pStyle w:val="Default"/>
        <w:spacing w:line="480" w:lineRule="auto"/>
        <w:rPr>
          <w:rFonts w:ascii="Times New Roman" w:eastAsia="Times New Roman" w:hAnsi="Times New Roman" w:cs="Times New Roman"/>
          <w:color w:val="auto"/>
          <w:sz w:val="24"/>
          <w:szCs w:val="24"/>
          <w:u w:color="000000"/>
          <w:lang w:val="en-US"/>
        </w:rPr>
      </w:pPr>
      <w:r w:rsidRPr="00D42B43">
        <w:rPr>
          <w:rFonts w:ascii="Times New Roman"/>
          <w:b/>
          <w:color w:val="auto"/>
          <w:sz w:val="24"/>
          <w:szCs w:val="24"/>
          <w:lang w:val="en-US"/>
        </w:rPr>
        <w:t>Study Limitations</w:t>
      </w:r>
      <w:r w:rsidR="00967316" w:rsidRPr="00D42B43">
        <w:rPr>
          <w:rFonts w:ascii="Times New Roman"/>
          <w:b/>
          <w:color w:val="auto"/>
          <w:sz w:val="24"/>
          <w:szCs w:val="24"/>
          <w:lang w:val="en-US"/>
        </w:rPr>
        <w:t xml:space="preserve"> and Perspectives</w:t>
      </w:r>
      <w:r w:rsidRPr="00D42B43">
        <w:rPr>
          <w:rFonts w:ascii="Times New Roman"/>
          <w:b/>
          <w:color w:val="auto"/>
          <w:sz w:val="24"/>
          <w:szCs w:val="24"/>
          <w:lang w:val="en-US"/>
        </w:rPr>
        <w:t>:</w:t>
      </w:r>
      <w:r w:rsidRPr="00D42B43">
        <w:rPr>
          <w:rFonts w:ascii="Times New Roman"/>
          <w:color w:val="auto"/>
          <w:sz w:val="24"/>
          <w:szCs w:val="24"/>
          <w:lang w:val="en-US"/>
        </w:rPr>
        <w:t xml:space="preserve"> In this study, our </w:t>
      </w:r>
      <w:r w:rsidR="00375BE5" w:rsidRPr="00D42B43">
        <w:rPr>
          <w:rFonts w:ascii="Times New Roman"/>
          <w:color w:val="auto"/>
          <w:sz w:val="24"/>
          <w:szCs w:val="24"/>
          <w:lang w:val="en-US"/>
        </w:rPr>
        <w:t>results showed</w:t>
      </w:r>
      <w:r w:rsidRPr="00D42B43">
        <w:rPr>
          <w:rFonts w:ascii="Times New Roman"/>
          <w:color w:val="auto"/>
          <w:sz w:val="24"/>
          <w:szCs w:val="24"/>
          <w:lang w:val="en-US"/>
        </w:rPr>
        <w:t xml:space="preserve"> that HPV16 and HPV58 have followed different evolutionary patterns in association with human populations. </w:t>
      </w:r>
      <w:r w:rsidRPr="00D42B43">
        <w:rPr>
          <w:rFonts w:ascii="Times New Roman"/>
          <w:color w:val="auto"/>
          <w:sz w:val="24"/>
          <w:szCs w:val="24"/>
          <w:u w:color="000000"/>
          <w:lang w:val="en-US"/>
        </w:rPr>
        <w:t>Nevertheless, our results should be interpreted cautiously, due to the small region of DNA sequence analyzed, low sample size and the large confidence intervals with our estimates. Moreover, different substitution rates have been proposed for papillomavirus genes, ranging from 10</w:t>
      </w:r>
      <w:r w:rsidRPr="00D42B43">
        <w:rPr>
          <w:rFonts w:ascii="Times New Roman"/>
          <w:color w:val="auto"/>
          <w:sz w:val="24"/>
          <w:szCs w:val="24"/>
          <w:u w:color="000000"/>
          <w:vertAlign w:val="superscript"/>
          <w:lang w:val="en-US"/>
        </w:rPr>
        <w:t>-7</w:t>
      </w:r>
      <w:r w:rsidRPr="00D42B43">
        <w:rPr>
          <w:rFonts w:ascii="Times New Roman"/>
          <w:color w:val="auto"/>
          <w:sz w:val="24"/>
          <w:szCs w:val="24"/>
          <w:u w:color="000000"/>
          <w:lang w:val="en-US"/>
        </w:rPr>
        <w:t xml:space="preserve"> s/s/</w:t>
      </w:r>
      <w:proofErr w:type="spellStart"/>
      <w:r w:rsidRPr="00D42B43">
        <w:rPr>
          <w:rFonts w:ascii="Times New Roman"/>
          <w:color w:val="auto"/>
          <w:sz w:val="24"/>
          <w:szCs w:val="24"/>
          <w:u w:color="000000"/>
          <w:lang w:val="en-US"/>
        </w:rPr>
        <w:t>yfor</w:t>
      </w:r>
      <w:proofErr w:type="spellEnd"/>
      <w:r w:rsidRPr="00D42B43">
        <w:rPr>
          <w:rFonts w:ascii="Times New Roman"/>
          <w:color w:val="auto"/>
          <w:sz w:val="24"/>
          <w:szCs w:val="24"/>
          <w:u w:color="000000"/>
          <w:lang w:val="en-US"/>
        </w:rPr>
        <w:t xml:space="preserve"> non-coding regions to 10</w:t>
      </w:r>
      <w:r w:rsidRPr="00D42B43">
        <w:rPr>
          <w:rFonts w:ascii="Times New Roman"/>
          <w:color w:val="auto"/>
          <w:sz w:val="24"/>
          <w:szCs w:val="24"/>
          <w:u w:color="000000"/>
          <w:vertAlign w:val="superscript"/>
          <w:lang w:val="en-US"/>
        </w:rPr>
        <w:t>-8</w:t>
      </w:r>
      <w:r w:rsidRPr="00D42B43">
        <w:rPr>
          <w:rFonts w:ascii="Times New Roman"/>
          <w:color w:val="auto"/>
          <w:sz w:val="24"/>
          <w:szCs w:val="24"/>
          <w:u w:color="000000"/>
          <w:lang w:val="en-US"/>
        </w:rPr>
        <w:t xml:space="preserve"> s/s/</w:t>
      </w:r>
      <w:proofErr w:type="spellStart"/>
      <w:r w:rsidRPr="00D42B43">
        <w:rPr>
          <w:rFonts w:ascii="Times New Roman"/>
          <w:color w:val="auto"/>
          <w:sz w:val="24"/>
          <w:szCs w:val="24"/>
          <w:u w:color="000000"/>
          <w:lang w:val="en-US"/>
        </w:rPr>
        <w:t>yfor</w:t>
      </w:r>
      <w:proofErr w:type="spellEnd"/>
      <w:r w:rsidRPr="00D42B43">
        <w:rPr>
          <w:rFonts w:ascii="Times New Roman"/>
          <w:color w:val="auto"/>
          <w:sz w:val="24"/>
          <w:szCs w:val="24"/>
          <w:u w:color="000000"/>
          <w:lang w:val="en-US"/>
        </w:rPr>
        <w:t xml:space="preserve"> L1 (the one used in this study)</w:t>
      </w:r>
      <w:r w:rsidR="00967316" w:rsidRPr="00D42B43">
        <w:rPr>
          <w:rFonts w:ascii="Times New Roman"/>
          <w:color w:val="auto"/>
          <w:sz w:val="24"/>
          <w:szCs w:val="24"/>
          <w:u w:color="000000"/>
          <w:lang w:val="en-US"/>
        </w:rPr>
        <w:t xml:space="preserve"> (Halpern, 2000)</w:t>
      </w:r>
      <w:r w:rsidRPr="00D42B43">
        <w:rPr>
          <w:rFonts w:ascii="Times New Roman"/>
          <w:color w:val="auto"/>
          <w:sz w:val="24"/>
          <w:szCs w:val="24"/>
          <w:u w:color="000000"/>
          <w:lang w:val="en-US"/>
        </w:rPr>
        <w:t>. Hence, by considering an alternative theoretical value of 10</w:t>
      </w:r>
      <w:r w:rsidRPr="00D42B43">
        <w:rPr>
          <w:rFonts w:ascii="Times New Roman"/>
          <w:color w:val="auto"/>
          <w:sz w:val="24"/>
          <w:szCs w:val="24"/>
          <w:u w:color="000000"/>
          <w:vertAlign w:val="superscript"/>
          <w:lang w:val="en-US"/>
        </w:rPr>
        <w:t>-7</w:t>
      </w:r>
      <w:r w:rsidRPr="00D42B43">
        <w:rPr>
          <w:rFonts w:ascii="Times New Roman"/>
          <w:color w:val="auto"/>
          <w:sz w:val="24"/>
          <w:szCs w:val="24"/>
          <w:u w:color="000000"/>
          <w:lang w:val="en-US"/>
        </w:rPr>
        <w:t xml:space="preserve"> s/s/y, Marin et al, (2015) estimate that the root of HPV58 E6 gene can be placed</w:t>
      </w:r>
      <w:r w:rsidRPr="00D42B43">
        <w:rPr>
          <w:rFonts w:ascii="Times New Roman"/>
          <w:color w:val="auto"/>
          <w:sz w:val="24"/>
          <w:szCs w:val="24"/>
          <w:u w:color="000000"/>
          <w:lang w:val="da-DK"/>
        </w:rPr>
        <w:t xml:space="preserve"> at </w:t>
      </w:r>
      <w:r w:rsidRPr="00D42B43">
        <w:rPr>
          <w:rFonts w:ascii="Times New Roman"/>
          <w:color w:val="auto"/>
          <w:sz w:val="24"/>
          <w:szCs w:val="24"/>
          <w:u w:color="000000"/>
          <w:lang w:val="en-US"/>
        </w:rPr>
        <w:t xml:space="preserve">100.000ybp with all sub-lineages evolving nearly 55,951 </w:t>
      </w:r>
      <w:proofErr w:type="spellStart"/>
      <w:r w:rsidRPr="00D42B43">
        <w:rPr>
          <w:rFonts w:ascii="Times New Roman"/>
          <w:color w:val="auto"/>
          <w:sz w:val="24"/>
          <w:szCs w:val="24"/>
          <w:u w:color="000000"/>
          <w:lang w:val="en-US"/>
        </w:rPr>
        <w:t>ybp</w:t>
      </w:r>
      <w:proofErr w:type="spellEnd"/>
      <w:r w:rsidR="00967316" w:rsidRPr="00D42B43">
        <w:rPr>
          <w:rFonts w:ascii="Times New Roman"/>
          <w:color w:val="auto"/>
          <w:sz w:val="24"/>
          <w:szCs w:val="24"/>
          <w:u w:color="000000"/>
          <w:lang w:val="en-US"/>
        </w:rPr>
        <w:t xml:space="preserve"> (</w:t>
      </w:r>
      <w:proofErr w:type="spellStart"/>
      <w:r w:rsidR="00967316" w:rsidRPr="00D42B43">
        <w:rPr>
          <w:rFonts w:ascii="Times New Roman"/>
          <w:color w:val="auto"/>
          <w:sz w:val="24"/>
          <w:szCs w:val="24"/>
          <w:u w:color="000000"/>
          <w:lang w:val="en-US"/>
        </w:rPr>
        <w:t>Mar</w:t>
      </w:r>
      <w:r w:rsidR="00967316" w:rsidRPr="00D42B43">
        <w:rPr>
          <w:rFonts w:ascii="Times New Roman"/>
          <w:color w:val="auto"/>
          <w:sz w:val="24"/>
          <w:szCs w:val="24"/>
          <w:u w:color="000000"/>
          <w:lang w:val="en-US"/>
        </w:rPr>
        <w:t>í</w:t>
      </w:r>
      <w:r w:rsidR="00967316" w:rsidRPr="00D42B43">
        <w:rPr>
          <w:rFonts w:ascii="Times New Roman"/>
          <w:color w:val="auto"/>
          <w:sz w:val="24"/>
          <w:szCs w:val="24"/>
          <w:u w:color="000000"/>
          <w:lang w:val="en-US"/>
        </w:rPr>
        <w:t>n</w:t>
      </w:r>
      <w:proofErr w:type="spellEnd"/>
      <w:r w:rsidR="00967316" w:rsidRPr="00D42B43">
        <w:rPr>
          <w:rFonts w:ascii="Times New Roman"/>
          <w:color w:val="auto"/>
          <w:sz w:val="24"/>
          <w:szCs w:val="24"/>
          <w:u w:color="000000"/>
          <w:lang w:val="en-US"/>
        </w:rPr>
        <w:t xml:space="preserve"> et al., 2015)</w:t>
      </w:r>
      <w:r w:rsidRPr="00D42B43">
        <w:rPr>
          <w:rFonts w:ascii="Times New Roman"/>
          <w:color w:val="auto"/>
          <w:sz w:val="24"/>
          <w:szCs w:val="24"/>
          <w:u w:color="000000"/>
          <w:lang w:val="en-US"/>
        </w:rPr>
        <w:t xml:space="preserve">. Which places HPV58 evolution in a different scenario than the one described here, close to the date of coalescence of </w:t>
      </w:r>
      <w:proofErr w:type="spellStart"/>
      <w:r w:rsidRPr="00D42B43">
        <w:rPr>
          <w:rFonts w:ascii="Times New Roman"/>
          <w:color w:val="auto"/>
          <w:sz w:val="24"/>
          <w:szCs w:val="24"/>
          <w:u w:color="000000"/>
          <w:lang w:val="en-US"/>
        </w:rPr>
        <w:t>mtDNA</w:t>
      </w:r>
      <w:proofErr w:type="spellEnd"/>
      <w:r w:rsidRPr="00D42B43">
        <w:rPr>
          <w:rFonts w:ascii="Times New Roman"/>
          <w:color w:val="auto"/>
          <w:sz w:val="24"/>
          <w:szCs w:val="24"/>
          <w:u w:color="000000"/>
          <w:lang w:val="en-US"/>
        </w:rPr>
        <w:t xml:space="preserve"> from African (100,000 </w:t>
      </w:r>
      <w:r w:rsidRPr="00D42B43">
        <w:rPr>
          <w:rFonts w:hAnsi="Times New Roman"/>
          <w:color w:val="auto"/>
          <w:sz w:val="24"/>
          <w:szCs w:val="24"/>
          <w:u w:color="000000"/>
          <w:lang w:val="en-US"/>
        </w:rPr>
        <w:t>–</w:t>
      </w:r>
      <w:r w:rsidRPr="00D42B43">
        <w:rPr>
          <w:rFonts w:hAnsi="Times New Roman"/>
          <w:color w:val="auto"/>
          <w:sz w:val="24"/>
          <w:szCs w:val="24"/>
          <w:u w:color="000000"/>
          <w:lang w:val="en-US"/>
        </w:rPr>
        <w:t xml:space="preserve"> </w:t>
      </w:r>
      <w:r w:rsidRPr="00D42B43">
        <w:rPr>
          <w:rFonts w:ascii="Times New Roman"/>
          <w:color w:val="auto"/>
          <w:sz w:val="24"/>
          <w:szCs w:val="24"/>
          <w:u w:color="000000"/>
          <w:lang w:val="en-US"/>
        </w:rPr>
        <w:t xml:space="preserve">150,000 </w:t>
      </w:r>
      <w:proofErr w:type="spellStart"/>
      <w:r w:rsidRPr="00D42B43">
        <w:rPr>
          <w:rFonts w:ascii="Times New Roman"/>
          <w:color w:val="auto"/>
          <w:sz w:val="24"/>
          <w:szCs w:val="24"/>
          <w:u w:color="000000"/>
          <w:lang w:val="en-US"/>
        </w:rPr>
        <w:t>ybp</w:t>
      </w:r>
      <w:proofErr w:type="spellEnd"/>
      <w:r w:rsidRPr="00D42B43">
        <w:rPr>
          <w:rFonts w:ascii="Times New Roman"/>
          <w:color w:val="auto"/>
          <w:sz w:val="24"/>
          <w:szCs w:val="24"/>
          <w:u w:color="000000"/>
          <w:lang w:val="en-US"/>
        </w:rPr>
        <w:t xml:space="preserve">) and Asian populations (60,000 </w:t>
      </w:r>
      <w:r w:rsidRPr="00D42B43">
        <w:rPr>
          <w:rFonts w:hAnsi="Times New Roman"/>
          <w:color w:val="auto"/>
          <w:sz w:val="24"/>
          <w:szCs w:val="24"/>
          <w:u w:color="000000"/>
          <w:lang w:val="en-US"/>
        </w:rPr>
        <w:t>–</w:t>
      </w:r>
      <w:r w:rsidRPr="00D42B43">
        <w:rPr>
          <w:rFonts w:hAnsi="Times New Roman"/>
          <w:color w:val="auto"/>
          <w:sz w:val="24"/>
          <w:szCs w:val="24"/>
          <w:u w:color="000000"/>
          <w:lang w:val="en-US"/>
        </w:rPr>
        <w:t xml:space="preserve"> </w:t>
      </w:r>
      <w:r w:rsidRPr="00D42B43">
        <w:rPr>
          <w:rFonts w:ascii="Times New Roman"/>
          <w:color w:val="auto"/>
          <w:sz w:val="24"/>
          <w:szCs w:val="24"/>
          <w:u w:color="000000"/>
          <w:lang w:val="en-US"/>
        </w:rPr>
        <w:t xml:space="preserve">65,000 </w:t>
      </w:r>
      <w:proofErr w:type="spellStart"/>
      <w:r w:rsidRPr="00D42B43">
        <w:rPr>
          <w:rFonts w:ascii="Times New Roman"/>
          <w:color w:val="auto"/>
          <w:sz w:val="24"/>
          <w:szCs w:val="24"/>
          <w:u w:color="000000"/>
          <w:lang w:val="en-US"/>
        </w:rPr>
        <w:t>ybp</w:t>
      </w:r>
      <w:proofErr w:type="spellEnd"/>
      <w:r w:rsidRPr="00D42B43">
        <w:rPr>
          <w:rFonts w:ascii="Times New Roman"/>
          <w:color w:val="auto"/>
          <w:sz w:val="24"/>
          <w:szCs w:val="24"/>
          <w:u w:color="000000"/>
          <w:lang w:val="en-US"/>
        </w:rPr>
        <w:t>)</w:t>
      </w:r>
      <w:r w:rsidR="00967316" w:rsidRPr="00D42B43">
        <w:rPr>
          <w:rFonts w:ascii="Times New Roman"/>
          <w:color w:val="auto"/>
          <w:sz w:val="24"/>
          <w:szCs w:val="24"/>
          <w:u w:color="000000"/>
          <w:lang w:val="en-US"/>
        </w:rPr>
        <w:t xml:space="preserve"> (</w:t>
      </w:r>
      <w:proofErr w:type="spellStart"/>
      <w:r w:rsidR="00967316" w:rsidRPr="00D42B43">
        <w:rPr>
          <w:rFonts w:ascii="Times New Roman"/>
          <w:color w:val="auto"/>
          <w:sz w:val="24"/>
          <w:szCs w:val="24"/>
          <w:u w:color="000000"/>
          <w:lang w:val="en-US"/>
        </w:rPr>
        <w:t>Torroni</w:t>
      </w:r>
      <w:proofErr w:type="spellEnd"/>
      <w:r w:rsidR="00967316" w:rsidRPr="00D42B43">
        <w:rPr>
          <w:rFonts w:ascii="Times New Roman"/>
          <w:color w:val="auto"/>
          <w:sz w:val="24"/>
          <w:szCs w:val="24"/>
          <w:u w:color="000000"/>
          <w:lang w:val="en-US"/>
        </w:rPr>
        <w:t xml:space="preserve"> et al., 2006)</w:t>
      </w:r>
      <w:r w:rsidRPr="00D42B43">
        <w:rPr>
          <w:rFonts w:ascii="Times New Roman"/>
          <w:color w:val="auto"/>
          <w:sz w:val="24"/>
          <w:szCs w:val="24"/>
          <w:u w:color="000000"/>
          <w:lang w:val="en-US"/>
        </w:rPr>
        <w:t>.Under this hypothesis, a fastest substitution rate of 10</w:t>
      </w:r>
      <w:r w:rsidRPr="00D42B43">
        <w:rPr>
          <w:rFonts w:ascii="Times New Roman"/>
          <w:color w:val="auto"/>
          <w:sz w:val="24"/>
          <w:szCs w:val="24"/>
          <w:u w:color="000000"/>
          <w:vertAlign w:val="superscript"/>
          <w:lang w:val="en-US"/>
        </w:rPr>
        <w:t>-7</w:t>
      </w:r>
      <w:r w:rsidRPr="00D42B43">
        <w:rPr>
          <w:rFonts w:ascii="Times New Roman"/>
          <w:color w:val="auto"/>
          <w:sz w:val="24"/>
          <w:szCs w:val="24"/>
          <w:u w:color="000000"/>
          <w:lang w:val="en-US"/>
        </w:rPr>
        <w:t xml:space="preserve"> s/s/y will provide a plausible time-frame for the </w:t>
      </w:r>
      <w:proofErr w:type="spellStart"/>
      <w:r w:rsidRPr="00D42B43">
        <w:rPr>
          <w:rFonts w:ascii="Times New Roman"/>
          <w:color w:val="auto"/>
          <w:sz w:val="24"/>
          <w:szCs w:val="24"/>
          <w:u w:color="000000"/>
          <w:lang w:val="en-US"/>
        </w:rPr>
        <w:t>phylogeographical</w:t>
      </w:r>
      <w:proofErr w:type="spellEnd"/>
      <w:r w:rsidRPr="00D42B43">
        <w:rPr>
          <w:rFonts w:ascii="Times New Roman"/>
          <w:color w:val="auto"/>
          <w:sz w:val="24"/>
          <w:szCs w:val="24"/>
          <w:u w:color="000000"/>
          <w:lang w:val="en-US"/>
        </w:rPr>
        <w:t xml:space="preserve"> model proposed by Li et al, (2009) in which </w:t>
      </w:r>
      <w:r w:rsidRPr="00D42B43">
        <w:rPr>
          <w:rFonts w:ascii="Times New Roman"/>
          <w:color w:val="auto"/>
          <w:sz w:val="24"/>
          <w:szCs w:val="24"/>
          <w:u w:color="000000"/>
          <w:lang w:val="pt-PT"/>
        </w:rPr>
        <w:t>HPV58 emergence</w:t>
      </w:r>
      <w:r w:rsidRPr="00D42B43">
        <w:rPr>
          <w:rFonts w:ascii="Times New Roman"/>
          <w:color w:val="auto"/>
          <w:sz w:val="24"/>
          <w:szCs w:val="24"/>
          <w:u w:color="000000"/>
          <w:lang w:val="en-US"/>
        </w:rPr>
        <w:t xml:space="preserve"> is pointed out in Africa and the diversification to Asia, being this continent a second </w:t>
      </w:r>
      <w:r w:rsidRPr="00D42B43">
        <w:rPr>
          <w:rFonts w:hAnsi="Times New Roman"/>
          <w:color w:val="auto"/>
          <w:sz w:val="24"/>
          <w:szCs w:val="24"/>
          <w:u w:color="000000"/>
          <w:lang w:val="en-US"/>
        </w:rPr>
        <w:t>“</w:t>
      </w:r>
      <w:r w:rsidRPr="00D42B43">
        <w:rPr>
          <w:rFonts w:ascii="Times New Roman"/>
          <w:color w:val="auto"/>
          <w:sz w:val="24"/>
          <w:szCs w:val="24"/>
          <w:u w:color="000000"/>
          <w:lang w:val="en-US"/>
        </w:rPr>
        <w:t>rely center</w:t>
      </w:r>
      <w:r w:rsidRPr="00D42B43">
        <w:rPr>
          <w:rFonts w:hAnsi="Times New Roman"/>
          <w:color w:val="auto"/>
          <w:sz w:val="24"/>
          <w:szCs w:val="24"/>
          <w:u w:color="000000"/>
          <w:lang w:val="en-US"/>
        </w:rPr>
        <w:t>”</w:t>
      </w:r>
      <w:r w:rsidRPr="00D42B43">
        <w:rPr>
          <w:rFonts w:hAnsi="Times New Roman"/>
          <w:color w:val="auto"/>
          <w:sz w:val="24"/>
          <w:szCs w:val="24"/>
          <w:u w:color="000000"/>
          <w:lang w:val="en-US"/>
        </w:rPr>
        <w:t xml:space="preserve"> </w:t>
      </w:r>
      <w:r w:rsidRPr="00D42B43">
        <w:rPr>
          <w:rFonts w:ascii="Times New Roman"/>
          <w:color w:val="auto"/>
          <w:sz w:val="24"/>
          <w:szCs w:val="24"/>
          <w:u w:color="000000"/>
          <w:lang w:val="en-US"/>
        </w:rPr>
        <w:t xml:space="preserve">from which the infection was </w:t>
      </w:r>
      <w:proofErr w:type="spellStart"/>
      <w:r w:rsidRPr="00D42B43">
        <w:rPr>
          <w:rFonts w:ascii="Times New Roman"/>
          <w:color w:val="auto"/>
          <w:sz w:val="24"/>
          <w:szCs w:val="24"/>
          <w:u w:color="000000"/>
          <w:lang w:val="en-US"/>
        </w:rPr>
        <w:t>spreaded</w:t>
      </w:r>
      <w:proofErr w:type="spellEnd"/>
      <w:r w:rsidRPr="00D42B43">
        <w:rPr>
          <w:rFonts w:ascii="Times New Roman"/>
          <w:color w:val="auto"/>
          <w:sz w:val="24"/>
          <w:szCs w:val="24"/>
          <w:u w:color="000000"/>
          <w:lang w:val="en-US"/>
        </w:rPr>
        <w:t xml:space="preserve"> worldwide</w:t>
      </w:r>
      <w:r w:rsidR="00967316" w:rsidRPr="00D42B43">
        <w:rPr>
          <w:rFonts w:ascii="Times New Roman"/>
          <w:color w:val="auto"/>
          <w:sz w:val="24"/>
          <w:szCs w:val="24"/>
          <w:u w:color="000000"/>
          <w:lang w:val="en-US"/>
        </w:rPr>
        <w:t xml:space="preserve"> (Li et al., 2009)</w:t>
      </w:r>
      <w:r w:rsidRPr="00D42B43">
        <w:rPr>
          <w:rFonts w:ascii="Times New Roman"/>
          <w:color w:val="auto"/>
          <w:sz w:val="24"/>
          <w:szCs w:val="24"/>
          <w:u w:color="000000"/>
          <w:lang w:val="en-US"/>
        </w:rPr>
        <w:t>.</w:t>
      </w:r>
    </w:p>
    <w:p w:rsidR="00967316" w:rsidRPr="00D42B43" w:rsidRDefault="00971DD4" w:rsidP="00967316">
      <w:pPr>
        <w:pStyle w:val="BodyA"/>
        <w:spacing w:line="480" w:lineRule="auto"/>
        <w:ind w:firstLine="720"/>
        <w:jc w:val="both"/>
        <w:rPr>
          <w:color w:val="auto"/>
        </w:rPr>
      </w:pPr>
      <w:r w:rsidRPr="00D42B43">
        <w:rPr>
          <w:color w:val="auto"/>
        </w:rPr>
        <w:t>Interestingly, several authors have reported diversifying selection among some regions of the HPV16 genome</w:t>
      </w:r>
      <w:r w:rsidR="00967316" w:rsidRPr="00D42B43">
        <w:rPr>
          <w:color w:val="auto"/>
        </w:rPr>
        <w:t xml:space="preserve"> (</w:t>
      </w:r>
      <w:r w:rsidR="00967316" w:rsidRPr="00D42B43">
        <w:rPr>
          <w:rFonts w:hAnsi="Times New Roman" w:cs="Times New Roman"/>
          <w:color w:val="auto"/>
        </w:rPr>
        <w:t xml:space="preserve">Chen et al., 2005; </w:t>
      </w:r>
      <w:proofErr w:type="spellStart"/>
      <w:r w:rsidR="00967316" w:rsidRPr="00D42B43">
        <w:rPr>
          <w:rFonts w:hAnsi="Times New Roman" w:cs="Times New Roman"/>
          <w:color w:val="auto"/>
        </w:rPr>
        <w:t>DeFilippis</w:t>
      </w:r>
      <w:proofErr w:type="spellEnd"/>
      <w:r w:rsidR="00967316" w:rsidRPr="00D42B43">
        <w:rPr>
          <w:rFonts w:hAnsi="Times New Roman" w:cs="Times New Roman"/>
          <w:color w:val="auto"/>
        </w:rPr>
        <w:t xml:space="preserve"> et al., 2002)</w:t>
      </w:r>
      <w:r w:rsidRPr="00D42B43">
        <w:rPr>
          <w:color w:val="auto"/>
        </w:rPr>
        <w:t>, but little is known about what kind of selective processes operate on HPV58 genomes</w:t>
      </w:r>
      <w:r w:rsidR="00967316" w:rsidRPr="00D42B43">
        <w:rPr>
          <w:color w:val="auto"/>
        </w:rPr>
        <w:t xml:space="preserve"> (</w:t>
      </w:r>
      <w:r w:rsidR="00967316" w:rsidRPr="00D42B43">
        <w:rPr>
          <w:rFonts w:hAnsi="Times New Roman" w:cs="Times New Roman"/>
          <w:color w:val="auto"/>
        </w:rPr>
        <w:t>Chen et al., 2005)</w:t>
      </w:r>
      <w:r w:rsidRPr="00D42B43">
        <w:rPr>
          <w:color w:val="auto"/>
        </w:rPr>
        <w:t>. The deployment of a vaccine that raises an effective immune response will probably place the virus under pressures that are different from those that have apparently shaped the diversity of papillomavirus to date</w:t>
      </w:r>
      <w:r w:rsidR="00967316" w:rsidRPr="00D42B43">
        <w:rPr>
          <w:color w:val="auto"/>
        </w:rPr>
        <w:t xml:space="preserve"> (Halpern, 2000)</w:t>
      </w:r>
      <w:r w:rsidRPr="00D42B43">
        <w:rPr>
          <w:color w:val="auto"/>
        </w:rPr>
        <w:t>.</w:t>
      </w:r>
      <w:r w:rsidR="00967316" w:rsidRPr="00D42B43">
        <w:rPr>
          <w:color w:val="auto"/>
        </w:rPr>
        <w:t xml:space="preserve"> Understanding HPV evolution will be fundamental in the vaccine era.</w:t>
      </w:r>
    </w:p>
    <w:p w:rsidR="00967316" w:rsidRPr="00D42B43" w:rsidRDefault="00967316" w:rsidP="00967316">
      <w:pPr>
        <w:pStyle w:val="BodyA"/>
        <w:spacing w:line="480" w:lineRule="auto"/>
        <w:ind w:firstLine="720"/>
        <w:jc w:val="both"/>
        <w:rPr>
          <w:color w:val="auto"/>
        </w:rPr>
      </w:pPr>
    </w:p>
    <w:p w:rsidR="00967316" w:rsidRPr="00D42B43" w:rsidRDefault="00967316" w:rsidP="00967316">
      <w:pPr>
        <w:pStyle w:val="BodyA"/>
        <w:spacing w:line="480" w:lineRule="auto"/>
        <w:ind w:firstLine="720"/>
        <w:jc w:val="both"/>
        <w:rPr>
          <w:color w:val="auto"/>
        </w:rPr>
      </w:pPr>
    </w:p>
    <w:p w:rsidR="00967316" w:rsidRPr="00D42B43" w:rsidRDefault="00967316" w:rsidP="00967316">
      <w:pPr>
        <w:pStyle w:val="BodyA"/>
        <w:spacing w:line="480" w:lineRule="auto"/>
        <w:ind w:firstLine="720"/>
        <w:jc w:val="both"/>
        <w:rPr>
          <w:color w:val="auto"/>
        </w:rPr>
      </w:pPr>
    </w:p>
    <w:p w:rsidR="00967316" w:rsidRPr="00D42B43" w:rsidRDefault="00967316" w:rsidP="00967316">
      <w:pPr>
        <w:pStyle w:val="BodyA"/>
        <w:spacing w:line="480" w:lineRule="auto"/>
        <w:ind w:firstLine="720"/>
        <w:jc w:val="both"/>
        <w:rPr>
          <w:color w:val="auto"/>
        </w:rPr>
      </w:pPr>
    </w:p>
    <w:p w:rsidR="00967316" w:rsidRPr="00D42B43" w:rsidRDefault="00967316" w:rsidP="00967316">
      <w:pPr>
        <w:pStyle w:val="BodyA"/>
        <w:spacing w:line="480" w:lineRule="auto"/>
        <w:ind w:firstLine="720"/>
        <w:jc w:val="both"/>
        <w:rPr>
          <w:color w:val="auto"/>
        </w:rPr>
      </w:pPr>
    </w:p>
    <w:p w:rsidR="00967316" w:rsidRPr="00D42B43" w:rsidRDefault="00967316" w:rsidP="00967316">
      <w:pPr>
        <w:pStyle w:val="BodyA"/>
        <w:spacing w:line="480" w:lineRule="auto"/>
        <w:jc w:val="both"/>
        <w:rPr>
          <w:b/>
          <w:color w:val="auto"/>
        </w:rPr>
      </w:pPr>
      <w:r w:rsidRPr="00D42B43">
        <w:rPr>
          <w:b/>
          <w:color w:val="auto"/>
        </w:rPr>
        <w:t>References:</w:t>
      </w:r>
    </w:p>
    <w:p w:rsidR="00967316" w:rsidRPr="00D42B43" w:rsidRDefault="00967316" w:rsidP="00967316">
      <w:pPr>
        <w:pStyle w:val="Body"/>
        <w:tabs>
          <w:tab w:val="left" w:pos="916"/>
          <w:tab w:val="left" w:pos="1832"/>
          <w:tab w:val="left" w:pos="2748"/>
          <w:tab w:val="left" w:pos="3664"/>
          <w:tab w:val="left" w:pos="4580"/>
          <w:tab w:val="left" w:pos="5496"/>
          <w:tab w:val="left" w:pos="6412"/>
          <w:tab w:val="left" w:pos="7328"/>
          <w:tab w:val="left" w:pos="8244"/>
          <w:tab w:val="left" w:pos="8520"/>
        </w:tabs>
        <w:spacing w:line="480" w:lineRule="auto"/>
        <w:rPr>
          <w:rFonts w:hAnsi="Times New Roman" w:cs="Times New Roman"/>
          <w:color w:val="auto"/>
          <w:lang w:val="en-US"/>
        </w:rPr>
      </w:pPr>
      <w:proofErr w:type="spellStart"/>
      <w:r w:rsidRPr="00D42B43">
        <w:rPr>
          <w:rFonts w:hAnsi="Times New Roman" w:cs="Times New Roman"/>
          <w:color w:val="auto"/>
        </w:rPr>
        <w:t>Chen</w:t>
      </w:r>
      <w:proofErr w:type="spellEnd"/>
      <w:r w:rsidRPr="00D42B43">
        <w:rPr>
          <w:rFonts w:hAnsi="Times New Roman" w:cs="Times New Roman"/>
          <w:color w:val="auto"/>
        </w:rPr>
        <w:t xml:space="preserve"> Z, </w:t>
      </w:r>
      <w:proofErr w:type="spellStart"/>
      <w:r w:rsidRPr="00D42B43">
        <w:rPr>
          <w:rFonts w:hAnsi="Times New Roman" w:cs="Times New Roman"/>
          <w:color w:val="auto"/>
        </w:rPr>
        <w:t>Terai</w:t>
      </w:r>
      <w:proofErr w:type="spellEnd"/>
      <w:r w:rsidRPr="00D42B43">
        <w:rPr>
          <w:rFonts w:hAnsi="Times New Roman" w:cs="Times New Roman"/>
          <w:color w:val="auto"/>
        </w:rPr>
        <w:t xml:space="preserve"> M, Fu L, Herrero R, </w:t>
      </w:r>
      <w:proofErr w:type="spellStart"/>
      <w:r w:rsidRPr="00D42B43">
        <w:rPr>
          <w:rFonts w:hAnsi="Times New Roman" w:cs="Times New Roman"/>
          <w:color w:val="auto"/>
        </w:rPr>
        <w:t>DeSalle</w:t>
      </w:r>
      <w:proofErr w:type="spellEnd"/>
      <w:r w:rsidRPr="00D42B43">
        <w:rPr>
          <w:rFonts w:hAnsi="Times New Roman" w:cs="Times New Roman"/>
          <w:color w:val="auto"/>
        </w:rPr>
        <w:t xml:space="preserve"> R, </w:t>
      </w:r>
      <w:proofErr w:type="spellStart"/>
      <w:r w:rsidRPr="00D42B43">
        <w:rPr>
          <w:rFonts w:hAnsi="Times New Roman" w:cs="Times New Roman"/>
          <w:color w:val="auto"/>
        </w:rPr>
        <w:t>Burk</w:t>
      </w:r>
      <w:proofErr w:type="spellEnd"/>
      <w:r w:rsidRPr="00D42B43">
        <w:rPr>
          <w:rFonts w:hAnsi="Times New Roman" w:cs="Times New Roman"/>
          <w:color w:val="auto"/>
        </w:rPr>
        <w:t xml:space="preserve"> RD. </w:t>
      </w:r>
      <w:r w:rsidRPr="00D42B43">
        <w:rPr>
          <w:rFonts w:hAnsi="Times New Roman" w:cs="Times New Roman"/>
          <w:color w:val="auto"/>
          <w:lang w:val="en-US"/>
        </w:rPr>
        <w:t xml:space="preserve">Diversifying selection in human papillomavirus type 16 lineages based on complete genome analyses. J </w:t>
      </w:r>
      <w:proofErr w:type="spellStart"/>
      <w:r w:rsidRPr="00D42B43">
        <w:rPr>
          <w:rFonts w:hAnsi="Times New Roman" w:cs="Times New Roman"/>
          <w:color w:val="auto"/>
          <w:lang w:val="en-US"/>
        </w:rPr>
        <w:t>Virol</w:t>
      </w:r>
      <w:proofErr w:type="spellEnd"/>
      <w:r w:rsidRPr="00D42B43">
        <w:rPr>
          <w:rFonts w:hAnsi="Times New Roman" w:cs="Times New Roman"/>
          <w:color w:val="auto"/>
          <w:lang w:val="en-US"/>
        </w:rPr>
        <w:t>. 2005</w:t>
      </w:r>
      <w:proofErr w:type="gramStart"/>
      <w:r w:rsidRPr="00D42B43">
        <w:rPr>
          <w:rFonts w:hAnsi="Times New Roman" w:cs="Times New Roman"/>
          <w:color w:val="auto"/>
          <w:lang w:val="en-US"/>
        </w:rPr>
        <w:t>;79:7014</w:t>
      </w:r>
      <w:proofErr w:type="gramEnd"/>
      <w:r w:rsidRPr="00D42B43">
        <w:rPr>
          <w:rFonts w:hAnsi="Times New Roman" w:cs="Times New Roman"/>
          <w:color w:val="auto"/>
          <w:lang w:val="en-US"/>
        </w:rPr>
        <w:t>-</w:t>
      </w:r>
    </w:p>
    <w:p w:rsidR="00967316" w:rsidRPr="00D42B43" w:rsidRDefault="00967316" w:rsidP="00967316">
      <w:pPr>
        <w:pStyle w:val="Body"/>
        <w:tabs>
          <w:tab w:val="left" w:pos="916"/>
          <w:tab w:val="left" w:pos="1832"/>
          <w:tab w:val="left" w:pos="2748"/>
          <w:tab w:val="left" w:pos="3664"/>
          <w:tab w:val="left" w:pos="4580"/>
          <w:tab w:val="left" w:pos="5496"/>
          <w:tab w:val="left" w:pos="6412"/>
          <w:tab w:val="left" w:pos="7328"/>
          <w:tab w:val="left" w:pos="8244"/>
          <w:tab w:val="left" w:pos="8520"/>
        </w:tabs>
        <w:spacing w:line="480" w:lineRule="auto"/>
        <w:rPr>
          <w:rFonts w:hAnsi="Times New Roman" w:cs="Times New Roman"/>
          <w:color w:val="auto"/>
          <w:lang w:val="en-US"/>
        </w:rPr>
      </w:pPr>
    </w:p>
    <w:p w:rsidR="00967316" w:rsidRPr="00D42B43" w:rsidRDefault="007F77F3" w:rsidP="00967316">
      <w:pPr>
        <w:pStyle w:val="Body"/>
        <w:tabs>
          <w:tab w:val="left" w:pos="916"/>
          <w:tab w:val="left" w:pos="1832"/>
          <w:tab w:val="left" w:pos="2748"/>
          <w:tab w:val="left" w:pos="3664"/>
          <w:tab w:val="left" w:pos="4580"/>
          <w:tab w:val="left" w:pos="5496"/>
          <w:tab w:val="left" w:pos="6412"/>
          <w:tab w:val="left" w:pos="7328"/>
          <w:tab w:val="left" w:pos="8244"/>
          <w:tab w:val="left" w:pos="8520"/>
        </w:tabs>
        <w:spacing w:line="480" w:lineRule="auto"/>
        <w:rPr>
          <w:rFonts w:hAnsi="Times New Roman" w:cs="Times New Roman"/>
          <w:color w:val="auto"/>
          <w:lang w:val="en-US"/>
        </w:rPr>
      </w:pPr>
      <w:proofErr w:type="spellStart"/>
      <w:r w:rsidRPr="00D42B43">
        <w:rPr>
          <w:rFonts w:hAnsi="Times New Roman" w:cs="Times New Roman"/>
          <w:color w:val="auto"/>
          <w:lang w:val="en-US"/>
        </w:rPr>
        <w:t>DeFilippis</w:t>
      </w:r>
      <w:proofErr w:type="spellEnd"/>
      <w:r w:rsidRPr="00D42B43">
        <w:rPr>
          <w:rFonts w:hAnsi="Times New Roman" w:cs="Times New Roman"/>
          <w:color w:val="auto"/>
          <w:lang w:val="en-US"/>
        </w:rPr>
        <w:t xml:space="preserve"> VR, Ayala FJ, Villarreal LP. Evidence of diversifying selection in human papillomavirus type 16 E6 but not E7 oncogenes. J </w:t>
      </w:r>
      <w:proofErr w:type="spellStart"/>
      <w:r w:rsidRPr="00D42B43">
        <w:rPr>
          <w:rFonts w:hAnsi="Times New Roman" w:cs="Times New Roman"/>
          <w:color w:val="auto"/>
          <w:lang w:val="en-US"/>
        </w:rPr>
        <w:t>Mol</w:t>
      </w:r>
      <w:proofErr w:type="spellEnd"/>
      <w:r w:rsidRPr="00D42B43">
        <w:rPr>
          <w:rFonts w:hAnsi="Times New Roman" w:cs="Times New Roman"/>
          <w:color w:val="auto"/>
          <w:lang w:val="en-US"/>
        </w:rPr>
        <w:t xml:space="preserve"> </w:t>
      </w:r>
      <w:proofErr w:type="spellStart"/>
      <w:r w:rsidRPr="00D42B43">
        <w:rPr>
          <w:rFonts w:hAnsi="Times New Roman" w:cs="Times New Roman"/>
          <w:color w:val="auto"/>
          <w:lang w:val="en-US"/>
        </w:rPr>
        <w:t>Evol</w:t>
      </w:r>
      <w:proofErr w:type="spellEnd"/>
      <w:r w:rsidRPr="00D42B43">
        <w:rPr>
          <w:rFonts w:hAnsi="Times New Roman" w:cs="Times New Roman"/>
          <w:color w:val="auto"/>
          <w:lang w:val="en-US"/>
        </w:rPr>
        <w:t>. 2002</w:t>
      </w:r>
      <w:proofErr w:type="gramStart"/>
      <w:r w:rsidRPr="00D42B43">
        <w:rPr>
          <w:rFonts w:hAnsi="Times New Roman" w:cs="Times New Roman"/>
          <w:color w:val="auto"/>
          <w:lang w:val="en-US"/>
        </w:rPr>
        <w:t>;55:491</w:t>
      </w:r>
      <w:proofErr w:type="gramEnd"/>
      <w:r w:rsidRPr="00D42B43">
        <w:rPr>
          <w:rFonts w:hAnsi="Times New Roman" w:cs="Times New Roman"/>
          <w:color w:val="auto"/>
          <w:lang w:val="en-US"/>
        </w:rPr>
        <w:t>-9.</w:t>
      </w:r>
    </w:p>
    <w:p w:rsidR="00967316" w:rsidRPr="00D42B43" w:rsidRDefault="00967316" w:rsidP="00967316">
      <w:pPr>
        <w:pStyle w:val="Body"/>
        <w:tabs>
          <w:tab w:val="left" w:pos="916"/>
          <w:tab w:val="left" w:pos="1832"/>
          <w:tab w:val="left" w:pos="2748"/>
          <w:tab w:val="left" w:pos="3664"/>
          <w:tab w:val="left" w:pos="4580"/>
          <w:tab w:val="left" w:pos="5496"/>
          <w:tab w:val="left" w:pos="6412"/>
          <w:tab w:val="left" w:pos="7328"/>
          <w:tab w:val="left" w:pos="8244"/>
          <w:tab w:val="left" w:pos="8520"/>
        </w:tabs>
        <w:spacing w:line="480" w:lineRule="auto"/>
        <w:rPr>
          <w:rFonts w:hAnsi="Times New Roman" w:cs="Times New Roman"/>
          <w:color w:val="auto"/>
          <w:lang w:val="en-US"/>
        </w:rPr>
      </w:pPr>
    </w:p>
    <w:p w:rsidR="00967316" w:rsidRPr="00D42B43" w:rsidRDefault="007F77F3" w:rsidP="00967316">
      <w:pPr>
        <w:pStyle w:val="Body"/>
        <w:tabs>
          <w:tab w:val="left" w:pos="916"/>
          <w:tab w:val="left" w:pos="1832"/>
          <w:tab w:val="left" w:pos="2748"/>
          <w:tab w:val="left" w:pos="3664"/>
          <w:tab w:val="left" w:pos="4580"/>
          <w:tab w:val="left" w:pos="5496"/>
          <w:tab w:val="left" w:pos="6412"/>
          <w:tab w:val="left" w:pos="7328"/>
          <w:tab w:val="left" w:pos="8244"/>
          <w:tab w:val="left" w:pos="8520"/>
        </w:tabs>
        <w:spacing w:line="480" w:lineRule="auto"/>
        <w:rPr>
          <w:rFonts w:hAnsi="Times New Roman" w:cs="Times New Roman"/>
          <w:color w:val="auto"/>
          <w:lang w:val="en-US"/>
        </w:rPr>
      </w:pPr>
      <w:r w:rsidRPr="00D42B43">
        <w:rPr>
          <w:rFonts w:hAnsi="Times New Roman" w:cs="Times New Roman"/>
          <w:color w:val="auto"/>
          <w:lang w:val="en-US"/>
        </w:rPr>
        <w:t xml:space="preserve">Halpern AL. Comparison of papillomavirus and immunodeficiency virus evolutionary patterns in the context of a papillomavirus vaccine. J </w:t>
      </w:r>
      <w:proofErr w:type="spellStart"/>
      <w:r w:rsidRPr="00D42B43">
        <w:rPr>
          <w:rFonts w:hAnsi="Times New Roman" w:cs="Times New Roman"/>
          <w:color w:val="auto"/>
          <w:lang w:val="en-US"/>
        </w:rPr>
        <w:t>ClinVirol</w:t>
      </w:r>
      <w:proofErr w:type="spellEnd"/>
      <w:r w:rsidRPr="00D42B43">
        <w:rPr>
          <w:rFonts w:hAnsi="Times New Roman" w:cs="Times New Roman"/>
          <w:color w:val="auto"/>
          <w:lang w:val="en-US"/>
        </w:rPr>
        <w:t>. 2000</w:t>
      </w:r>
      <w:proofErr w:type="gramStart"/>
      <w:r w:rsidRPr="00D42B43">
        <w:rPr>
          <w:rFonts w:hAnsi="Times New Roman" w:cs="Times New Roman"/>
          <w:color w:val="auto"/>
          <w:lang w:val="en-US"/>
        </w:rPr>
        <w:t>;19:43</w:t>
      </w:r>
      <w:proofErr w:type="gramEnd"/>
      <w:r w:rsidRPr="00D42B43">
        <w:rPr>
          <w:rFonts w:hAnsi="Times New Roman" w:cs="Times New Roman"/>
          <w:color w:val="auto"/>
          <w:lang w:val="en-US"/>
        </w:rPr>
        <w:t>-56.</w:t>
      </w:r>
    </w:p>
    <w:p w:rsidR="00967316" w:rsidRPr="00D42B43" w:rsidRDefault="00967316" w:rsidP="00967316">
      <w:pPr>
        <w:pStyle w:val="Body"/>
        <w:tabs>
          <w:tab w:val="left" w:pos="916"/>
          <w:tab w:val="left" w:pos="1832"/>
          <w:tab w:val="left" w:pos="2748"/>
          <w:tab w:val="left" w:pos="3664"/>
          <w:tab w:val="left" w:pos="4580"/>
          <w:tab w:val="left" w:pos="5496"/>
          <w:tab w:val="left" w:pos="6412"/>
          <w:tab w:val="left" w:pos="7328"/>
          <w:tab w:val="left" w:pos="8244"/>
          <w:tab w:val="left" w:pos="8520"/>
        </w:tabs>
        <w:spacing w:line="480" w:lineRule="auto"/>
        <w:rPr>
          <w:rFonts w:hAnsi="Times New Roman" w:cs="Times New Roman"/>
          <w:color w:val="auto"/>
          <w:lang w:val="en-US"/>
        </w:rPr>
      </w:pPr>
    </w:p>
    <w:p w:rsidR="00967316" w:rsidRPr="00D42B43" w:rsidRDefault="007F77F3" w:rsidP="00967316">
      <w:pPr>
        <w:pStyle w:val="Body"/>
        <w:tabs>
          <w:tab w:val="left" w:pos="916"/>
          <w:tab w:val="left" w:pos="1832"/>
          <w:tab w:val="left" w:pos="2748"/>
          <w:tab w:val="left" w:pos="3664"/>
          <w:tab w:val="left" w:pos="4580"/>
          <w:tab w:val="left" w:pos="5496"/>
          <w:tab w:val="left" w:pos="6412"/>
          <w:tab w:val="left" w:pos="7328"/>
          <w:tab w:val="left" w:pos="8244"/>
          <w:tab w:val="left" w:pos="8520"/>
        </w:tabs>
        <w:spacing w:line="480" w:lineRule="auto"/>
        <w:rPr>
          <w:rFonts w:hAnsi="Times New Roman" w:cs="Times New Roman"/>
          <w:color w:val="auto"/>
          <w:lang w:val="en-US"/>
        </w:rPr>
      </w:pPr>
      <w:r w:rsidRPr="00D42B43">
        <w:rPr>
          <w:rFonts w:hAnsi="Times New Roman" w:cs="Times New Roman"/>
          <w:color w:val="auto"/>
          <w:lang w:val="en-US"/>
        </w:rPr>
        <w:t xml:space="preserve">Li Y, Li Z, He Y, Kang Y, Zhang X, Cheng M, et al. </w:t>
      </w:r>
      <w:proofErr w:type="spellStart"/>
      <w:r w:rsidRPr="00D42B43">
        <w:rPr>
          <w:rFonts w:hAnsi="Times New Roman" w:cs="Times New Roman"/>
          <w:color w:val="auto"/>
          <w:lang w:val="en-US"/>
        </w:rPr>
        <w:t>Phylogeographic</w:t>
      </w:r>
      <w:proofErr w:type="spellEnd"/>
      <w:r w:rsidRPr="00D42B43">
        <w:rPr>
          <w:rFonts w:hAnsi="Times New Roman" w:cs="Times New Roman"/>
          <w:color w:val="auto"/>
          <w:lang w:val="en-US"/>
        </w:rPr>
        <w:t xml:space="preserve"> analysis of human papillomavirus 58. </w:t>
      </w:r>
      <w:proofErr w:type="spellStart"/>
      <w:r w:rsidRPr="00D42B43">
        <w:rPr>
          <w:rFonts w:hAnsi="Times New Roman" w:cs="Times New Roman"/>
          <w:color w:val="auto"/>
          <w:lang w:val="en-US"/>
        </w:rPr>
        <w:t>Sci</w:t>
      </w:r>
      <w:proofErr w:type="spellEnd"/>
      <w:r w:rsidRPr="00D42B43">
        <w:rPr>
          <w:rFonts w:hAnsi="Times New Roman" w:cs="Times New Roman"/>
          <w:color w:val="auto"/>
          <w:lang w:val="en-US"/>
        </w:rPr>
        <w:t xml:space="preserve"> China C Life Sci. 2009</w:t>
      </w:r>
      <w:proofErr w:type="gramStart"/>
      <w:r w:rsidRPr="00D42B43">
        <w:rPr>
          <w:rFonts w:hAnsi="Times New Roman" w:cs="Times New Roman"/>
          <w:color w:val="auto"/>
          <w:lang w:val="en-US"/>
        </w:rPr>
        <w:t>;52:1164</w:t>
      </w:r>
      <w:proofErr w:type="gramEnd"/>
      <w:r w:rsidRPr="00D42B43">
        <w:rPr>
          <w:rFonts w:hAnsi="Times New Roman" w:cs="Times New Roman"/>
          <w:color w:val="auto"/>
          <w:lang w:val="en-US"/>
        </w:rPr>
        <w:t>-72.</w:t>
      </w:r>
    </w:p>
    <w:p w:rsidR="00967316" w:rsidRPr="00D42B43" w:rsidRDefault="00967316" w:rsidP="00967316">
      <w:pPr>
        <w:pStyle w:val="Body"/>
        <w:tabs>
          <w:tab w:val="left" w:pos="916"/>
          <w:tab w:val="left" w:pos="1832"/>
          <w:tab w:val="left" w:pos="2748"/>
          <w:tab w:val="left" w:pos="3664"/>
          <w:tab w:val="left" w:pos="4580"/>
          <w:tab w:val="left" w:pos="5496"/>
          <w:tab w:val="left" w:pos="6412"/>
          <w:tab w:val="left" w:pos="7328"/>
          <w:tab w:val="left" w:pos="8244"/>
          <w:tab w:val="left" w:pos="8520"/>
        </w:tabs>
        <w:spacing w:line="480" w:lineRule="auto"/>
        <w:rPr>
          <w:rFonts w:hAnsi="Times New Roman" w:cs="Times New Roman"/>
          <w:color w:val="auto"/>
          <w:lang w:val="en-US"/>
        </w:rPr>
      </w:pPr>
    </w:p>
    <w:p w:rsidR="00967316" w:rsidRPr="00D42B43" w:rsidRDefault="00967316" w:rsidP="00967316">
      <w:pPr>
        <w:pStyle w:val="Body"/>
        <w:tabs>
          <w:tab w:val="left" w:pos="916"/>
          <w:tab w:val="left" w:pos="1832"/>
          <w:tab w:val="left" w:pos="2748"/>
          <w:tab w:val="left" w:pos="3664"/>
          <w:tab w:val="left" w:pos="4580"/>
          <w:tab w:val="left" w:pos="5496"/>
          <w:tab w:val="left" w:pos="6412"/>
          <w:tab w:val="left" w:pos="7328"/>
          <w:tab w:val="left" w:pos="8244"/>
          <w:tab w:val="left" w:pos="8520"/>
        </w:tabs>
        <w:spacing w:line="480" w:lineRule="auto"/>
        <w:rPr>
          <w:rFonts w:hAnsi="Times New Roman" w:cs="Times New Roman"/>
          <w:color w:val="auto"/>
          <w:lang w:val="en-US"/>
        </w:rPr>
      </w:pPr>
      <w:proofErr w:type="spellStart"/>
      <w:r w:rsidRPr="00D42B43">
        <w:rPr>
          <w:rFonts w:hAnsi="Times New Roman" w:cs="Times New Roman"/>
          <w:color w:val="auto"/>
          <w:lang w:val="en-US"/>
        </w:rPr>
        <w:t>Marín</w:t>
      </w:r>
      <w:proofErr w:type="spellEnd"/>
      <w:r w:rsidRPr="00D42B43">
        <w:rPr>
          <w:rFonts w:hAnsi="Times New Roman" w:cs="Times New Roman"/>
          <w:color w:val="auto"/>
          <w:lang w:val="en-US"/>
        </w:rPr>
        <w:t xml:space="preserve"> HM, Torres C, Deluca GD, </w:t>
      </w:r>
      <w:proofErr w:type="spellStart"/>
      <w:r w:rsidRPr="00D42B43">
        <w:rPr>
          <w:rFonts w:hAnsi="Times New Roman" w:cs="Times New Roman"/>
          <w:color w:val="auto"/>
          <w:lang w:val="en-US"/>
        </w:rPr>
        <w:t>Mbayed</w:t>
      </w:r>
      <w:proofErr w:type="spellEnd"/>
      <w:r w:rsidRPr="00D42B43">
        <w:rPr>
          <w:rFonts w:hAnsi="Times New Roman" w:cs="Times New Roman"/>
          <w:color w:val="auto"/>
          <w:lang w:val="en-US"/>
        </w:rPr>
        <w:t xml:space="preserve"> VA. Human papillomavirus detection in Corrientes, Argentina: High prevalence of type 58 and its </w:t>
      </w:r>
      <w:proofErr w:type="spellStart"/>
      <w:r w:rsidRPr="00D42B43">
        <w:rPr>
          <w:rFonts w:hAnsi="Times New Roman" w:cs="Times New Roman"/>
          <w:color w:val="auto"/>
          <w:lang w:val="en-US"/>
        </w:rPr>
        <w:t>phylodynamics</w:t>
      </w:r>
      <w:proofErr w:type="spellEnd"/>
      <w:r w:rsidRPr="00D42B43">
        <w:rPr>
          <w:rFonts w:hAnsi="Times New Roman" w:cs="Times New Roman"/>
          <w:color w:val="auto"/>
          <w:lang w:val="en-US"/>
        </w:rPr>
        <w:t xml:space="preserve">. Rev Argent </w:t>
      </w:r>
      <w:proofErr w:type="spellStart"/>
      <w:r w:rsidRPr="00D42B43">
        <w:rPr>
          <w:rFonts w:hAnsi="Times New Roman" w:cs="Times New Roman"/>
          <w:color w:val="auto"/>
          <w:lang w:val="en-US"/>
        </w:rPr>
        <w:t>Microbiol</w:t>
      </w:r>
      <w:proofErr w:type="spellEnd"/>
      <w:r w:rsidRPr="00D42B43">
        <w:rPr>
          <w:rFonts w:hAnsi="Times New Roman" w:cs="Times New Roman"/>
          <w:color w:val="auto"/>
          <w:lang w:val="en-US"/>
        </w:rPr>
        <w:t>. 2015</w:t>
      </w:r>
      <w:proofErr w:type="gramStart"/>
      <w:r w:rsidRPr="00D42B43">
        <w:rPr>
          <w:rFonts w:hAnsi="Times New Roman" w:cs="Times New Roman"/>
          <w:color w:val="auto"/>
          <w:lang w:val="en-US"/>
        </w:rPr>
        <w:t>;47:302</w:t>
      </w:r>
      <w:proofErr w:type="gramEnd"/>
      <w:r w:rsidRPr="00D42B43">
        <w:rPr>
          <w:rFonts w:hAnsi="Times New Roman" w:cs="Times New Roman"/>
          <w:color w:val="auto"/>
          <w:lang w:val="en-US"/>
        </w:rPr>
        <w:t>-11.</w:t>
      </w:r>
    </w:p>
    <w:p w:rsidR="00967316" w:rsidRPr="00D42B43" w:rsidRDefault="00967316" w:rsidP="007F77F3">
      <w:pPr>
        <w:pStyle w:val="Body"/>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 w:val="left" w:pos="8520"/>
        </w:tabs>
        <w:spacing w:line="480" w:lineRule="auto"/>
        <w:rPr>
          <w:rFonts w:hAnsi="Times New Roman" w:cs="Times New Roman"/>
          <w:color w:val="auto"/>
          <w:lang w:val="en-US"/>
        </w:rPr>
      </w:pPr>
    </w:p>
    <w:p w:rsidR="007F77F3" w:rsidRPr="00D42B43" w:rsidRDefault="007F77F3" w:rsidP="007F77F3">
      <w:pPr>
        <w:pStyle w:val="Body"/>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 w:val="left" w:pos="8520"/>
        </w:tabs>
        <w:spacing w:line="480" w:lineRule="auto"/>
        <w:rPr>
          <w:rFonts w:hAnsi="Times New Roman" w:cs="Times New Roman"/>
          <w:color w:val="auto"/>
        </w:rPr>
      </w:pPr>
      <w:proofErr w:type="spellStart"/>
      <w:r w:rsidRPr="00D42B43">
        <w:rPr>
          <w:rFonts w:hAnsi="Times New Roman" w:cs="Times New Roman"/>
          <w:color w:val="auto"/>
          <w:lang w:val="en-US"/>
        </w:rPr>
        <w:t>Torroni</w:t>
      </w:r>
      <w:proofErr w:type="spellEnd"/>
      <w:r w:rsidRPr="00D42B43">
        <w:rPr>
          <w:rFonts w:hAnsi="Times New Roman" w:cs="Times New Roman"/>
          <w:color w:val="auto"/>
          <w:lang w:val="en-US"/>
        </w:rPr>
        <w:t xml:space="preserve"> A, </w:t>
      </w:r>
      <w:proofErr w:type="spellStart"/>
      <w:r w:rsidRPr="00D42B43">
        <w:rPr>
          <w:rFonts w:hAnsi="Times New Roman" w:cs="Times New Roman"/>
          <w:color w:val="auto"/>
          <w:lang w:val="en-US"/>
        </w:rPr>
        <w:t>Achilli</w:t>
      </w:r>
      <w:proofErr w:type="spellEnd"/>
      <w:r w:rsidRPr="00D42B43">
        <w:rPr>
          <w:rFonts w:hAnsi="Times New Roman" w:cs="Times New Roman"/>
          <w:color w:val="auto"/>
          <w:lang w:val="en-US"/>
        </w:rPr>
        <w:t xml:space="preserve"> A, Macaulay V, Richards M, </w:t>
      </w:r>
      <w:proofErr w:type="spellStart"/>
      <w:r w:rsidRPr="00D42B43">
        <w:rPr>
          <w:rFonts w:hAnsi="Times New Roman" w:cs="Times New Roman"/>
          <w:color w:val="auto"/>
          <w:lang w:val="en-US"/>
        </w:rPr>
        <w:t>Bandelt</w:t>
      </w:r>
      <w:proofErr w:type="spellEnd"/>
      <w:r w:rsidRPr="00D42B43">
        <w:rPr>
          <w:rFonts w:hAnsi="Times New Roman" w:cs="Times New Roman"/>
          <w:color w:val="auto"/>
          <w:lang w:val="en-US"/>
        </w:rPr>
        <w:t xml:space="preserve"> HJ. Harvesting the </w:t>
      </w:r>
      <w:proofErr w:type="spellStart"/>
      <w:r w:rsidRPr="00D42B43">
        <w:rPr>
          <w:rFonts w:hAnsi="Times New Roman" w:cs="Times New Roman"/>
          <w:color w:val="auto"/>
          <w:lang w:val="en-US"/>
        </w:rPr>
        <w:t>fruitof</w:t>
      </w:r>
      <w:proofErr w:type="spellEnd"/>
      <w:r w:rsidRPr="00D42B43">
        <w:rPr>
          <w:rFonts w:hAnsi="Times New Roman" w:cs="Times New Roman"/>
          <w:color w:val="auto"/>
          <w:lang w:val="en-US"/>
        </w:rPr>
        <w:t xml:space="preserve"> the human </w:t>
      </w:r>
      <w:proofErr w:type="spellStart"/>
      <w:r w:rsidRPr="00D42B43">
        <w:rPr>
          <w:rFonts w:hAnsi="Times New Roman" w:cs="Times New Roman"/>
          <w:color w:val="auto"/>
          <w:lang w:val="en-US"/>
        </w:rPr>
        <w:t>mtDNA</w:t>
      </w:r>
      <w:proofErr w:type="spellEnd"/>
      <w:r w:rsidRPr="00D42B43">
        <w:rPr>
          <w:rFonts w:hAnsi="Times New Roman" w:cs="Times New Roman"/>
          <w:color w:val="auto"/>
          <w:lang w:val="en-US"/>
        </w:rPr>
        <w:t xml:space="preserve"> tree. Trends Genet. 2006</w:t>
      </w:r>
      <w:proofErr w:type="gramStart"/>
      <w:r w:rsidRPr="00D42B43">
        <w:rPr>
          <w:rFonts w:hAnsi="Times New Roman" w:cs="Times New Roman"/>
          <w:color w:val="auto"/>
          <w:lang w:val="en-US"/>
        </w:rPr>
        <w:t>;22:339</w:t>
      </w:r>
      <w:proofErr w:type="gramEnd"/>
      <w:r w:rsidRPr="00D42B43">
        <w:rPr>
          <w:rFonts w:hAnsi="Times New Roman" w:cs="Times New Roman"/>
          <w:color w:val="auto"/>
          <w:lang w:val="en-US"/>
        </w:rPr>
        <w:t>-45.</w:t>
      </w:r>
    </w:p>
    <w:p w:rsidR="007F77F3" w:rsidRPr="00D42B43" w:rsidRDefault="007F77F3" w:rsidP="00375BE5">
      <w:pPr>
        <w:pStyle w:val="BodyA"/>
        <w:spacing w:line="480" w:lineRule="auto"/>
        <w:ind w:firstLine="720"/>
        <w:jc w:val="both"/>
        <w:rPr>
          <w:color w:val="auto"/>
        </w:rPr>
      </w:pPr>
    </w:p>
    <w:sectPr w:rsidR="007F77F3" w:rsidRPr="00D42B43" w:rsidSect="00541DAD">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D43" w:rsidRDefault="003D5D43" w:rsidP="00541DAD">
      <w:r>
        <w:separator/>
      </w:r>
    </w:p>
  </w:endnote>
  <w:endnote w:type="continuationSeparator" w:id="0">
    <w:p w:rsidR="003D5D43" w:rsidRDefault="003D5D43" w:rsidP="0054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DAD" w:rsidRDefault="00541D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D43" w:rsidRDefault="003D5D43" w:rsidP="00541DAD">
      <w:r>
        <w:separator/>
      </w:r>
    </w:p>
  </w:footnote>
  <w:footnote w:type="continuationSeparator" w:id="0">
    <w:p w:rsidR="003D5D43" w:rsidRDefault="003D5D43" w:rsidP="00541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DAD" w:rsidRDefault="00541D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D6B52"/>
    <w:multiLevelType w:val="multilevel"/>
    <w:tmpl w:val="E85836C6"/>
    <w:styleLink w:val="List0"/>
    <w:lvl w:ilvl="0">
      <w:start w:val="38"/>
      <w:numFmt w:val="decimal"/>
      <w:lvlText w:val="%1."/>
      <w:lvlJc w:val="left"/>
      <w:rPr>
        <w:position w:val="0"/>
        <w:lang w:val="es-ES_tradnl"/>
      </w:rPr>
    </w:lvl>
    <w:lvl w:ilvl="1">
      <w:start w:val="1"/>
      <w:numFmt w:val="lowerLetter"/>
      <w:lvlText w:val="%2."/>
      <w:lvlJc w:val="left"/>
      <w:rPr>
        <w:position w:val="0"/>
        <w:lang w:val="it-IT"/>
      </w:rPr>
    </w:lvl>
    <w:lvl w:ilvl="2">
      <w:start w:val="1"/>
      <w:numFmt w:val="lowerRoman"/>
      <w:lvlText w:val="%3."/>
      <w:lvlJc w:val="left"/>
      <w:rPr>
        <w:position w:val="0"/>
        <w:lang w:val="it-IT"/>
      </w:rPr>
    </w:lvl>
    <w:lvl w:ilvl="3">
      <w:start w:val="1"/>
      <w:numFmt w:val="decimal"/>
      <w:lvlText w:val="%4."/>
      <w:lvlJc w:val="left"/>
      <w:rPr>
        <w:position w:val="0"/>
        <w:lang w:val="it-IT"/>
      </w:rPr>
    </w:lvl>
    <w:lvl w:ilvl="4">
      <w:start w:val="1"/>
      <w:numFmt w:val="lowerLetter"/>
      <w:lvlText w:val="%5."/>
      <w:lvlJc w:val="left"/>
      <w:rPr>
        <w:position w:val="0"/>
        <w:lang w:val="it-IT"/>
      </w:rPr>
    </w:lvl>
    <w:lvl w:ilvl="5">
      <w:start w:val="1"/>
      <w:numFmt w:val="lowerRoman"/>
      <w:lvlText w:val="%6."/>
      <w:lvlJc w:val="left"/>
      <w:rPr>
        <w:position w:val="0"/>
        <w:lang w:val="it-IT"/>
      </w:rPr>
    </w:lvl>
    <w:lvl w:ilvl="6">
      <w:start w:val="1"/>
      <w:numFmt w:val="decimal"/>
      <w:lvlText w:val="%7."/>
      <w:lvlJc w:val="left"/>
      <w:rPr>
        <w:position w:val="0"/>
        <w:lang w:val="it-IT"/>
      </w:rPr>
    </w:lvl>
    <w:lvl w:ilvl="7">
      <w:start w:val="1"/>
      <w:numFmt w:val="lowerLetter"/>
      <w:lvlText w:val="%8."/>
      <w:lvlJc w:val="left"/>
      <w:rPr>
        <w:position w:val="0"/>
        <w:lang w:val="it-IT"/>
      </w:rPr>
    </w:lvl>
    <w:lvl w:ilvl="8">
      <w:start w:val="1"/>
      <w:numFmt w:val="lowerRoman"/>
      <w:lvlText w:val="%9."/>
      <w:lvlJc w:val="left"/>
      <w:rPr>
        <w:position w:val="0"/>
        <w:lang w:val="it-IT"/>
      </w:rPr>
    </w:lvl>
  </w:abstractNum>
  <w:abstractNum w:abstractNumId="1" w15:restartNumberingAfterBreak="0">
    <w:nsid w:val="1AF27348"/>
    <w:multiLevelType w:val="multilevel"/>
    <w:tmpl w:val="B15E155E"/>
    <w:lvl w:ilvl="0">
      <w:start w:val="31"/>
      <w:numFmt w:val="decimal"/>
      <w:lvlText w:val="%1."/>
      <w:lvlJc w:val="left"/>
      <w:pPr>
        <w:tabs>
          <w:tab w:val="num" w:pos="360"/>
        </w:tabs>
        <w:ind w:left="360" w:hanging="360"/>
      </w:pPr>
      <w:rPr>
        <w:position w:val="0"/>
      </w:rPr>
    </w:lvl>
    <w:lvl w:ilvl="1">
      <w:start w:val="1"/>
      <w:numFmt w:val="lowerLetter"/>
      <w:lvlText w:val="%2."/>
      <w:lvlJc w:val="left"/>
      <w:pPr>
        <w:tabs>
          <w:tab w:val="num" w:pos="1440"/>
        </w:tabs>
        <w:ind w:left="1440" w:hanging="360"/>
      </w:pPr>
      <w:rPr>
        <w:position w:val="0"/>
      </w:rPr>
    </w:lvl>
    <w:lvl w:ilvl="2">
      <w:start w:val="1"/>
      <w:numFmt w:val="lowerRoman"/>
      <w:lvlText w:val="%3."/>
      <w:lvlJc w:val="left"/>
      <w:pPr>
        <w:tabs>
          <w:tab w:val="num" w:pos="2160"/>
        </w:tabs>
        <w:ind w:left="2160" w:hanging="296"/>
      </w:pPr>
      <w:rPr>
        <w:position w:val="0"/>
      </w:rPr>
    </w:lvl>
    <w:lvl w:ilvl="3">
      <w:start w:val="1"/>
      <w:numFmt w:val="decimal"/>
      <w:lvlText w:val="%4."/>
      <w:lvlJc w:val="left"/>
      <w:pPr>
        <w:tabs>
          <w:tab w:val="num" w:pos="2880"/>
        </w:tabs>
        <w:ind w:left="2880" w:hanging="360"/>
      </w:pPr>
      <w:rPr>
        <w:position w:val="0"/>
      </w:rPr>
    </w:lvl>
    <w:lvl w:ilvl="4">
      <w:start w:val="1"/>
      <w:numFmt w:val="lowerLetter"/>
      <w:lvlText w:val="%5."/>
      <w:lvlJc w:val="left"/>
      <w:pPr>
        <w:tabs>
          <w:tab w:val="num" w:pos="3600"/>
        </w:tabs>
        <w:ind w:left="3600" w:hanging="360"/>
      </w:pPr>
      <w:rPr>
        <w:position w:val="0"/>
      </w:rPr>
    </w:lvl>
    <w:lvl w:ilvl="5">
      <w:start w:val="1"/>
      <w:numFmt w:val="lowerRoman"/>
      <w:lvlText w:val="%6."/>
      <w:lvlJc w:val="left"/>
      <w:pPr>
        <w:tabs>
          <w:tab w:val="num" w:pos="4320"/>
        </w:tabs>
        <w:ind w:left="4320" w:hanging="296"/>
      </w:pPr>
      <w:rPr>
        <w:position w:val="0"/>
      </w:rPr>
    </w:lvl>
    <w:lvl w:ilvl="6">
      <w:start w:val="1"/>
      <w:numFmt w:val="decimal"/>
      <w:lvlText w:val="%7."/>
      <w:lvlJc w:val="left"/>
      <w:pPr>
        <w:tabs>
          <w:tab w:val="num" w:pos="5040"/>
        </w:tabs>
        <w:ind w:left="5040" w:hanging="360"/>
      </w:pPr>
      <w:rPr>
        <w:position w:val="0"/>
      </w:rPr>
    </w:lvl>
    <w:lvl w:ilvl="7">
      <w:start w:val="1"/>
      <w:numFmt w:val="lowerLetter"/>
      <w:lvlText w:val="%8."/>
      <w:lvlJc w:val="left"/>
      <w:pPr>
        <w:tabs>
          <w:tab w:val="num" w:pos="5760"/>
        </w:tabs>
        <w:ind w:left="5760" w:hanging="360"/>
      </w:pPr>
      <w:rPr>
        <w:position w:val="0"/>
      </w:rPr>
    </w:lvl>
    <w:lvl w:ilvl="8">
      <w:start w:val="1"/>
      <w:numFmt w:val="lowerRoman"/>
      <w:lvlText w:val="%9."/>
      <w:lvlJc w:val="left"/>
      <w:pPr>
        <w:tabs>
          <w:tab w:val="num" w:pos="6480"/>
        </w:tabs>
        <w:ind w:left="6480" w:hanging="296"/>
      </w:pPr>
      <w:rPr>
        <w:position w:val="0"/>
      </w:rPr>
    </w:lvl>
  </w:abstractNum>
  <w:abstractNum w:abstractNumId="2" w15:restartNumberingAfterBreak="0">
    <w:nsid w:val="2A9E3C99"/>
    <w:multiLevelType w:val="hybridMultilevel"/>
    <w:tmpl w:val="EFAE856C"/>
    <w:lvl w:ilvl="0" w:tplc="F76EF1C0">
      <w:start w:val="2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2A93148"/>
    <w:multiLevelType w:val="multilevel"/>
    <w:tmpl w:val="C0E6BC10"/>
    <w:lvl w:ilvl="0">
      <w:start w:val="1"/>
      <w:numFmt w:val="decimal"/>
      <w:lvlText w:val="%1."/>
      <w:lvlJc w:val="left"/>
      <w:pPr>
        <w:tabs>
          <w:tab w:val="num" w:pos="360"/>
        </w:tabs>
        <w:ind w:left="360" w:hanging="360"/>
      </w:pPr>
      <w:rPr>
        <w:position w:val="0"/>
      </w:rPr>
    </w:lvl>
    <w:lvl w:ilvl="1">
      <w:start w:val="1"/>
      <w:numFmt w:val="lowerLetter"/>
      <w:lvlText w:val="%2."/>
      <w:lvlJc w:val="left"/>
      <w:pPr>
        <w:tabs>
          <w:tab w:val="num" w:pos="1440"/>
        </w:tabs>
        <w:ind w:left="1440" w:hanging="360"/>
      </w:pPr>
      <w:rPr>
        <w:position w:val="0"/>
      </w:rPr>
    </w:lvl>
    <w:lvl w:ilvl="2">
      <w:start w:val="1"/>
      <w:numFmt w:val="lowerRoman"/>
      <w:lvlText w:val="%3."/>
      <w:lvlJc w:val="left"/>
      <w:pPr>
        <w:tabs>
          <w:tab w:val="num" w:pos="2160"/>
        </w:tabs>
        <w:ind w:left="2160" w:hanging="296"/>
      </w:pPr>
      <w:rPr>
        <w:position w:val="0"/>
      </w:rPr>
    </w:lvl>
    <w:lvl w:ilvl="3">
      <w:start w:val="1"/>
      <w:numFmt w:val="decimal"/>
      <w:lvlText w:val="%4."/>
      <w:lvlJc w:val="left"/>
      <w:pPr>
        <w:tabs>
          <w:tab w:val="num" w:pos="2880"/>
        </w:tabs>
        <w:ind w:left="2880" w:hanging="360"/>
      </w:pPr>
      <w:rPr>
        <w:position w:val="0"/>
      </w:rPr>
    </w:lvl>
    <w:lvl w:ilvl="4">
      <w:start w:val="1"/>
      <w:numFmt w:val="lowerLetter"/>
      <w:lvlText w:val="%5."/>
      <w:lvlJc w:val="left"/>
      <w:pPr>
        <w:tabs>
          <w:tab w:val="num" w:pos="3600"/>
        </w:tabs>
        <w:ind w:left="3600" w:hanging="360"/>
      </w:pPr>
      <w:rPr>
        <w:position w:val="0"/>
      </w:rPr>
    </w:lvl>
    <w:lvl w:ilvl="5">
      <w:start w:val="1"/>
      <w:numFmt w:val="lowerRoman"/>
      <w:lvlText w:val="%6."/>
      <w:lvlJc w:val="left"/>
      <w:pPr>
        <w:tabs>
          <w:tab w:val="num" w:pos="4320"/>
        </w:tabs>
        <w:ind w:left="4320" w:hanging="296"/>
      </w:pPr>
      <w:rPr>
        <w:position w:val="0"/>
      </w:rPr>
    </w:lvl>
    <w:lvl w:ilvl="6">
      <w:start w:val="1"/>
      <w:numFmt w:val="decimal"/>
      <w:lvlText w:val="%7."/>
      <w:lvlJc w:val="left"/>
      <w:pPr>
        <w:tabs>
          <w:tab w:val="num" w:pos="5040"/>
        </w:tabs>
        <w:ind w:left="5040" w:hanging="360"/>
      </w:pPr>
      <w:rPr>
        <w:position w:val="0"/>
      </w:rPr>
    </w:lvl>
    <w:lvl w:ilvl="7">
      <w:start w:val="1"/>
      <w:numFmt w:val="lowerLetter"/>
      <w:lvlText w:val="%8."/>
      <w:lvlJc w:val="left"/>
      <w:pPr>
        <w:tabs>
          <w:tab w:val="num" w:pos="5760"/>
        </w:tabs>
        <w:ind w:left="5760" w:hanging="360"/>
      </w:pPr>
      <w:rPr>
        <w:position w:val="0"/>
      </w:rPr>
    </w:lvl>
    <w:lvl w:ilvl="8">
      <w:start w:val="1"/>
      <w:numFmt w:val="lowerRoman"/>
      <w:lvlText w:val="%9."/>
      <w:lvlJc w:val="left"/>
      <w:pPr>
        <w:tabs>
          <w:tab w:val="num" w:pos="6480"/>
        </w:tabs>
        <w:ind w:left="6480" w:hanging="296"/>
      </w:pPr>
      <w:rPr>
        <w:position w:val="0"/>
      </w:rPr>
    </w:lvl>
  </w:abstractNum>
  <w:abstractNum w:abstractNumId="4" w15:restartNumberingAfterBreak="0">
    <w:nsid w:val="71ED5B8F"/>
    <w:multiLevelType w:val="hybridMultilevel"/>
    <w:tmpl w:val="A1B66718"/>
    <w:lvl w:ilvl="0" w:tplc="E236DCA8">
      <w:start w:val="36"/>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41DAD"/>
    <w:rsid w:val="002630BB"/>
    <w:rsid w:val="00375BE5"/>
    <w:rsid w:val="003D5D43"/>
    <w:rsid w:val="00501400"/>
    <w:rsid w:val="00541DAD"/>
    <w:rsid w:val="007F77F3"/>
    <w:rsid w:val="00967316"/>
    <w:rsid w:val="00971DD4"/>
    <w:rsid w:val="00B60845"/>
    <w:rsid w:val="00BF78B2"/>
    <w:rsid w:val="00C620EE"/>
    <w:rsid w:val="00D42B4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8A0BD9-5BBA-4E11-BD4F-507E3D2A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AR" w:eastAsia="es-A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41DAD"/>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541DAD"/>
    <w:rPr>
      <w:u w:val="single"/>
    </w:rPr>
  </w:style>
  <w:style w:type="table" w:customStyle="1" w:styleId="TableNormal">
    <w:name w:val="Table Normal"/>
    <w:rsid w:val="00541DAD"/>
    <w:tblPr>
      <w:tblInd w:w="0" w:type="dxa"/>
      <w:tblCellMar>
        <w:top w:w="0" w:type="dxa"/>
        <w:left w:w="0" w:type="dxa"/>
        <w:bottom w:w="0" w:type="dxa"/>
        <w:right w:w="0" w:type="dxa"/>
      </w:tblCellMar>
    </w:tblPr>
  </w:style>
  <w:style w:type="paragraph" w:customStyle="1" w:styleId="Default">
    <w:name w:val="Default"/>
    <w:rsid w:val="00541DAD"/>
    <w:rPr>
      <w:rFonts w:ascii="Helvetica" w:hAnsi="Arial Unicode MS" w:cs="Arial Unicode MS"/>
      <w:color w:val="000000"/>
      <w:sz w:val="22"/>
      <w:szCs w:val="22"/>
      <w:lang w:val="es-ES_tradnl"/>
    </w:rPr>
  </w:style>
  <w:style w:type="paragraph" w:customStyle="1" w:styleId="BodyA">
    <w:name w:val="Body A"/>
    <w:rsid w:val="00541DAD"/>
    <w:rPr>
      <w:rFonts w:hAnsi="Arial Unicode MS" w:cs="Arial Unicode MS"/>
      <w:color w:val="000000"/>
      <w:sz w:val="24"/>
      <w:szCs w:val="24"/>
      <w:u w:color="000000"/>
      <w:lang w:val="en-US"/>
    </w:rPr>
  </w:style>
  <w:style w:type="paragraph" w:customStyle="1" w:styleId="Body">
    <w:name w:val="Body"/>
    <w:rsid w:val="007F77F3"/>
    <w:rPr>
      <w:rFonts w:hAnsi="Arial Unicode MS" w:cs="Arial Unicode MS"/>
      <w:color w:val="000000"/>
      <w:sz w:val="24"/>
      <w:szCs w:val="24"/>
      <w:u w:color="000000"/>
      <w:lang w:val="es-ES_tradnl"/>
    </w:rPr>
  </w:style>
  <w:style w:type="numbering" w:customStyle="1" w:styleId="List0">
    <w:name w:val="List 0"/>
    <w:basedOn w:val="Sinlista"/>
    <w:rsid w:val="007F77F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2574</Characters>
  <Application>Microsoft Office Word</Application>
  <DocSecurity>0</DocSecurity>
  <Lines>21</Lines>
  <Paragraphs>6</Paragraphs>
  <ScaleCrop>false</ScaleCrop>
  <Company>Anyway S.A.</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Mastodonte</dc:creator>
  <cp:lastModifiedBy>Cesar Bedoya Pilozo</cp:lastModifiedBy>
  <cp:revision>3</cp:revision>
  <dcterms:created xsi:type="dcterms:W3CDTF">2017-04-06T16:18:00Z</dcterms:created>
  <dcterms:modified xsi:type="dcterms:W3CDTF">2017-05-05T14:30:00Z</dcterms:modified>
</cp:coreProperties>
</file>