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9EEB8" w14:textId="77777777" w:rsidR="00DA386D" w:rsidRPr="001F141E" w:rsidRDefault="00DA386D" w:rsidP="00DA386D">
      <w:pPr>
        <w:autoSpaceDE w:val="0"/>
        <w:autoSpaceDN w:val="0"/>
        <w:adjustRightInd w:val="0"/>
        <w:spacing w:line="360" w:lineRule="auto"/>
        <w:ind w:firstLine="708"/>
        <w:rPr>
          <w:rFonts w:ascii="Times New Roman" w:hAnsi="Times New Roman"/>
          <w:b/>
          <w:i/>
        </w:rPr>
      </w:pPr>
      <w:r w:rsidRPr="001F141E">
        <w:rPr>
          <w:rFonts w:ascii="Times New Roman" w:hAnsi="Times New Roman"/>
          <w:b/>
          <w:i/>
        </w:rPr>
        <w:t>Questionnaries</w:t>
      </w:r>
      <w:bookmarkStart w:id="0" w:name="_GoBack"/>
      <w:bookmarkEnd w:id="0"/>
    </w:p>
    <w:p w14:paraId="4787CC0E" w14:textId="77777777" w:rsidR="00DA386D" w:rsidRPr="0061618E" w:rsidRDefault="00DA386D" w:rsidP="00DA386D">
      <w:pPr>
        <w:autoSpaceDE w:val="0"/>
        <w:autoSpaceDN w:val="0"/>
        <w:adjustRightInd w:val="0"/>
        <w:spacing w:line="360" w:lineRule="auto"/>
        <w:ind w:firstLine="708"/>
        <w:rPr>
          <w:rFonts w:ascii="Times New Roman" w:hAnsi="Times New Roman"/>
        </w:rPr>
      </w:pPr>
      <w:r w:rsidRPr="0061618E">
        <w:rPr>
          <w:rFonts w:ascii="Times New Roman" w:hAnsi="Times New Roman"/>
        </w:rPr>
        <w:t>Each participant was asked to complete a two part document. The</w:t>
      </w:r>
      <w:r>
        <w:rPr>
          <w:rFonts w:ascii="Times New Roman" w:hAnsi="Times New Roman"/>
        </w:rPr>
        <w:t xml:space="preserve"> first part contained questions </w:t>
      </w:r>
      <w:r w:rsidRPr="0061618E">
        <w:rPr>
          <w:rFonts w:ascii="Times New Roman" w:hAnsi="Times New Roman"/>
        </w:rPr>
        <w:t xml:space="preserve">about socio-demographic variables: sex, age, marital status, </w:t>
      </w:r>
      <w:r>
        <w:rPr>
          <w:rFonts w:ascii="Times New Roman" w:hAnsi="Times New Roman"/>
        </w:rPr>
        <w:t>disease duration</w:t>
      </w:r>
      <w:r w:rsidRPr="0061618E">
        <w:rPr>
          <w:rFonts w:ascii="Times New Roman" w:hAnsi="Times New Roman"/>
        </w:rPr>
        <w:t>; the second part contained the following questionnaires:</w:t>
      </w:r>
    </w:p>
    <w:p w14:paraId="3FAC0C4E" w14:textId="77777777" w:rsidR="00DA386D" w:rsidRDefault="00DA386D" w:rsidP="00DA386D">
      <w:pPr>
        <w:autoSpaceDE w:val="0"/>
        <w:autoSpaceDN w:val="0"/>
        <w:adjustRightInd w:val="0"/>
        <w:spacing w:line="360" w:lineRule="auto"/>
        <w:ind w:firstLine="708"/>
        <w:rPr>
          <w:rFonts w:ascii="Times New Roman" w:hAnsi="Times New Roman"/>
        </w:rPr>
      </w:pPr>
      <w:r w:rsidRPr="00D6633A">
        <w:rPr>
          <w:rFonts w:ascii="Times New Roman" w:hAnsi="Times New Roman"/>
          <w:b/>
        </w:rPr>
        <w:t>The Dermatologic Life Quality Index (DLQI):</w:t>
      </w:r>
      <w:r>
        <w:rPr>
          <w:rFonts w:ascii="Times New Roman" w:hAnsi="Times New Roman"/>
        </w:rPr>
        <w:t xml:space="preserve"> C</w:t>
      </w:r>
      <w:r w:rsidRPr="0061618E">
        <w:rPr>
          <w:rFonts w:ascii="Times New Roman" w:hAnsi="Times New Roman"/>
        </w:rPr>
        <w:t>onsisting o</w:t>
      </w:r>
      <w:r>
        <w:rPr>
          <w:rFonts w:ascii="Times New Roman" w:hAnsi="Times New Roman"/>
        </w:rPr>
        <w:t xml:space="preserve">f ten questions about symptoms, </w:t>
      </w:r>
      <w:r w:rsidRPr="0061618E">
        <w:rPr>
          <w:rFonts w:ascii="Times New Roman" w:hAnsi="Times New Roman"/>
        </w:rPr>
        <w:t>embarrassment, shopping and home care, clothes, social and leisure, sport, work or study, close</w:t>
      </w:r>
      <w:r>
        <w:rPr>
          <w:rFonts w:ascii="Times New Roman" w:hAnsi="Times New Roman"/>
        </w:rPr>
        <w:t xml:space="preserve"> </w:t>
      </w:r>
      <w:r w:rsidRPr="0061618E">
        <w:rPr>
          <w:rFonts w:ascii="Times New Roman" w:hAnsi="Times New Roman"/>
        </w:rPr>
        <w:t>relationships, sex and treatment</w:t>
      </w:r>
      <w:r>
        <w:rPr>
          <w:rFonts w:ascii="Times New Roman" w:hAnsi="Times New Roman"/>
        </w:rPr>
        <w:t xml:space="preserve"> </w:t>
      </w:r>
      <w:r w:rsidRPr="0061618E">
        <w:rPr>
          <w:rFonts w:ascii="Times New Roman" w:hAnsi="Times New Roman"/>
        </w:rPr>
        <w:t>over the last week. Each question is scored from 0 to 3, giving a possible score range</w:t>
      </w:r>
      <w:r>
        <w:rPr>
          <w:rFonts w:ascii="Times New Roman" w:hAnsi="Times New Roman"/>
        </w:rPr>
        <w:t xml:space="preserve"> </w:t>
      </w:r>
      <w:r w:rsidRPr="0061618E">
        <w:rPr>
          <w:rFonts w:ascii="Times New Roman" w:hAnsi="Times New Roman"/>
        </w:rPr>
        <w:t>from 0 (no impact of skin disease on quality of life) to 30 (maximum impact on quality of life).</w:t>
      </w:r>
      <w:r>
        <w:rPr>
          <w:rFonts w:ascii="Times New Roman" w:hAnsi="Times New Roman"/>
        </w:rPr>
        <w:t xml:space="preserve"> </w:t>
      </w:r>
      <w:r w:rsidRPr="0061618E">
        <w:rPr>
          <w:rFonts w:ascii="Times New Roman" w:hAnsi="Times New Roman"/>
        </w:rPr>
        <w:t>Categories are: 0-1: no effect at all on patient’s life, 2-5: small effect on patient’s life, 6-10: moderate</w:t>
      </w:r>
      <w:r>
        <w:rPr>
          <w:rFonts w:ascii="Times New Roman" w:hAnsi="Times New Roman"/>
        </w:rPr>
        <w:t xml:space="preserve"> </w:t>
      </w:r>
      <w:r w:rsidRPr="0061618E">
        <w:rPr>
          <w:rFonts w:ascii="Times New Roman" w:hAnsi="Times New Roman"/>
        </w:rPr>
        <w:t>effect on patient’s life, 11-20: very large effect on patient’</w:t>
      </w:r>
      <w:r>
        <w:rPr>
          <w:rFonts w:ascii="Times New Roman" w:hAnsi="Times New Roman"/>
        </w:rPr>
        <w:t xml:space="preserve">s life, 21-30: extremely large </w:t>
      </w:r>
      <w:r w:rsidRPr="0061618E">
        <w:rPr>
          <w:rFonts w:ascii="Times New Roman" w:hAnsi="Times New Roman"/>
        </w:rPr>
        <w:t>effect on</w:t>
      </w:r>
      <w:r>
        <w:rPr>
          <w:rFonts w:ascii="Times New Roman" w:hAnsi="Times New Roman"/>
        </w:rPr>
        <w:t xml:space="preserve"> </w:t>
      </w:r>
      <w:r w:rsidRPr="0061618E">
        <w:rPr>
          <w:rFonts w:ascii="Times New Roman" w:hAnsi="Times New Roman"/>
        </w:rPr>
        <w:t>patient’s life.</w:t>
      </w:r>
    </w:p>
    <w:p w14:paraId="4660D04C" w14:textId="77777777" w:rsidR="00DA386D" w:rsidRDefault="00DA386D" w:rsidP="00DA386D">
      <w:pPr>
        <w:autoSpaceDE w:val="0"/>
        <w:autoSpaceDN w:val="0"/>
        <w:adjustRightInd w:val="0"/>
        <w:spacing w:line="360" w:lineRule="auto"/>
        <w:ind w:firstLine="708"/>
        <w:rPr>
          <w:rFonts w:ascii="Times New Roman" w:hAnsi="Times New Roman"/>
        </w:rPr>
      </w:pPr>
      <w:r w:rsidRPr="00D6633A">
        <w:rPr>
          <w:rFonts w:ascii="Times New Roman" w:hAnsi="Times New Roman"/>
          <w:b/>
        </w:rPr>
        <w:t>The Hospital Anxiety and Depression Scale (HADS);</w:t>
      </w:r>
      <w:r w:rsidRPr="0061618E">
        <w:rPr>
          <w:rFonts w:ascii="Times New Roman" w:hAnsi="Times New Roman"/>
        </w:rPr>
        <w:t xml:space="preserve"> is a well-validated scale to assess depression and anxiety. It includes seven items assessing anxiety and seven for depression, each with four possible responses. For each dimension of anxiety and depression, a score from 0 to 7 is considered a normal case, from 8 to 10 a borderline case, and from 11 to 21 a case in need of further examination or requiring treatment. </w:t>
      </w:r>
    </w:p>
    <w:p w14:paraId="0B23C3C9" w14:textId="77777777" w:rsidR="00DA386D" w:rsidRDefault="00DA386D" w:rsidP="00DA386D">
      <w:pPr>
        <w:autoSpaceDE w:val="0"/>
        <w:autoSpaceDN w:val="0"/>
        <w:adjustRightInd w:val="0"/>
        <w:spacing w:line="360" w:lineRule="auto"/>
        <w:ind w:firstLine="708"/>
        <w:rPr>
          <w:rFonts w:ascii="Times New Roman" w:hAnsi="Times New Roman"/>
        </w:rPr>
      </w:pPr>
      <w:r w:rsidRPr="00D6633A">
        <w:rPr>
          <w:rFonts w:ascii="Times New Roman" w:hAnsi="Times New Roman"/>
          <w:b/>
        </w:rPr>
        <w:t>The Percieved Stress Scale (PSS-10)</w:t>
      </w:r>
      <w:r w:rsidRPr="00B20910">
        <w:rPr>
          <w:rFonts w:ascii="Times New Roman" w:hAnsi="Times New Roman"/>
        </w:rPr>
        <w:t xml:space="preserve"> measures important components of stress by assessing how uncontrollable, overloaded, and unpredictable individuals find their lives. The PSS-10 asks about thoughts and feelings over the last month using a response scale from 0 (never) to 4 (very often)</w:t>
      </w:r>
      <w:r>
        <w:rPr>
          <w:rFonts w:ascii="Times New Roman" w:hAnsi="Times New Roman"/>
        </w:rPr>
        <w:t>.</w:t>
      </w:r>
    </w:p>
    <w:p w14:paraId="761AB721" w14:textId="77777777" w:rsidR="00DA386D" w:rsidRDefault="00DA386D" w:rsidP="00DA386D">
      <w:pPr>
        <w:autoSpaceDE w:val="0"/>
        <w:autoSpaceDN w:val="0"/>
        <w:adjustRightInd w:val="0"/>
        <w:spacing w:line="360" w:lineRule="auto"/>
        <w:ind w:firstLine="708"/>
        <w:rPr>
          <w:rFonts w:ascii="Times New Roman" w:hAnsi="Times New Roman"/>
        </w:rPr>
      </w:pPr>
      <w:r w:rsidRPr="00D6633A">
        <w:rPr>
          <w:rFonts w:ascii="Times New Roman" w:hAnsi="Times New Roman"/>
          <w:b/>
        </w:rPr>
        <w:t>Visual Analogue Scale (VAS)- Pruritus:</w:t>
      </w:r>
      <w:r w:rsidRPr="00B20910">
        <w:rPr>
          <w:rFonts w:ascii="Times New Roman" w:hAnsi="Times New Roman"/>
        </w:rPr>
        <w:t xml:space="preserve"> This scale provides a </w:t>
      </w:r>
      <w:r>
        <w:rPr>
          <w:rFonts w:ascii="Times New Roman" w:hAnsi="Times New Roman"/>
        </w:rPr>
        <w:t xml:space="preserve">non validated but </w:t>
      </w:r>
      <w:r w:rsidRPr="00B20910">
        <w:rPr>
          <w:rFonts w:ascii="Times New Roman" w:hAnsi="Times New Roman"/>
        </w:rPr>
        <w:t xml:space="preserve">simple descriptive profile </w:t>
      </w:r>
      <w:r>
        <w:rPr>
          <w:rFonts w:ascii="Times New Roman" w:hAnsi="Times New Roman"/>
        </w:rPr>
        <w:t>of pruritus for</w:t>
      </w:r>
      <w:r w:rsidRPr="00B20910">
        <w:rPr>
          <w:rFonts w:ascii="Times New Roman" w:hAnsi="Times New Roman"/>
        </w:rPr>
        <w:t xml:space="preserve"> participants’ self-rated health on a vertical visual analogue scale from 0 to 10 </w:t>
      </w:r>
      <w:r>
        <w:rPr>
          <w:rFonts w:ascii="Times New Roman" w:hAnsi="Times New Roman"/>
        </w:rPr>
        <w:t>(</w:t>
      </w:r>
      <w:r w:rsidRPr="00B20910">
        <w:rPr>
          <w:rFonts w:ascii="Times New Roman" w:hAnsi="Times New Roman"/>
        </w:rPr>
        <w:t xml:space="preserve">0 = able to </w:t>
      </w:r>
      <w:r>
        <w:rPr>
          <w:rFonts w:ascii="Times New Roman" w:hAnsi="Times New Roman"/>
        </w:rPr>
        <w:t>cope with normal activities, 10</w:t>
      </w:r>
      <w:r w:rsidRPr="00B20910">
        <w:rPr>
          <w:rFonts w:ascii="Times New Roman" w:hAnsi="Times New Roman"/>
        </w:rPr>
        <w:t xml:space="preserve"> = completely incapacitated due to pruritus)</w:t>
      </w:r>
      <w:r>
        <w:rPr>
          <w:rFonts w:ascii="Times New Roman" w:hAnsi="Times New Roman"/>
        </w:rPr>
        <w:t>.</w:t>
      </w:r>
    </w:p>
    <w:p w14:paraId="79F06745" w14:textId="77777777" w:rsidR="00DA386D" w:rsidRPr="001F141E" w:rsidRDefault="00DA386D" w:rsidP="00DA386D">
      <w:pPr>
        <w:autoSpaceDE w:val="0"/>
        <w:autoSpaceDN w:val="0"/>
        <w:adjustRightInd w:val="0"/>
        <w:spacing w:line="360" w:lineRule="auto"/>
        <w:ind w:firstLine="708"/>
        <w:rPr>
          <w:rFonts w:ascii="Times New Roman" w:hAnsi="Times New Roman"/>
          <w:b/>
          <w:i/>
        </w:rPr>
      </w:pPr>
      <w:r w:rsidRPr="001F141E">
        <w:rPr>
          <w:rFonts w:ascii="Times New Roman" w:hAnsi="Times New Roman"/>
          <w:b/>
          <w:i/>
        </w:rPr>
        <w:t>Labaratory Tests</w:t>
      </w:r>
    </w:p>
    <w:p w14:paraId="16B6ACB1" w14:textId="77777777" w:rsidR="00DA386D" w:rsidRDefault="00DA386D" w:rsidP="00DA386D">
      <w:pPr>
        <w:autoSpaceDE w:val="0"/>
        <w:autoSpaceDN w:val="0"/>
        <w:adjustRightInd w:val="0"/>
        <w:spacing w:line="360" w:lineRule="auto"/>
        <w:ind w:firstLine="708"/>
        <w:rPr>
          <w:rFonts w:ascii="Times New Roman" w:hAnsi="Times New Roman"/>
        </w:rPr>
      </w:pPr>
      <w:r w:rsidRPr="00D922A2">
        <w:rPr>
          <w:rFonts w:ascii="Times New Roman" w:hAnsi="Times New Roman"/>
        </w:rPr>
        <w:t>Study subjects wer</w:t>
      </w:r>
      <w:r>
        <w:rPr>
          <w:rFonts w:ascii="Times New Roman" w:hAnsi="Times New Roman"/>
        </w:rPr>
        <w:t xml:space="preserve">e accommodated comfortably in a </w:t>
      </w:r>
      <w:r w:rsidRPr="00D922A2">
        <w:rPr>
          <w:rFonts w:ascii="Times New Roman" w:hAnsi="Times New Roman"/>
        </w:rPr>
        <w:t>climate controlled room with a temperature maintained at approximately 23 °C</w:t>
      </w:r>
      <w:r>
        <w:rPr>
          <w:rFonts w:ascii="Times New Roman" w:hAnsi="Times New Roman"/>
        </w:rPr>
        <w:t xml:space="preserve"> </w:t>
      </w:r>
      <w:r w:rsidRPr="00D922A2">
        <w:rPr>
          <w:rFonts w:ascii="Times New Roman" w:hAnsi="Times New Roman"/>
        </w:rPr>
        <w:t>in the morning (before 9.30 AM). All</w:t>
      </w:r>
      <w:r>
        <w:rPr>
          <w:rFonts w:ascii="Times New Roman" w:hAnsi="Times New Roman"/>
        </w:rPr>
        <w:t xml:space="preserve"> </w:t>
      </w:r>
      <w:r w:rsidRPr="00D922A2">
        <w:rPr>
          <w:rFonts w:ascii="Times New Roman" w:hAnsi="Times New Roman"/>
        </w:rPr>
        <w:t>participants were non-fasting in during the sampling.</w:t>
      </w:r>
      <w:r>
        <w:rPr>
          <w:rFonts w:ascii="Times New Roman" w:hAnsi="Times New Roman"/>
        </w:rPr>
        <w:t xml:space="preserve"> </w:t>
      </w:r>
      <w:r w:rsidRPr="00D922A2">
        <w:rPr>
          <w:rFonts w:ascii="Times New Roman" w:hAnsi="Times New Roman"/>
        </w:rPr>
        <w:t>Then, the blood sample coagulated at room temperature</w:t>
      </w:r>
      <w:r>
        <w:rPr>
          <w:rFonts w:ascii="Times New Roman" w:hAnsi="Times New Roman"/>
        </w:rPr>
        <w:t xml:space="preserve"> for 10-20 minutes </w:t>
      </w:r>
      <w:r w:rsidRPr="00D922A2">
        <w:rPr>
          <w:rFonts w:ascii="Times New Roman" w:hAnsi="Times New Roman"/>
        </w:rPr>
        <w:t xml:space="preserve">and centrifuged at </w:t>
      </w:r>
      <w:r>
        <w:rPr>
          <w:rFonts w:ascii="Times New Roman" w:hAnsi="Times New Roman"/>
        </w:rPr>
        <w:t>2000-</w:t>
      </w:r>
      <w:r w:rsidRPr="00D922A2">
        <w:rPr>
          <w:rFonts w:ascii="Times New Roman" w:hAnsi="Times New Roman"/>
        </w:rPr>
        <w:t>3000 rpm</w:t>
      </w:r>
      <w:r>
        <w:rPr>
          <w:rFonts w:ascii="Times New Roman" w:hAnsi="Times New Roman"/>
        </w:rPr>
        <w:t xml:space="preserve"> for 20 minutes at 4</w:t>
      </w:r>
      <w:r w:rsidRPr="00D922A2">
        <w:rPr>
          <w:rFonts w:ascii="Times New Roman" w:hAnsi="Times New Roman"/>
        </w:rPr>
        <w:t>°C. All serum samples were collected</w:t>
      </w:r>
      <w:r>
        <w:rPr>
          <w:rFonts w:ascii="Times New Roman" w:hAnsi="Times New Roman"/>
        </w:rPr>
        <w:t xml:space="preserve"> </w:t>
      </w:r>
      <w:r w:rsidRPr="00D922A2">
        <w:rPr>
          <w:rFonts w:ascii="Times New Roman" w:hAnsi="Times New Roman"/>
        </w:rPr>
        <w:t xml:space="preserve">and then stored for less than 6 months at − </w:t>
      </w:r>
      <w:r>
        <w:rPr>
          <w:rFonts w:ascii="Times New Roman" w:hAnsi="Times New Roman"/>
        </w:rPr>
        <w:t>80</w:t>
      </w:r>
      <w:r w:rsidRPr="00D922A2">
        <w:rPr>
          <w:rFonts w:ascii="Times New Roman" w:hAnsi="Times New Roman"/>
        </w:rPr>
        <w:t xml:space="preserve"> °C. </w:t>
      </w:r>
      <w:r w:rsidRPr="00615A5D">
        <w:rPr>
          <w:rFonts w:ascii="Times New Roman" w:hAnsi="Times New Roman"/>
        </w:rPr>
        <w:t>Sample co</w:t>
      </w:r>
      <w:r>
        <w:rPr>
          <w:rFonts w:ascii="Times New Roman" w:hAnsi="Times New Roman"/>
        </w:rPr>
        <w:t xml:space="preserve">ncentrations in each plate were </w:t>
      </w:r>
      <w:r w:rsidRPr="00615A5D">
        <w:rPr>
          <w:rFonts w:ascii="Times New Roman" w:hAnsi="Times New Roman"/>
        </w:rPr>
        <w:t>calculated from standard curves and dilution factors.</w:t>
      </w:r>
      <w:r>
        <w:rPr>
          <w:rFonts w:ascii="Times New Roman" w:hAnsi="Times New Roman"/>
        </w:rPr>
        <w:t xml:space="preserve"> Following factors were studied.</w:t>
      </w:r>
    </w:p>
    <w:p w14:paraId="790BC80E" w14:textId="77777777" w:rsidR="00DA386D" w:rsidRDefault="00DA386D" w:rsidP="00DA386D">
      <w:pPr>
        <w:autoSpaceDE w:val="0"/>
        <w:autoSpaceDN w:val="0"/>
        <w:adjustRightInd w:val="0"/>
        <w:spacing w:line="360" w:lineRule="auto"/>
        <w:ind w:firstLine="708"/>
        <w:rPr>
          <w:rFonts w:ascii="Times New Roman" w:hAnsi="Times New Roman"/>
        </w:rPr>
      </w:pPr>
      <w:r w:rsidRPr="00D922A2">
        <w:rPr>
          <w:rFonts w:ascii="Times New Roman" w:hAnsi="Times New Roman"/>
          <w:b/>
        </w:rPr>
        <w:t>BDNF:</w:t>
      </w:r>
      <w:r>
        <w:rPr>
          <w:rFonts w:ascii="Times New Roman" w:hAnsi="Times New Roman"/>
        </w:rPr>
        <w:t xml:space="preserve"> The measurement </w:t>
      </w:r>
      <w:r w:rsidRPr="00D922A2">
        <w:rPr>
          <w:rFonts w:ascii="Times New Roman" w:hAnsi="Times New Roman"/>
        </w:rPr>
        <w:t>was performed by ELISA according to the manufacturer’</w:t>
      </w:r>
      <w:r>
        <w:rPr>
          <w:rFonts w:ascii="Times New Roman" w:hAnsi="Times New Roman"/>
        </w:rPr>
        <w:t xml:space="preserve">s </w:t>
      </w:r>
      <w:r w:rsidRPr="00D922A2">
        <w:rPr>
          <w:rFonts w:ascii="Times New Roman" w:hAnsi="Times New Roman"/>
        </w:rPr>
        <w:t>instructions (</w:t>
      </w:r>
      <w:r>
        <w:rPr>
          <w:rFonts w:ascii="Times New Roman" w:hAnsi="Times New Roman"/>
        </w:rPr>
        <w:t>YL</w:t>
      </w:r>
      <w:r w:rsidRPr="00D922A2">
        <w:rPr>
          <w:rFonts w:ascii="Times New Roman" w:hAnsi="Times New Roman"/>
        </w:rPr>
        <w:t xml:space="preserve"> Bio</w:t>
      </w:r>
      <w:r>
        <w:rPr>
          <w:rFonts w:ascii="Times New Roman" w:hAnsi="Times New Roman"/>
        </w:rPr>
        <w:t xml:space="preserve">tech Co., Shanghai, China), </w:t>
      </w:r>
      <w:r w:rsidRPr="00D922A2">
        <w:rPr>
          <w:rFonts w:ascii="Times New Roman" w:hAnsi="Times New Roman"/>
        </w:rPr>
        <w:t>and microplate reader</w:t>
      </w:r>
      <w:r>
        <w:rPr>
          <w:rFonts w:ascii="Times New Roman" w:hAnsi="Times New Roman"/>
        </w:rPr>
        <w:t xml:space="preserve"> </w:t>
      </w:r>
      <w:r w:rsidRPr="00D922A2">
        <w:rPr>
          <w:rFonts w:ascii="Times New Roman" w:hAnsi="Times New Roman"/>
        </w:rPr>
        <w:t>BIO-TEK ELX50</w:t>
      </w:r>
      <w:r>
        <w:rPr>
          <w:rFonts w:ascii="Times New Roman" w:hAnsi="Times New Roman"/>
        </w:rPr>
        <w:t xml:space="preserve">, </w:t>
      </w:r>
      <w:r w:rsidRPr="00D922A2">
        <w:rPr>
          <w:rFonts w:ascii="Times New Roman" w:hAnsi="Times New Roman"/>
        </w:rPr>
        <w:t>(Vermont, ABD)  were used</w:t>
      </w:r>
      <w:r>
        <w:rPr>
          <w:rFonts w:ascii="Times New Roman" w:hAnsi="Times New Roman"/>
        </w:rPr>
        <w:t xml:space="preserve"> to determine BDNF values. Mean </w:t>
      </w:r>
      <w:r w:rsidRPr="00D922A2">
        <w:rPr>
          <w:rFonts w:ascii="Times New Roman" w:hAnsi="Times New Roman"/>
        </w:rPr>
        <w:t>intra-assay and inter-assay coeffi</w:t>
      </w:r>
      <w:r>
        <w:rPr>
          <w:rFonts w:ascii="Times New Roman" w:hAnsi="Times New Roman"/>
        </w:rPr>
        <w:t xml:space="preserve">cients of variation were </w:t>
      </w:r>
      <w:r w:rsidRPr="00D922A2">
        <w:rPr>
          <w:rFonts w:ascii="Times New Roman" w:hAnsi="Times New Roman"/>
        </w:rPr>
        <w:t xml:space="preserve">0.05-10 ng/ml respectively. </w:t>
      </w:r>
      <w:r>
        <w:rPr>
          <w:rFonts w:ascii="Times New Roman" w:hAnsi="Times New Roman"/>
        </w:rPr>
        <w:t xml:space="preserve">The assay sensitivity threshold was </w:t>
      </w:r>
      <w:r w:rsidRPr="00D922A2">
        <w:rPr>
          <w:rFonts w:ascii="Times New Roman" w:hAnsi="Times New Roman"/>
        </w:rPr>
        <w:t xml:space="preserve"> 0.01 ng/ml.</w:t>
      </w:r>
    </w:p>
    <w:p w14:paraId="5406C569" w14:textId="77777777" w:rsidR="00DA386D" w:rsidRDefault="00DA386D" w:rsidP="00DA386D">
      <w:pPr>
        <w:autoSpaceDE w:val="0"/>
        <w:autoSpaceDN w:val="0"/>
        <w:adjustRightInd w:val="0"/>
        <w:spacing w:line="360" w:lineRule="auto"/>
        <w:ind w:firstLine="708"/>
        <w:rPr>
          <w:rFonts w:ascii="Times New Roman" w:hAnsi="Times New Roman"/>
        </w:rPr>
      </w:pPr>
      <w:r w:rsidRPr="00615A5D">
        <w:rPr>
          <w:rFonts w:ascii="Times New Roman" w:hAnsi="Times New Roman"/>
          <w:b/>
        </w:rPr>
        <w:lastRenderedPageBreak/>
        <w:t>NGF:</w:t>
      </w:r>
      <w:r w:rsidRPr="00D82840">
        <w:rPr>
          <w:rFonts w:ascii="Times New Roman" w:hAnsi="Times New Roman"/>
        </w:rPr>
        <w:t xml:space="preserve"> </w:t>
      </w:r>
      <w:r>
        <w:rPr>
          <w:rFonts w:ascii="Times New Roman" w:hAnsi="Times New Roman"/>
        </w:rPr>
        <w:t xml:space="preserve">The measurement </w:t>
      </w:r>
      <w:r w:rsidRPr="00D922A2">
        <w:rPr>
          <w:rFonts w:ascii="Times New Roman" w:hAnsi="Times New Roman"/>
        </w:rPr>
        <w:t>was performed by ELISA according to the manufacturer’</w:t>
      </w:r>
      <w:r>
        <w:rPr>
          <w:rFonts w:ascii="Times New Roman" w:hAnsi="Times New Roman"/>
        </w:rPr>
        <w:t xml:space="preserve">s </w:t>
      </w:r>
      <w:r w:rsidRPr="00D922A2">
        <w:rPr>
          <w:rFonts w:ascii="Times New Roman" w:hAnsi="Times New Roman"/>
        </w:rPr>
        <w:t>instructions (</w:t>
      </w:r>
      <w:r>
        <w:rPr>
          <w:rFonts w:ascii="Times New Roman" w:hAnsi="Times New Roman"/>
        </w:rPr>
        <w:t>YL</w:t>
      </w:r>
      <w:r w:rsidRPr="00D922A2">
        <w:rPr>
          <w:rFonts w:ascii="Times New Roman" w:hAnsi="Times New Roman"/>
        </w:rPr>
        <w:t xml:space="preserve"> Bio</w:t>
      </w:r>
      <w:r>
        <w:rPr>
          <w:rFonts w:ascii="Times New Roman" w:hAnsi="Times New Roman"/>
        </w:rPr>
        <w:t xml:space="preserve">tech Co., Shanghai, China), </w:t>
      </w:r>
      <w:r w:rsidRPr="00D922A2">
        <w:rPr>
          <w:rFonts w:ascii="Times New Roman" w:hAnsi="Times New Roman"/>
        </w:rPr>
        <w:t>and microplate reader</w:t>
      </w:r>
      <w:r>
        <w:rPr>
          <w:rFonts w:ascii="Times New Roman" w:hAnsi="Times New Roman"/>
        </w:rPr>
        <w:t xml:space="preserve"> </w:t>
      </w:r>
      <w:r w:rsidRPr="00D922A2">
        <w:rPr>
          <w:rFonts w:ascii="Times New Roman" w:hAnsi="Times New Roman"/>
        </w:rPr>
        <w:t>BIO-TEK ELX50</w:t>
      </w:r>
      <w:r>
        <w:rPr>
          <w:rFonts w:ascii="Times New Roman" w:hAnsi="Times New Roman"/>
        </w:rPr>
        <w:t xml:space="preserve">, </w:t>
      </w:r>
      <w:r w:rsidRPr="00D922A2">
        <w:rPr>
          <w:rFonts w:ascii="Times New Roman" w:hAnsi="Times New Roman"/>
        </w:rPr>
        <w:t>(Vermont, ABD)  were used</w:t>
      </w:r>
      <w:r>
        <w:rPr>
          <w:rFonts w:ascii="Times New Roman" w:hAnsi="Times New Roman"/>
        </w:rPr>
        <w:t xml:space="preserve"> to determine BDNF values. Mean </w:t>
      </w:r>
      <w:r w:rsidRPr="00D922A2">
        <w:rPr>
          <w:rFonts w:ascii="Times New Roman" w:hAnsi="Times New Roman"/>
        </w:rPr>
        <w:t>intra-assay and inter-assay coeffi</w:t>
      </w:r>
      <w:r>
        <w:rPr>
          <w:rFonts w:ascii="Times New Roman" w:hAnsi="Times New Roman"/>
        </w:rPr>
        <w:t xml:space="preserve">cients of variation were </w:t>
      </w:r>
      <w:r w:rsidRPr="00D82840">
        <w:rPr>
          <w:rFonts w:ascii="Times New Roman" w:hAnsi="Times New Roman" w:hint="eastAsia"/>
        </w:rPr>
        <w:t>0.05</w:t>
      </w:r>
      <w:r w:rsidRPr="00D82840">
        <w:rPr>
          <w:rFonts w:ascii="Times New Roman" w:hAnsi="Times New Roman"/>
        </w:rPr>
        <w:t>-</w:t>
      </w:r>
      <w:r w:rsidRPr="00D82840">
        <w:rPr>
          <w:rFonts w:ascii="Times New Roman" w:hAnsi="Times New Roman" w:hint="eastAsia"/>
        </w:rPr>
        <w:t>20ng/ml</w:t>
      </w:r>
      <w:r w:rsidRPr="00D922A2">
        <w:rPr>
          <w:rFonts w:ascii="Times New Roman" w:hAnsi="Times New Roman"/>
        </w:rPr>
        <w:t xml:space="preserve"> respectively. </w:t>
      </w:r>
      <w:r>
        <w:rPr>
          <w:rFonts w:ascii="Times New Roman" w:hAnsi="Times New Roman"/>
        </w:rPr>
        <w:t xml:space="preserve">The assay sensitivity threshold was </w:t>
      </w:r>
      <w:r w:rsidRPr="00D82840">
        <w:rPr>
          <w:rFonts w:ascii="Times New Roman" w:hAnsi="Times New Roman" w:hint="eastAsia"/>
        </w:rPr>
        <w:t>0.02</w:t>
      </w:r>
      <w:r w:rsidRPr="00D82840">
        <w:rPr>
          <w:rFonts w:ascii="Times New Roman" w:hAnsi="Times New Roman"/>
        </w:rPr>
        <w:t xml:space="preserve"> </w:t>
      </w:r>
      <w:r w:rsidRPr="00D922A2">
        <w:rPr>
          <w:rFonts w:ascii="Times New Roman" w:hAnsi="Times New Roman"/>
        </w:rPr>
        <w:t>ng/ml.</w:t>
      </w:r>
    </w:p>
    <w:p w14:paraId="22D01E98" w14:textId="77777777" w:rsidR="00DA386D" w:rsidRPr="00615A5D" w:rsidRDefault="00DA386D" w:rsidP="00DA386D">
      <w:pPr>
        <w:autoSpaceDE w:val="0"/>
        <w:autoSpaceDN w:val="0"/>
        <w:adjustRightInd w:val="0"/>
        <w:spacing w:line="360" w:lineRule="auto"/>
        <w:ind w:firstLine="708"/>
        <w:rPr>
          <w:rFonts w:ascii="Times New Roman" w:hAnsi="Times New Roman"/>
          <w:b/>
        </w:rPr>
      </w:pPr>
      <w:r w:rsidRPr="00615A5D">
        <w:rPr>
          <w:rFonts w:ascii="Times New Roman" w:hAnsi="Times New Roman"/>
          <w:b/>
        </w:rPr>
        <w:t>GDNF:</w:t>
      </w:r>
      <w:r>
        <w:rPr>
          <w:rFonts w:ascii="Times New Roman" w:hAnsi="Times New Roman"/>
          <w:b/>
        </w:rPr>
        <w:t xml:space="preserve"> </w:t>
      </w:r>
      <w:r>
        <w:rPr>
          <w:rFonts w:ascii="Times New Roman" w:hAnsi="Times New Roman"/>
        </w:rPr>
        <w:t xml:space="preserve">The measurement </w:t>
      </w:r>
      <w:r w:rsidRPr="00D922A2">
        <w:rPr>
          <w:rFonts w:ascii="Times New Roman" w:hAnsi="Times New Roman"/>
        </w:rPr>
        <w:t>was performed by ELISA according to the manufacturer’</w:t>
      </w:r>
      <w:r>
        <w:rPr>
          <w:rFonts w:ascii="Times New Roman" w:hAnsi="Times New Roman"/>
        </w:rPr>
        <w:t xml:space="preserve">s </w:t>
      </w:r>
      <w:r w:rsidRPr="00D922A2">
        <w:rPr>
          <w:rFonts w:ascii="Times New Roman" w:hAnsi="Times New Roman"/>
        </w:rPr>
        <w:t>instructions (</w:t>
      </w:r>
      <w:r>
        <w:rPr>
          <w:rFonts w:ascii="Times New Roman" w:hAnsi="Times New Roman"/>
        </w:rPr>
        <w:t>YL</w:t>
      </w:r>
      <w:r w:rsidRPr="00D922A2">
        <w:rPr>
          <w:rFonts w:ascii="Times New Roman" w:hAnsi="Times New Roman"/>
        </w:rPr>
        <w:t xml:space="preserve"> Bio</w:t>
      </w:r>
      <w:r>
        <w:rPr>
          <w:rFonts w:ascii="Times New Roman" w:hAnsi="Times New Roman"/>
        </w:rPr>
        <w:t xml:space="preserve">tech Co., Shanghai, China), </w:t>
      </w:r>
      <w:r w:rsidRPr="00D922A2">
        <w:rPr>
          <w:rFonts w:ascii="Times New Roman" w:hAnsi="Times New Roman"/>
        </w:rPr>
        <w:t>and microplate reader</w:t>
      </w:r>
      <w:r>
        <w:rPr>
          <w:rFonts w:ascii="Times New Roman" w:hAnsi="Times New Roman"/>
        </w:rPr>
        <w:t xml:space="preserve"> </w:t>
      </w:r>
      <w:r w:rsidRPr="00D922A2">
        <w:rPr>
          <w:rFonts w:ascii="Times New Roman" w:hAnsi="Times New Roman"/>
        </w:rPr>
        <w:t>BIO-TEK ELX50</w:t>
      </w:r>
      <w:r>
        <w:rPr>
          <w:rFonts w:ascii="Times New Roman" w:hAnsi="Times New Roman"/>
        </w:rPr>
        <w:t xml:space="preserve">, </w:t>
      </w:r>
      <w:r w:rsidRPr="00D922A2">
        <w:rPr>
          <w:rFonts w:ascii="Times New Roman" w:hAnsi="Times New Roman"/>
        </w:rPr>
        <w:t>(Vermont, ABD)  were used</w:t>
      </w:r>
      <w:r>
        <w:rPr>
          <w:rFonts w:ascii="Times New Roman" w:hAnsi="Times New Roman"/>
        </w:rPr>
        <w:t xml:space="preserve"> to determine BDNF values. Mean </w:t>
      </w:r>
      <w:r w:rsidRPr="00D922A2">
        <w:rPr>
          <w:rFonts w:ascii="Times New Roman" w:hAnsi="Times New Roman"/>
        </w:rPr>
        <w:t>intra-assay and inter-assay coeffi</w:t>
      </w:r>
      <w:r>
        <w:rPr>
          <w:rFonts w:ascii="Times New Roman" w:hAnsi="Times New Roman"/>
        </w:rPr>
        <w:t xml:space="preserve">cients of variation were </w:t>
      </w:r>
      <w:r w:rsidRPr="00D82840">
        <w:rPr>
          <w:rFonts w:ascii="Times New Roman" w:hAnsi="Times New Roman" w:hint="eastAsia"/>
        </w:rPr>
        <w:t>0.05</w:t>
      </w:r>
      <w:r w:rsidRPr="00D82840">
        <w:rPr>
          <w:rFonts w:ascii="Times New Roman" w:hAnsi="Times New Roman"/>
        </w:rPr>
        <w:t>-</w:t>
      </w:r>
      <w:r w:rsidRPr="00D82840">
        <w:rPr>
          <w:rFonts w:ascii="Times New Roman" w:hAnsi="Times New Roman" w:hint="eastAsia"/>
        </w:rPr>
        <w:t>20ng/ml</w:t>
      </w:r>
      <w:r w:rsidRPr="00D922A2">
        <w:rPr>
          <w:rFonts w:ascii="Times New Roman" w:hAnsi="Times New Roman"/>
        </w:rPr>
        <w:t xml:space="preserve"> respectively. </w:t>
      </w:r>
      <w:r>
        <w:rPr>
          <w:rFonts w:ascii="Times New Roman" w:hAnsi="Times New Roman"/>
        </w:rPr>
        <w:t xml:space="preserve">The assay sensitivity threshold was </w:t>
      </w:r>
      <w:r w:rsidRPr="00D82840">
        <w:rPr>
          <w:rFonts w:ascii="Times New Roman" w:hAnsi="Times New Roman" w:hint="eastAsia"/>
        </w:rPr>
        <w:t>0.02</w:t>
      </w:r>
      <w:r w:rsidRPr="00D82840">
        <w:rPr>
          <w:rFonts w:ascii="Times New Roman" w:hAnsi="Times New Roman"/>
        </w:rPr>
        <w:t xml:space="preserve"> </w:t>
      </w:r>
      <w:r w:rsidRPr="00D922A2">
        <w:rPr>
          <w:rFonts w:ascii="Times New Roman" w:hAnsi="Times New Roman"/>
        </w:rPr>
        <w:t>ng/ml.</w:t>
      </w:r>
    </w:p>
    <w:p w14:paraId="253271B5" w14:textId="0A144250" w:rsidR="00DA386D" w:rsidRDefault="00DA386D" w:rsidP="00DA386D">
      <w:pPr>
        <w:autoSpaceDE w:val="0"/>
        <w:autoSpaceDN w:val="0"/>
        <w:adjustRightInd w:val="0"/>
        <w:spacing w:line="360" w:lineRule="auto"/>
        <w:ind w:firstLine="708"/>
        <w:rPr>
          <w:rFonts w:ascii="Times New Roman" w:hAnsi="Times New Roman"/>
        </w:rPr>
      </w:pPr>
      <w:r w:rsidRPr="00615A5D">
        <w:rPr>
          <w:rFonts w:ascii="Times New Roman" w:hAnsi="Times New Roman"/>
          <w:b/>
        </w:rPr>
        <w:t>NT-3:</w:t>
      </w:r>
      <w:r>
        <w:rPr>
          <w:rFonts w:ascii="Times New Roman" w:hAnsi="Times New Roman"/>
          <w:b/>
        </w:rPr>
        <w:t xml:space="preserve"> </w:t>
      </w:r>
      <w:r>
        <w:rPr>
          <w:rFonts w:ascii="Times New Roman" w:hAnsi="Times New Roman"/>
        </w:rPr>
        <w:t xml:space="preserve">The measurement </w:t>
      </w:r>
      <w:r w:rsidRPr="00D922A2">
        <w:rPr>
          <w:rFonts w:ascii="Times New Roman" w:hAnsi="Times New Roman"/>
        </w:rPr>
        <w:t>was performed by ELISA according to the manufacturer’</w:t>
      </w:r>
      <w:r>
        <w:rPr>
          <w:rFonts w:ascii="Times New Roman" w:hAnsi="Times New Roman"/>
        </w:rPr>
        <w:t xml:space="preserve">s </w:t>
      </w:r>
      <w:r w:rsidRPr="00D922A2">
        <w:rPr>
          <w:rFonts w:ascii="Times New Roman" w:hAnsi="Times New Roman"/>
        </w:rPr>
        <w:t>instructions (</w:t>
      </w:r>
      <w:r>
        <w:rPr>
          <w:rFonts w:ascii="Times New Roman" w:hAnsi="Times New Roman"/>
        </w:rPr>
        <w:t>YL</w:t>
      </w:r>
      <w:r w:rsidRPr="00D922A2">
        <w:rPr>
          <w:rFonts w:ascii="Times New Roman" w:hAnsi="Times New Roman"/>
        </w:rPr>
        <w:t xml:space="preserve"> Bio</w:t>
      </w:r>
      <w:r>
        <w:rPr>
          <w:rFonts w:ascii="Times New Roman" w:hAnsi="Times New Roman"/>
        </w:rPr>
        <w:t xml:space="preserve">tech Co., Shanghai, China), </w:t>
      </w:r>
      <w:r w:rsidRPr="00D922A2">
        <w:rPr>
          <w:rFonts w:ascii="Times New Roman" w:hAnsi="Times New Roman"/>
        </w:rPr>
        <w:t>and microplate reader</w:t>
      </w:r>
      <w:r>
        <w:rPr>
          <w:rFonts w:ascii="Times New Roman" w:hAnsi="Times New Roman"/>
        </w:rPr>
        <w:t xml:space="preserve"> </w:t>
      </w:r>
      <w:r w:rsidRPr="00D922A2">
        <w:rPr>
          <w:rFonts w:ascii="Times New Roman" w:hAnsi="Times New Roman"/>
        </w:rPr>
        <w:t>BIO-TEK ELX50</w:t>
      </w:r>
      <w:r>
        <w:rPr>
          <w:rFonts w:ascii="Times New Roman" w:hAnsi="Times New Roman"/>
        </w:rPr>
        <w:t xml:space="preserve">, </w:t>
      </w:r>
      <w:r w:rsidRPr="00D922A2">
        <w:rPr>
          <w:rFonts w:ascii="Times New Roman" w:hAnsi="Times New Roman"/>
        </w:rPr>
        <w:t>(Vermont, ABD)  were used</w:t>
      </w:r>
      <w:r>
        <w:rPr>
          <w:rFonts w:ascii="Times New Roman" w:hAnsi="Times New Roman"/>
        </w:rPr>
        <w:t xml:space="preserve"> to determine BDNF values. Mean </w:t>
      </w:r>
      <w:r w:rsidRPr="00D922A2">
        <w:rPr>
          <w:rFonts w:ascii="Times New Roman" w:hAnsi="Times New Roman"/>
        </w:rPr>
        <w:t>intra-assay and inter-assay coeffi</w:t>
      </w:r>
      <w:r>
        <w:rPr>
          <w:rFonts w:ascii="Times New Roman" w:hAnsi="Times New Roman"/>
        </w:rPr>
        <w:t xml:space="preserve">cients of variation were </w:t>
      </w:r>
      <w:r w:rsidRPr="00D82840">
        <w:rPr>
          <w:rFonts w:ascii="Times New Roman" w:hAnsi="Times New Roman" w:hint="eastAsia"/>
        </w:rPr>
        <w:t>2</w:t>
      </w:r>
      <w:r w:rsidRPr="00D82840">
        <w:rPr>
          <w:rFonts w:ascii="Times New Roman" w:hAnsi="Times New Roman"/>
        </w:rPr>
        <w:t>-</w:t>
      </w:r>
      <w:r w:rsidRPr="00D82840">
        <w:rPr>
          <w:rFonts w:ascii="Times New Roman" w:hAnsi="Times New Roman" w:hint="eastAsia"/>
        </w:rPr>
        <w:t>600pmol/</w:t>
      </w:r>
      <w:r w:rsidRPr="00D82840">
        <w:rPr>
          <w:rFonts w:ascii="Times New Roman" w:hAnsi="Times New Roman"/>
        </w:rPr>
        <w:t xml:space="preserve">l sensitivitesi </w:t>
      </w:r>
      <w:r w:rsidRPr="00D922A2">
        <w:rPr>
          <w:rFonts w:ascii="Times New Roman" w:hAnsi="Times New Roman"/>
        </w:rPr>
        <w:t xml:space="preserve">respectively. </w:t>
      </w:r>
      <w:r>
        <w:rPr>
          <w:rFonts w:ascii="Times New Roman" w:hAnsi="Times New Roman"/>
        </w:rPr>
        <w:t>The assay sensitivity threshold was</w:t>
      </w:r>
      <w:r w:rsidRPr="00D82840">
        <w:rPr>
          <w:rFonts w:ascii="Times New Roman" w:hAnsi="Times New Roman"/>
        </w:rPr>
        <w:t xml:space="preserve"> </w:t>
      </w:r>
      <w:r w:rsidRPr="00D82840">
        <w:rPr>
          <w:rFonts w:ascii="Times New Roman" w:hAnsi="Times New Roman" w:hint="eastAsia"/>
        </w:rPr>
        <w:t>1.04pmol/</w:t>
      </w:r>
      <w:r w:rsidRPr="00D82840">
        <w:rPr>
          <w:rFonts w:ascii="Times New Roman" w:hAnsi="Times New Roman"/>
        </w:rPr>
        <w:t>l</w:t>
      </w:r>
      <w:r>
        <w:rPr>
          <w:rFonts w:ascii="Times New Roman" w:hAnsi="Times New Roman"/>
        </w:rPr>
        <w:t>.</w:t>
      </w:r>
    </w:p>
    <w:p w14:paraId="32A157DD" w14:textId="2FF6EA6E" w:rsidR="00E3174D" w:rsidRPr="000D7F6F" w:rsidRDefault="00E3174D" w:rsidP="00E3174D">
      <w:pPr>
        <w:autoSpaceDE w:val="0"/>
        <w:autoSpaceDN w:val="0"/>
        <w:adjustRightInd w:val="0"/>
        <w:spacing w:line="360" w:lineRule="auto"/>
        <w:ind w:firstLine="708"/>
        <w:rPr>
          <w:rFonts w:ascii="Times New Roman" w:hAnsi="Times New Roman"/>
        </w:rPr>
      </w:pPr>
      <w:r w:rsidRPr="000D7F6F">
        <w:rPr>
          <w:rFonts w:ascii="Times New Roman" w:hAnsi="Times New Roman"/>
          <w:b/>
          <w:bCs/>
        </w:rPr>
        <w:t>IG-E:</w:t>
      </w:r>
      <w:r w:rsidRPr="000D7F6F">
        <w:rPr>
          <w:rFonts w:ascii="Times New Roman" w:hAnsi="Times New Roman"/>
        </w:rPr>
        <w:t xml:space="preserve"> The measurement was performed by chemiluminescent immunometric assay </w:t>
      </w:r>
      <w:r w:rsidR="00971966" w:rsidRPr="000D7F6F">
        <w:rPr>
          <w:rFonts w:ascii="Times New Roman" w:hAnsi="Times New Roman"/>
        </w:rPr>
        <w:t>(</w:t>
      </w:r>
      <w:r w:rsidRPr="000D7F6F">
        <w:rPr>
          <w:rFonts w:ascii="Times New Roman" w:hAnsi="Times New Roman"/>
        </w:rPr>
        <w:t>IMMULITE 2000 Total IgE</w:t>
      </w:r>
      <w:r w:rsidR="00971966" w:rsidRPr="000D7F6F">
        <w:rPr>
          <w:rFonts w:ascii="Times New Roman" w:hAnsi="Times New Roman"/>
        </w:rPr>
        <w:t>).</w:t>
      </w:r>
      <w:r w:rsidRPr="000D7F6F">
        <w:rPr>
          <w:rFonts w:ascii="Times New Roman" w:hAnsi="Times New Roman"/>
        </w:rPr>
        <w:t xml:space="preserve"> The </w:t>
      </w:r>
      <w:r w:rsidR="00971966" w:rsidRPr="000D7F6F">
        <w:rPr>
          <w:rFonts w:ascii="Times New Roman" w:hAnsi="Times New Roman"/>
        </w:rPr>
        <w:t>mean reference range was 20.4 (IU/mL).</w:t>
      </w:r>
    </w:p>
    <w:p w14:paraId="4640A0A6" w14:textId="72B498AB" w:rsidR="00E3174D" w:rsidRPr="00D82840" w:rsidRDefault="00E3174D" w:rsidP="00DA386D">
      <w:pPr>
        <w:autoSpaceDE w:val="0"/>
        <w:autoSpaceDN w:val="0"/>
        <w:adjustRightInd w:val="0"/>
        <w:spacing w:line="360" w:lineRule="auto"/>
        <w:ind w:firstLine="708"/>
        <w:rPr>
          <w:rFonts w:ascii="Times New Roman" w:hAnsi="Times New Roman"/>
        </w:rPr>
      </w:pPr>
    </w:p>
    <w:p w14:paraId="1B40E0FB" w14:textId="77777777" w:rsidR="00DA386D" w:rsidRDefault="00DA386D" w:rsidP="00DA386D">
      <w:pPr>
        <w:autoSpaceDE w:val="0"/>
        <w:autoSpaceDN w:val="0"/>
        <w:adjustRightInd w:val="0"/>
        <w:spacing w:line="360" w:lineRule="auto"/>
        <w:rPr>
          <w:rFonts w:ascii="Times New Roman" w:hAnsi="Times New Roman"/>
          <w:b/>
          <w:i/>
        </w:rPr>
      </w:pPr>
      <w:r w:rsidRPr="00037502">
        <w:rPr>
          <w:rFonts w:ascii="Times New Roman" w:hAnsi="Times New Roman"/>
          <w:b/>
          <w:i/>
        </w:rPr>
        <w:t>Statistical Analysis</w:t>
      </w:r>
    </w:p>
    <w:p w14:paraId="2303C7D0" w14:textId="77777777" w:rsidR="00DA386D" w:rsidRPr="006877E0" w:rsidRDefault="00DA386D" w:rsidP="00DA386D">
      <w:pPr>
        <w:autoSpaceDE w:val="0"/>
        <w:autoSpaceDN w:val="0"/>
        <w:adjustRightInd w:val="0"/>
        <w:spacing w:line="360" w:lineRule="auto"/>
        <w:ind w:firstLine="708"/>
        <w:rPr>
          <w:rFonts w:ascii="Times New Roman" w:hAnsi="Times New Roman"/>
        </w:rPr>
      </w:pPr>
      <w:r w:rsidRPr="006877E0">
        <w:rPr>
          <w:rFonts w:ascii="Times New Roman" w:hAnsi="Times New Roman"/>
        </w:rPr>
        <w:t>Data were analyzed using IBM SPSS 15.0 for Windows v.21.0. (IBM Corp., Armonk, NY). Descriptive statistics are given as number and percentage for categorical variables, and average and standard deviation for numeric variables when appropriate. When parametric assumptions were met, the independent Student’s t test was used to compare numeric variables between patients and controls, and the Mann–Whitney U test was used to compare numeric variables when parametric assumptions were not met. The Chi-square test was used to compare between group differences in categorical variables. Spearman’s correlation coefficient was used to analyze the association between numerical variables. Lineer regression analysis was used for determinants.</w:t>
      </w:r>
      <w:r w:rsidRPr="008F1798">
        <w:rPr>
          <w:rFonts w:ascii="Times New Roman" w:hAnsi="Times New Roman"/>
        </w:rPr>
        <w:t xml:space="preserve"> </w:t>
      </w:r>
      <w:r>
        <w:rPr>
          <w:rFonts w:ascii="Times New Roman" w:hAnsi="Times New Roman"/>
        </w:rPr>
        <w:t>L</w:t>
      </w:r>
      <w:r w:rsidRPr="008F1798">
        <w:rPr>
          <w:rFonts w:ascii="Times New Roman" w:hAnsi="Times New Roman"/>
        </w:rPr>
        <w:t>inear regression were expressed as regression coefficient (beta) and 95% confidence interval (95%CI)</w:t>
      </w:r>
      <w:r>
        <w:rPr>
          <w:rFonts w:ascii="Times New Roman" w:hAnsi="Times New Roman"/>
        </w:rPr>
        <w:t>.</w:t>
      </w:r>
      <w:r w:rsidRPr="006877E0">
        <w:rPr>
          <w:rFonts w:ascii="Times New Roman" w:hAnsi="Times New Roman"/>
        </w:rPr>
        <w:t xml:space="preserve"> The statistical alpha (level of significance) level was accepted as p&lt;0.05.</w:t>
      </w:r>
    </w:p>
    <w:p w14:paraId="63154D1A" w14:textId="77777777" w:rsidR="00534260" w:rsidRDefault="00534260"/>
    <w:sectPr w:rsidR="00534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60"/>
    <w:rsid w:val="000D7F6F"/>
    <w:rsid w:val="00534260"/>
    <w:rsid w:val="00857CAE"/>
    <w:rsid w:val="00971966"/>
    <w:rsid w:val="00D25060"/>
    <w:rsid w:val="00DA386D"/>
    <w:rsid w:val="00E317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858E"/>
  <w15:docId w15:val="{F6E72AF1-8EC6-4A6C-B5E4-C87F14FD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4223</Characters>
  <Application>Microsoft Office Word</Application>
  <DocSecurity>0</DocSecurity>
  <Lines>35</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Rajesh Kr Sharma</cp:lastModifiedBy>
  <cp:revision>2</cp:revision>
  <dcterms:created xsi:type="dcterms:W3CDTF">2021-11-17T04:34:00Z</dcterms:created>
  <dcterms:modified xsi:type="dcterms:W3CDTF">2021-11-17T04:34:00Z</dcterms:modified>
</cp:coreProperties>
</file>