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8123" w14:textId="77777777" w:rsidR="00DF40D4" w:rsidRPr="00DF40D4" w:rsidRDefault="00DF40D4" w:rsidP="00DF40D4">
      <w:pPr>
        <w:pStyle w:val="Caption"/>
        <w:rPr>
          <w:color w:val="auto"/>
        </w:rPr>
      </w:pPr>
      <w:r w:rsidRPr="00DF40D4">
        <w:rPr>
          <w:b/>
          <w:bCs/>
          <w:color w:val="auto"/>
        </w:rPr>
        <w:t>Supplementary Table 1</w:t>
      </w:r>
      <w:r w:rsidRPr="00DF40D4">
        <w:rPr>
          <w:color w:val="auto"/>
        </w:rPr>
        <w:t xml:space="preserve"> </w:t>
      </w:r>
      <w:proofErr w:type="spellStart"/>
      <w:r w:rsidRPr="00DF40D4">
        <w:rPr>
          <w:color w:val="auto"/>
        </w:rPr>
        <w:t>PRo</w:t>
      </w:r>
      <w:proofErr w:type="spellEnd"/>
      <w:r w:rsidRPr="00DF40D4">
        <w:rPr>
          <w:color w:val="auto"/>
        </w:rPr>
        <w:t>-HCM: Assessment of baseline risk for sudden cardiac death.</w:t>
      </w:r>
    </w:p>
    <w:tbl>
      <w:tblPr>
        <w:tblW w:w="9348" w:type="dxa"/>
        <w:tblInd w:w="68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6"/>
        <w:gridCol w:w="5772"/>
      </w:tblGrid>
      <w:tr w:rsidR="00DF40D4" w:rsidRPr="00DF40D4" w14:paraId="5F4B94C1" w14:textId="77777777" w:rsidTr="00BB5CCF">
        <w:tc>
          <w:tcPr>
            <w:tcW w:w="9348" w:type="dxa"/>
            <w:gridSpan w:val="2"/>
            <w:tcBorders>
              <w:top w:val="single" w:sz="2" w:space="0" w:color="000001"/>
            </w:tcBorders>
            <w:shd w:val="clear" w:color="auto" w:fill="auto"/>
            <w:vAlign w:val="center"/>
          </w:tcPr>
          <w:p w14:paraId="18891DDE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AHA – Five risk factor model</w:t>
            </w:r>
            <w:r w:rsidRPr="00DF40D4">
              <w:rPr>
                <w:color w:val="auto"/>
                <w:vertAlign w:val="superscript"/>
                <w:lang w:eastAsia="pt-PT"/>
              </w:rPr>
              <w:t>2</w:t>
            </w:r>
          </w:p>
        </w:tc>
      </w:tr>
      <w:tr w:rsidR="00DF40D4" w:rsidRPr="00DF40D4" w14:paraId="7D01D66C" w14:textId="77777777" w:rsidTr="00BB5CCF">
        <w:tc>
          <w:tcPr>
            <w:tcW w:w="3576" w:type="dxa"/>
            <w:shd w:val="clear" w:color="auto" w:fill="auto"/>
            <w:vAlign w:val="center"/>
          </w:tcPr>
          <w:p w14:paraId="71969869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Parameter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3961EE5A" w14:textId="77777777" w:rsidR="00DF40D4" w:rsidRPr="00DF40D4" w:rsidRDefault="00DF40D4" w:rsidP="00BB5CCF">
            <w:pPr>
              <w:pStyle w:val="Table"/>
              <w:rPr>
                <w:color w:val="auto"/>
                <w:lang w:eastAsia="pt-PT"/>
              </w:rPr>
            </w:pPr>
          </w:p>
        </w:tc>
      </w:tr>
      <w:tr w:rsidR="00DF40D4" w:rsidRPr="00DF40D4" w14:paraId="634B5CC8" w14:textId="77777777" w:rsidTr="00BB5CCF">
        <w:tc>
          <w:tcPr>
            <w:tcW w:w="3576" w:type="dxa"/>
            <w:shd w:val="clear" w:color="auto" w:fill="auto"/>
            <w:vAlign w:val="center"/>
          </w:tcPr>
          <w:p w14:paraId="4A8BE45F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0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73C4E328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52%</w:t>
            </w:r>
          </w:p>
        </w:tc>
      </w:tr>
      <w:tr w:rsidR="00DF40D4" w:rsidRPr="00DF40D4" w14:paraId="26DDE889" w14:textId="77777777" w:rsidTr="00BB5CCF">
        <w:tc>
          <w:tcPr>
            <w:tcW w:w="3576" w:type="dxa"/>
            <w:shd w:val="clear" w:color="auto" w:fill="auto"/>
            <w:vAlign w:val="center"/>
          </w:tcPr>
          <w:p w14:paraId="5D334A2F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13B1CBA3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33%</w:t>
            </w:r>
          </w:p>
        </w:tc>
      </w:tr>
      <w:tr w:rsidR="00DF40D4" w:rsidRPr="00DF40D4" w14:paraId="1F54D9FC" w14:textId="77777777" w:rsidTr="00BB5CCF">
        <w:tc>
          <w:tcPr>
            <w:tcW w:w="3576" w:type="dxa"/>
            <w:shd w:val="clear" w:color="auto" w:fill="auto"/>
            <w:vAlign w:val="center"/>
          </w:tcPr>
          <w:p w14:paraId="2A2E8BB7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56B2AAF2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12%</w:t>
            </w:r>
          </w:p>
        </w:tc>
      </w:tr>
      <w:tr w:rsidR="00DF40D4" w:rsidRPr="00DF40D4" w14:paraId="3BC342C2" w14:textId="77777777" w:rsidTr="00BB5CCF">
        <w:tc>
          <w:tcPr>
            <w:tcW w:w="3576" w:type="dxa"/>
            <w:shd w:val="clear" w:color="auto" w:fill="auto"/>
            <w:vAlign w:val="center"/>
          </w:tcPr>
          <w:p w14:paraId="153B6ABF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237ADED4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3%</w:t>
            </w:r>
          </w:p>
        </w:tc>
      </w:tr>
      <w:tr w:rsidR="00DF40D4" w:rsidRPr="00DF40D4" w14:paraId="36F0E633" w14:textId="77777777" w:rsidTr="00BB5CCF">
        <w:tc>
          <w:tcPr>
            <w:tcW w:w="3576" w:type="dxa"/>
            <w:shd w:val="clear" w:color="auto" w:fill="auto"/>
            <w:vAlign w:val="center"/>
          </w:tcPr>
          <w:p w14:paraId="4CE4DADA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02ACB6E3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0.2%</w:t>
            </w:r>
          </w:p>
        </w:tc>
      </w:tr>
      <w:tr w:rsidR="00DF40D4" w:rsidRPr="00DF40D4" w14:paraId="00CB259C" w14:textId="77777777" w:rsidTr="00BB5CCF">
        <w:tc>
          <w:tcPr>
            <w:tcW w:w="3576" w:type="dxa"/>
            <w:shd w:val="clear" w:color="auto" w:fill="auto"/>
            <w:vAlign w:val="center"/>
          </w:tcPr>
          <w:p w14:paraId="52BC1429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145E4D60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0%</w:t>
            </w:r>
          </w:p>
        </w:tc>
      </w:tr>
      <w:tr w:rsidR="00DF40D4" w:rsidRPr="00DF40D4" w14:paraId="30D9F015" w14:textId="77777777" w:rsidTr="00BB5CCF">
        <w:tc>
          <w:tcPr>
            <w:tcW w:w="3576" w:type="dxa"/>
            <w:shd w:val="clear" w:color="auto" w:fill="auto"/>
            <w:vAlign w:val="center"/>
          </w:tcPr>
          <w:p w14:paraId="0C6E7AF6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Syncope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056FE612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14%</w:t>
            </w:r>
          </w:p>
        </w:tc>
      </w:tr>
      <w:tr w:rsidR="00DF40D4" w:rsidRPr="00DF40D4" w14:paraId="7337AD08" w14:textId="77777777" w:rsidTr="00BB5CCF">
        <w:tc>
          <w:tcPr>
            <w:tcW w:w="3576" w:type="dxa"/>
            <w:shd w:val="clear" w:color="auto" w:fill="auto"/>
            <w:vAlign w:val="center"/>
          </w:tcPr>
          <w:p w14:paraId="33DC25EA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Family history of SCD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1FA760C2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22%</w:t>
            </w:r>
          </w:p>
        </w:tc>
      </w:tr>
      <w:tr w:rsidR="00DF40D4" w:rsidRPr="00DF40D4" w14:paraId="3FB60455" w14:textId="77777777" w:rsidTr="00BB5CCF">
        <w:tc>
          <w:tcPr>
            <w:tcW w:w="3576" w:type="dxa"/>
            <w:shd w:val="clear" w:color="auto" w:fill="auto"/>
            <w:vAlign w:val="center"/>
          </w:tcPr>
          <w:p w14:paraId="39F5F718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NSVT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2C15143C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20%</w:t>
            </w:r>
          </w:p>
        </w:tc>
      </w:tr>
      <w:tr w:rsidR="00DF40D4" w:rsidRPr="00DF40D4" w14:paraId="43F6AEB9" w14:textId="77777777" w:rsidTr="00BB5CCF">
        <w:tc>
          <w:tcPr>
            <w:tcW w:w="3576" w:type="dxa"/>
            <w:shd w:val="clear" w:color="auto" w:fill="auto"/>
            <w:vAlign w:val="center"/>
          </w:tcPr>
          <w:p w14:paraId="44D1161B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Massive LVH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2449F2DC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6%</w:t>
            </w:r>
          </w:p>
        </w:tc>
      </w:tr>
      <w:tr w:rsidR="00DF40D4" w:rsidRPr="00DF40D4" w14:paraId="1489BB21" w14:textId="77777777" w:rsidTr="00BB5CCF">
        <w:tc>
          <w:tcPr>
            <w:tcW w:w="3576" w:type="dxa"/>
            <w:shd w:val="clear" w:color="auto" w:fill="auto"/>
            <w:vAlign w:val="center"/>
          </w:tcPr>
          <w:p w14:paraId="6999D003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Abnormal BP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4CCDF701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5%</w:t>
            </w:r>
          </w:p>
        </w:tc>
      </w:tr>
      <w:tr w:rsidR="00DF40D4" w:rsidRPr="00DF40D4" w14:paraId="66B382CF" w14:textId="77777777" w:rsidTr="00BB5CCF">
        <w:tc>
          <w:tcPr>
            <w:tcW w:w="9348" w:type="dxa"/>
            <w:gridSpan w:val="2"/>
            <w:shd w:val="clear" w:color="auto" w:fill="auto"/>
            <w:vAlign w:val="center"/>
          </w:tcPr>
          <w:p w14:paraId="02DCABB2" w14:textId="77777777" w:rsidR="00DF40D4" w:rsidRPr="00DF40D4" w:rsidRDefault="00DF40D4" w:rsidP="00BB5CCF">
            <w:pPr>
              <w:pStyle w:val="TextBody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ESC – 5-year SCD risk prediction model</w:t>
            </w:r>
            <w:r w:rsidRPr="00DF40D4">
              <w:rPr>
                <w:color w:val="auto"/>
                <w:vertAlign w:val="superscript"/>
                <w:lang w:eastAsia="pt-PT"/>
              </w:rPr>
              <w:t>1</w:t>
            </w:r>
          </w:p>
        </w:tc>
      </w:tr>
      <w:tr w:rsidR="00DF40D4" w:rsidRPr="00DF40D4" w14:paraId="32BCA989" w14:textId="77777777" w:rsidTr="00BB5CCF">
        <w:tc>
          <w:tcPr>
            <w:tcW w:w="3576" w:type="dxa"/>
            <w:shd w:val="clear" w:color="auto" w:fill="auto"/>
            <w:vAlign w:val="center"/>
          </w:tcPr>
          <w:p w14:paraId="0FAE336B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Parameter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28F74FC9" w14:textId="77777777" w:rsidR="00DF40D4" w:rsidRPr="00DF40D4" w:rsidRDefault="00DF40D4" w:rsidP="00BB5CCF">
            <w:pPr>
              <w:pStyle w:val="Table"/>
              <w:rPr>
                <w:color w:val="auto"/>
                <w:lang w:eastAsia="pt-PT"/>
              </w:rPr>
            </w:pPr>
          </w:p>
        </w:tc>
      </w:tr>
      <w:tr w:rsidR="00DF40D4" w:rsidRPr="00DF40D4" w14:paraId="4A36C09C" w14:textId="77777777" w:rsidTr="00BB5CCF">
        <w:tc>
          <w:tcPr>
            <w:tcW w:w="3576" w:type="dxa"/>
            <w:shd w:val="clear" w:color="auto" w:fill="FFFFFF" w:themeFill="background1"/>
            <w:vAlign w:val="center"/>
          </w:tcPr>
          <w:p w14:paraId="0AC0CC9B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5-year risk &lt;4%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21761600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69%</w:t>
            </w:r>
          </w:p>
        </w:tc>
      </w:tr>
      <w:tr w:rsidR="00DF40D4" w:rsidRPr="00DF40D4" w14:paraId="1DAB4BF2" w14:textId="77777777" w:rsidTr="00BB5CCF">
        <w:tc>
          <w:tcPr>
            <w:tcW w:w="3576" w:type="dxa"/>
            <w:shd w:val="clear" w:color="auto" w:fill="FFFFFF" w:themeFill="background1"/>
            <w:vAlign w:val="center"/>
          </w:tcPr>
          <w:p w14:paraId="31880CDF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5-year risk 4-6%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4B628594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15%</w:t>
            </w:r>
          </w:p>
        </w:tc>
      </w:tr>
      <w:tr w:rsidR="00DF40D4" w:rsidRPr="00DF40D4" w14:paraId="661F1C5C" w14:textId="77777777" w:rsidTr="00BB5CCF">
        <w:tc>
          <w:tcPr>
            <w:tcW w:w="357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 w:themeFill="background1"/>
            <w:vAlign w:val="center"/>
          </w:tcPr>
          <w:p w14:paraId="4F8D39D6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5-year risk &gt;6%</w:t>
            </w:r>
          </w:p>
        </w:tc>
        <w:tc>
          <w:tcPr>
            <w:tcW w:w="577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7F0A60C" w14:textId="77777777" w:rsidR="00DF40D4" w:rsidRPr="00DF40D4" w:rsidRDefault="00DF40D4" w:rsidP="00BB5CCF">
            <w:pPr>
              <w:pStyle w:val="Table"/>
              <w:rPr>
                <w:color w:val="auto"/>
              </w:rPr>
            </w:pPr>
            <w:r w:rsidRPr="00DF40D4">
              <w:rPr>
                <w:color w:val="auto"/>
                <w:lang w:eastAsia="pt-PT"/>
              </w:rPr>
              <w:t>16%</w:t>
            </w:r>
          </w:p>
        </w:tc>
      </w:tr>
    </w:tbl>
    <w:p w14:paraId="528FD4F4" w14:textId="77777777" w:rsidR="00DF40D4" w:rsidRPr="00DF40D4" w:rsidRDefault="00DF40D4" w:rsidP="00DF40D4">
      <w:pPr>
        <w:pStyle w:val="Legends"/>
        <w:rPr>
          <w:color w:val="auto"/>
        </w:rPr>
      </w:pPr>
      <w:r w:rsidRPr="00DF40D4">
        <w:rPr>
          <w:color w:val="auto"/>
          <w:lang w:eastAsia="pt-PT"/>
        </w:rPr>
        <w:t>AHA: American Heart Association; BP: blood pressure; ESC: European Society of Cardiology; LVH: left ventricular hypertrophy; NSVT: non-sustained ventricular tachycardia; SCD: sudden cardiac death.</w:t>
      </w:r>
    </w:p>
    <w:p w14:paraId="72E9852E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03A72F2C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3FC96F65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2DC34950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</w:p>
    <w:p w14:paraId="37E050D0" w14:textId="77777777" w:rsidR="00DF40D4" w:rsidRPr="00DF40D4" w:rsidRDefault="00DF40D4" w:rsidP="00DF40D4">
      <w:pPr>
        <w:pStyle w:val="Caption"/>
        <w:rPr>
          <w:b/>
          <w:bCs/>
          <w:color w:val="auto"/>
        </w:rPr>
      </w:pPr>
      <w:bookmarkStart w:id="0" w:name="_GoBack"/>
      <w:bookmarkEnd w:id="0"/>
    </w:p>
    <w:sectPr w:rsidR="00DF40D4" w:rsidRPr="00DF4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A"/>
    <w:rsid w:val="004E48D2"/>
    <w:rsid w:val="00790379"/>
    <w:rsid w:val="00A4469C"/>
    <w:rsid w:val="00BD68BA"/>
    <w:rsid w:val="00D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F4E4"/>
  <w15:chartTrackingRefBased/>
  <w15:docId w15:val="{41B870D8-9379-49AE-BB4C-FB09D51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40D4"/>
    <w:pPr>
      <w:widowControl w:val="0"/>
      <w:suppressAutoHyphens/>
      <w:spacing w:after="0" w:line="360" w:lineRule="auto"/>
      <w:ind w:firstLine="283"/>
      <w:jc w:val="both"/>
    </w:pPr>
    <w:rPr>
      <w:rFonts w:ascii="Times New Roman" w:eastAsia="SimSun" w:hAnsi="Times New Roman" w:cs="Mangal"/>
      <w:color w:val="00000A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DF40D4"/>
    <w:pPr>
      <w:spacing w:after="120" w:line="288" w:lineRule="auto"/>
    </w:pPr>
  </w:style>
  <w:style w:type="paragraph" w:styleId="Caption">
    <w:name w:val="caption"/>
    <w:basedOn w:val="Normal"/>
    <w:rsid w:val="00DF40D4"/>
    <w:pPr>
      <w:suppressLineNumbers/>
      <w:spacing w:line="480" w:lineRule="auto"/>
      <w:ind w:firstLine="0"/>
      <w:jc w:val="left"/>
    </w:pPr>
    <w:rPr>
      <w:iCs/>
      <w:szCs w:val="24"/>
    </w:rPr>
  </w:style>
  <w:style w:type="paragraph" w:customStyle="1" w:styleId="Table">
    <w:name w:val="Table"/>
    <w:basedOn w:val="Caption"/>
    <w:rsid w:val="00DF40D4"/>
    <w:pPr>
      <w:spacing w:before="57" w:after="57"/>
      <w:ind w:left="28" w:right="28"/>
    </w:pPr>
    <w:rPr>
      <w:iCs w:val="0"/>
      <w:sz w:val="20"/>
      <w:szCs w:val="20"/>
    </w:rPr>
  </w:style>
  <w:style w:type="paragraph" w:customStyle="1" w:styleId="Legends">
    <w:name w:val="Legends"/>
    <w:basedOn w:val="Normal"/>
    <w:rsid w:val="00DF40D4"/>
    <w:pPr>
      <w:spacing w:before="113" w:after="113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Microsoft Office User</cp:lastModifiedBy>
  <cp:revision>2</cp:revision>
  <dcterms:created xsi:type="dcterms:W3CDTF">2017-12-18T05:31:00Z</dcterms:created>
  <dcterms:modified xsi:type="dcterms:W3CDTF">2017-12-18T05:31:00Z</dcterms:modified>
</cp:coreProperties>
</file>