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C8" w:rsidRDefault="00CB01D9">
      <w:pPr>
        <w:pStyle w:val="Heading1"/>
      </w:pPr>
      <w:bookmarkStart w:id="0" w:name="_GoBack"/>
      <w:bookmarkEnd w:id="0"/>
      <w:r>
        <w:t>Supplementary Table 1</w:t>
      </w:r>
    </w:p>
    <w:tbl>
      <w:tblPr>
        <w:tblW w:w="9354" w:type="dxa"/>
        <w:tblInd w:w="57" w:type="dxa"/>
        <w:tblBorders>
          <w:top w:val="single" w:sz="2" w:space="0" w:color="00000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30"/>
        <w:gridCol w:w="4710"/>
        <w:gridCol w:w="1214"/>
      </w:tblGrid>
      <w:tr w:rsidR="00093BC8">
        <w:trPr>
          <w:cantSplit/>
          <w:tblHeader/>
        </w:trPr>
        <w:tc>
          <w:tcPr>
            <w:tcW w:w="9354" w:type="dxa"/>
            <w:gridSpan w:val="3"/>
            <w:tcBorders>
              <w:top w:val="single" w:sz="2" w:space="0" w:color="000001"/>
            </w:tcBorders>
            <w:shd w:val="clear" w:color="auto" w:fill="FFFFFF"/>
            <w:vAlign w:val="center"/>
          </w:tcPr>
          <w:p w:rsidR="00093BC8" w:rsidRDefault="00CB01D9">
            <w:pPr>
              <w:pStyle w:val="Table"/>
            </w:pPr>
            <w:r>
              <w:t xml:space="preserve">Multiple regression model for changes in </w:t>
            </w:r>
            <w:proofErr w:type="spellStart"/>
            <w:proofErr w:type="gramStart"/>
            <w:r>
              <w:t>Lp</w:t>
            </w:r>
            <w:proofErr w:type="spellEnd"/>
            <w:r>
              <w:t>(</w:t>
            </w:r>
            <w:proofErr w:type="gramEnd"/>
            <w:r>
              <w:t>a) levels between initial and final measurements. Patients who died were excluded (optimized solution).</w:t>
            </w:r>
          </w:p>
        </w:tc>
      </w:tr>
      <w:tr w:rsidR="00093BC8">
        <w:trPr>
          <w:cantSplit/>
        </w:trPr>
        <w:tc>
          <w:tcPr>
            <w:tcW w:w="3430" w:type="dxa"/>
            <w:shd w:val="clear" w:color="auto" w:fill="FFFFFF"/>
            <w:vAlign w:val="center"/>
          </w:tcPr>
          <w:p w:rsidR="00093BC8" w:rsidRDefault="00CB01D9">
            <w:pPr>
              <w:pStyle w:val="Table"/>
            </w:pPr>
            <w:bookmarkStart w:id="1" w:name="_Toc468446564"/>
            <w:bookmarkEnd w:id="1"/>
            <w:r>
              <w:t>Variables</w:t>
            </w:r>
          </w:p>
        </w:tc>
        <w:tc>
          <w:tcPr>
            <w:tcW w:w="4710" w:type="dxa"/>
            <w:shd w:val="clear" w:color="auto" w:fill="FFFFFF"/>
            <w:vAlign w:val="center"/>
          </w:tcPr>
          <w:p w:rsidR="00093BC8" w:rsidRDefault="00CB01D9">
            <w:pPr>
              <w:pStyle w:val="Table"/>
            </w:pPr>
            <w:r>
              <w:rPr>
                <w:lang w:eastAsia="en-US"/>
              </w:rPr>
              <w:t xml:space="preserve">Regression </w:t>
            </w:r>
            <w:r>
              <w:rPr>
                <w:lang w:eastAsia="en-US"/>
              </w:rPr>
              <w:t>coefficient (B)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093BC8" w:rsidRDefault="00CB01D9">
            <w:pPr>
              <w:pStyle w:val="Table"/>
            </w:pPr>
            <w:r>
              <w:rPr>
                <w:lang w:eastAsia="en-US"/>
              </w:rPr>
              <w:t>p</w:t>
            </w:r>
          </w:p>
        </w:tc>
      </w:tr>
      <w:tr w:rsidR="00093BC8">
        <w:trPr>
          <w:cantSplit/>
        </w:trPr>
        <w:tc>
          <w:tcPr>
            <w:tcW w:w="3430" w:type="dxa"/>
            <w:shd w:val="clear" w:color="auto" w:fill="FFFFFF"/>
            <w:vAlign w:val="center"/>
          </w:tcPr>
          <w:p w:rsidR="00093BC8" w:rsidRDefault="00CB01D9">
            <w:pPr>
              <w:pStyle w:val="Table"/>
            </w:pPr>
            <w:r>
              <w:t>Statins</w:t>
            </w:r>
          </w:p>
        </w:tc>
        <w:tc>
          <w:tcPr>
            <w:tcW w:w="4710" w:type="dxa"/>
            <w:shd w:val="clear" w:color="auto" w:fill="FFFFFF"/>
            <w:vAlign w:val="center"/>
          </w:tcPr>
          <w:p w:rsidR="00093BC8" w:rsidRDefault="00CB01D9">
            <w:pPr>
              <w:pStyle w:val="Table"/>
            </w:pPr>
            <w:r>
              <w:t>-10.635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093BC8" w:rsidRDefault="00CB01D9">
            <w:pPr>
              <w:pStyle w:val="Table"/>
            </w:pPr>
            <w:bookmarkStart w:id="2" w:name="_GoBack1"/>
            <w:bookmarkEnd w:id="2"/>
            <w:r>
              <w:t>&lt;0.001</w:t>
            </w:r>
          </w:p>
        </w:tc>
      </w:tr>
      <w:tr w:rsidR="00093BC8">
        <w:trPr>
          <w:cantSplit/>
        </w:trPr>
        <w:tc>
          <w:tcPr>
            <w:tcW w:w="3430" w:type="dxa"/>
            <w:shd w:val="clear" w:color="auto" w:fill="FFFFFF"/>
            <w:vAlign w:val="center"/>
          </w:tcPr>
          <w:p w:rsidR="00093BC8" w:rsidRDefault="00CB01D9">
            <w:pPr>
              <w:pStyle w:val="Table"/>
            </w:pPr>
            <w:proofErr w:type="spellStart"/>
            <w:r>
              <w:t>Antiplatelets</w:t>
            </w:r>
            <w:proofErr w:type="spellEnd"/>
          </w:p>
        </w:tc>
        <w:tc>
          <w:tcPr>
            <w:tcW w:w="4710" w:type="dxa"/>
            <w:shd w:val="clear" w:color="auto" w:fill="FFFFFF"/>
            <w:vAlign w:val="center"/>
          </w:tcPr>
          <w:p w:rsidR="00093BC8" w:rsidRDefault="00CB01D9">
            <w:pPr>
              <w:pStyle w:val="Table"/>
            </w:pPr>
            <w:r>
              <w:t>-4.786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093BC8" w:rsidRDefault="00CB01D9">
            <w:pPr>
              <w:pStyle w:val="Table"/>
            </w:pPr>
            <w:r>
              <w:t>0.001</w:t>
            </w:r>
          </w:p>
        </w:tc>
      </w:tr>
      <w:tr w:rsidR="00093BC8">
        <w:trPr>
          <w:cantSplit/>
        </w:trPr>
        <w:tc>
          <w:tcPr>
            <w:tcW w:w="3430" w:type="dxa"/>
            <w:shd w:val="clear" w:color="auto" w:fill="FFFFFF"/>
            <w:vAlign w:val="center"/>
          </w:tcPr>
          <w:p w:rsidR="00093BC8" w:rsidRDefault="00CB01D9">
            <w:pPr>
              <w:pStyle w:val="Table"/>
            </w:pPr>
            <w:r>
              <w:t>Allopurinol</w:t>
            </w:r>
          </w:p>
        </w:tc>
        <w:tc>
          <w:tcPr>
            <w:tcW w:w="4710" w:type="dxa"/>
            <w:shd w:val="clear" w:color="auto" w:fill="FFFFFF"/>
            <w:vAlign w:val="center"/>
          </w:tcPr>
          <w:p w:rsidR="00093BC8" w:rsidRDefault="00CB01D9">
            <w:pPr>
              <w:pStyle w:val="Table"/>
            </w:pPr>
            <w:r>
              <w:t>-5.376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093BC8" w:rsidRDefault="00CB01D9">
            <w:pPr>
              <w:pStyle w:val="Table"/>
            </w:pPr>
            <w:r>
              <w:t>&lt;0.001</w:t>
            </w:r>
          </w:p>
        </w:tc>
      </w:tr>
      <w:tr w:rsidR="00093BC8">
        <w:trPr>
          <w:cantSplit/>
        </w:trPr>
        <w:tc>
          <w:tcPr>
            <w:tcW w:w="3430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3BC8" w:rsidRDefault="00CB01D9">
            <w:pPr>
              <w:pStyle w:val="Table"/>
            </w:pPr>
            <w:r>
              <w:t>Antidepressants</w:t>
            </w:r>
          </w:p>
        </w:tc>
        <w:tc>
          <w:tcPr>
            <w:tcW w:w="4710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3BC8" w:rsidRDefault="00CB01D9">
            <w:pPr>
              <w:pStyle w:val="Table"/>
            </w:pPr>
            <w:r>
              <w:t>-4.367</w:t>
            </w:r>
          </w:p>
        </w:tc>
        <w:tc>
          <w:tcPr>
            <w:tcW w:w="1214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3BC8" w:rsidRDefault="00CB01D9">
            <w:pPr>
              <w:pStyle w:val="Table"/>
            </w:pPr>
            <w:r>
              <w:t>0.007</w:t>
            </w:r>
          </w:p>
        </w:tc>
      </w:tr>
      <w:tr w:rsidR="00093BC8">
        <w:trPr>
          <w:cantSplit/>
        </w:trPr>
        <w:tc>
          <w:tcPr>
            <w:tcW w:w="9354" w:type="dxa"/>
            <w:gridSpan w:val="3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3BC8" w:rsidRDefault="00CB01D9">
            <w:pPr>
              <w:pStyle w:val="Table"/>
            </w:pPr>
            <w:r>
              <w:t>Model p-value &lt;0.001. Adjusted R2=0.134.</w:t>
            </w:r>
          </w:p>
        </w:tc>
      </w:tr>
    </w:tbl>
    <w:p w:rsidR="00093BC8" w:rsidRDefault="00093BC8" w:rsidP="00CB01D9"/>
    <w:sectPr w:rsidR="00093BC8">
      <w:pgSz w:w="11906" w:h="16838"/>
      <w:pgMar w:top="850" w:right="1134" w:bottom="567" w:left="1417" w:header="0" w:footer="0" w:gutter="0"/>
      <w:cols w:space="720"/>
      <w:formProt w:val="0"/>
      <w:docGrid w:linePitch="28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5232F"/>
    <w:multiLevelType w:val="multilevel"/>
    <w:tmpl w:val="F48EA0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06009A2"/>
    <w:multiLevelType w:val="multilevel"/>
    <w:tmpl w:val="856E5F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C8"/>
    <w:rsid w:val="00093BC8"/>
    <w:rsid w:val="00CB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F8CB7-ECD7-41DC-9811-2C70AFCD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spacing w:line="360" w:lineRule="auto"/>
      <w:ind w:firstLine="283"/>
      <w:jc w:val="both"/>
    </w:pPr>
    <w:rPr>
      <w:color w:val="00000A"/>
      <w:sz w:val="22"/>
      <w:szCs w:val="22"/>
    </w:rPr>
  </w:style>
  <w:style w:type="paragraph" w:styleId="Heading1">
    <w:name w:val="heading 1"/>
    <w:basedOn w:val="Heading"/>
    <w:pPr>
      <w:spacing w:before="227" w:after="113"/>
      <w:ind w:firstLine="0"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2">
    <w:name w:val="heading 2"/>
    <w:basedOn w:val="Heading"/>
    <w:pPr>
      <w:spacing w:before="113" w:after="113"/>
      <w:ind w:firstLine="0"/>
      <w:outlineLvl w:val="1"/>
    </w:pPr>
    <w:rPr>
      <w:rFonts w:ascii="Times New Roman" w:hAnsi="Times New Roman"/>
      <w:b/>
      <w:bCs/>
      <w:sz w:val="22"/>
      <w:szCs w:val="22"/>
    </w:rPr>
  </w:style>
  <w:style w:type="paragraph" w:styleId="Heading3">
    <w:name w:val="heading 3"/>
    <w:basedOn w:val="Heading"/>
    <w:pPr>
      <w:spacing w:before="113" w:after="113"/>
      <w:ind w:firstLine="0"/>
      <w:outlineLvl w:val="2"/>
    </w:pPr>
    <w:rPr>
      <w:rFonts w:ascii="Times New Roman" w:hAnsi="Times New Roman"/>
      <w:i/>
      <w:iCs/>
      <w:sz w:val="22"/>
      <w:szCs w:val="22"/>
    </w:rPr>
  </w:style>
  <w:style w:type="paragraph" w:styleId="Heading4">
    <w:name w:val="heading 4"/>
    <w:basedOn w:val="Heading"/>
    <w:pPr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next w:val="Normal"/>
    <w:pPr>
      <w:spacing w:after="200"/>
    </w:pPr>
    <w:rPr>
      <w:rFonts w:ascii="Arial" w:hAnsi="Arial"/>
      <w:i/>
      <w:iCs/>
      <w:color w:val="1F497D"/>
      <w:sz w:val="18"/>
      <w:szCs w:val="18"/>
      <w:lang w:eastAsia="en-GB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Marginalia">
    <w:name w:val="Marginalia"/>
    <w:basedOn w:val="TextBody"/>
    <w:pPr>
      <w:spacing w:after="0"/>
      <w:ind w:left="2268" w:firstLine="0"/>
    </w:pPr>
  </w:style>
  <w:style w:type="paragraph" w:styleId="Signature">
    <w:name w:val="Signature"/>
    <w:basedOn w:val="Normal"/>
    <w:pPr>
      <w:suppressLineNumbers/>
    </w:pPr>
  </w:style>
  <w:style w:type="paragraph" w:customStyle="1" w:styleId="TextBodyIndent">
    <w:name w:val="Text Body Indent"/>
    <w:basedOn w:val="TextBody"/>
    <w:pPr>
      <w:spacing w:after="0"/>
      <w:ind w:left="283" w:firstLine="0"/>
    </w:pPr>
  </w:style>
  <w:style w:type="paragraph" w:customStyle="1" w:styleId="ComplimentaryClose">
    <w:name w:val="Complimentary Close"/>
    <w:basedOn w:val="Normal"/>
    <w:pPr>
      <w:suppressLineNumbers/>
    </w:pPr>
  </w:style>
  <w:style w:type="paragraph" w:styleId="Title">
    <w:name w:val="Title"/>
    <w:basedOn w:val="Heading"/>
    <w:pPr>
      <w:spacing w:before="0" w:after="227" w:line="240" w:lineRule="auto"/>
      <w:ind w:firstLine="0"/>
      <w:jc w:val="center"/>
    </w:pPr>
    <w:rPr>
      <w:rFonts w:ascii="Times New Roman" w:eastAsia="SimSun" w:hAnsi="Times New Roman"/>
      <w:b/>
      <w:bCs/>
      <w:sz w:val="22"/>
      <w:szCs w:val="36"/>
    </w:rPr>
  </w:style>
  <w:style w:type="paragraph" w:styleId="Subtitle">
    <w:name w:val="Subtitle"/>
    <w:basedOn w:val="Heading"/>
    <w:pPr>
      <w:jc w:val="center"/>
    </w:pPr>
    <w:rPr>
      <w:i/>
      <w:iCs/>
    </w:rPr>
  </w:style>
  <w:style w:type="paragraph" w:customStyle="1" w:styleId="Table">
    <w:name w:val="Table"/>
    <w:basedOn w:val="Caption"/>
    <w:pPr>
      <w:spacing w:before="57" w:after="57"/>
      <w:ind w:left="28" w:right="28" w:firstLine="0"/>
      <w:jc w:val="left"/>
    </w:pPr>
    <w:rPr>
      <w:rFonts w:ascii="Times New Roman" w:hAnsi="Times New Roman"/>
      <w:i w:val="0"/>
      <w:iCs w:val="0"/>
      <w:color w:val="00000A"/>
      <w:sz w:val="20"/>
      <w:szCs w:val="20"/>
      <w:lang w:eastAsia="zh-CN"/>
    </w:rPr>
  </w:style>
  <w:style w:type="paragraph" w:customStyle="1" w:styleId="References">
    <w:name w:val="References"/>
    <w:pPr>
      <w:widowControl w:val="0"/>
      <w:suppressAutoHyphens/>
      <w:spacing w:line="360" w:lineRule="auto"/>
      <w:ind w:left="283" w:hanging="283"/>
    </w:pPr>
    <w:rPr>
      <w:color w:val="00000A"/>
      <w:sz w:val="22"/>
      <w:szCs w:val="22"/>
    </w:rPr>
  </w:style>
  <w:style w:type="paragraph" w:customStyle="1" w:styleId="Keywords">
    <w:name w:val="Keywords"/>
    <w:pPr>
      <w:widowControl w:val="0"/>
      <w:suppressAutoHyphens/>
      <w:spacing w:before="57" w:line="360" w:lineRule="auto"/>
    </w:pPr>
    <w:rPr>
      <w:color w:val="00000A"/>
      <w:sz w:val="20"/>
      <w:szCs w:val="20"/>
    </w:rPr>
  </w:style>
  <w:style w:type="paragraph" w:customStyle="1" w:styleId="Legends">
    <w:name w:val="Legends"/>
    <w:basedOn w:val="Keywords"/>
    <w:pPr>
      <w:spacing w:before="113" w:after="113"/>
    </w:pPr>
    <w:rPr>
      <w:sz w:val="18"/>
      <w:szCs w:val="18"/>
    </w:rPr>
  </w:style>
  <w:style w:type="paragraph" w:customStyle="1" w:styleId="Graphic">
    <w:name w:val="Graphic"/>
    <w:basedOn w:val="Legends"/>
    <w:pPr>
      <w:spacing w:before="0" w:after="0" w:line="200" w:lineRule="atLeast"/>
      <w:jc w:val="center"/>
    </w:pPr>
    <w:rPr>
      <w:rFonts w:ascii="Arial" w:hAnsi="Arial"/>
      <w:bCs/>
      <w:szCs w:val="14"/>
    </w:rPr>
  </w:style>
  <w:style w:type="paragraph" w:customStyle="1" w:styleId="Authors">
    <w:name w:val="Authors"/>
    <w:pPr>
      <w:widowControl w:val="0"/>
      <w:suppressAutoHyphens/>
      <w:spacing w:after="227"/>
    </w:pPr>
    <w:rPr>
      <w:color w:val="FF00FF"/>
      <w:sz w:val="20"/>
      <w:szCs w:val="20"/>
    </w:rPr>
  </w:style>
  <w:style w:type="paragraph" w:styleId="Footer">
    <w:name w:val="footer"/>
    <w:basedOn w:val="Normal"/>
    <w:pPr>
      <w:suppressLineNumbers/>
      <w:tabs>
        <w:tab w:val="center" w:pos="4677"/>
        <w:tab w:val="right" w:pos="9354"/>
      </w:tabs>
      <w:spacing w:line="240" w:lineRule="auto"/>
      <w:ind w:firstLine="0"/>
      <w:jc w:val="left"/>
    </w:pPr>
    <w:rPr>
      <w:rFonts w:ascii="Arial" w:hAnsi="Arial"/>
      <w:b/>
      <w:sz w:val="14"/>
      <w:szCs w:val="24"/>
    </w:rPr>
  </w:style>
  <w:style w:type="paragraph" w:customStyle="1" w:styleId="LO-Normal">
    <w:name w:val="LO-Normal"/>
    <w:pPr>
      <w:widowControl w:val="0"/>
      <w:suppressAutoHyphens/>
      <w:spacing w:line="480" w:lineRule="auto"/>
      <w:ind w:firstLine="283"/>
      <w:jc w:val="both"/>
    </w:pPr>
    <w:rPr>
      <w:color w:val="00000A"/>
      <w:sz w:val="22"/>
    </w:rPr>
  </w:style>
  <w:style w:type="paragraph" w:customStyle="1" w:styleId="Bibliography1">
    <w:name w:val="Bibliography 1"/>
    <w:basedOn w:val="Index"/>
    <w:pPr>
      <w:tabs>
        <w:tab w:val="right" w:leader="dot" w:pos="9355"/>
      </w:tabs>
      <w:ind w:firstLine="0"/>
    </w:pPr>
  </w:style>
  <w:style w:type="paragraph" w:customStyle="1" w:styleId="BibliographyHeading">
    <w:name w:val="Bibliography Heading"/>
    <w:basedOn w:val="Heading"/>
    <w:pPr>
      <w:suppressLineNumbers/>
      <w:ind w:firstLine="0"/>
    </w:pPr>
    <w:rPr>
      <w:b/>
      <w:bCs/>
      <w:sz w:val="32"/>
      <w:szCs w:val="32"/>
    </w:rPr>
  </w:style>
  <w:style w:type="paragraph" w:styleId="ListParagraph">
    <w:name w:val="List Paragraph"/>
    <w:basedOn w:val="Normal"/>
    <w:pPr>
      <w:ind w:left="720" w:firstLine="0"/>
      <w:contextualSpacing/>
    </w:pPr>
  </w:style>
  <w:style w:type="paragraph" w:customStyle="1" w:styleId="EndNoteBibliography">
    <w:name w:val="EndNote Bibliography"/>
    <w:basedOn w:val="Normal"/>
    <w:rPr>
      <w:lang w:eastAsia="en-GB"/>
    </w:rPr>
  </w:style>
  <w:style w:type="paragraph" w:customStyle="1" w:styleId="Quotations">
    <w:name w:val="Quotations"/>
    <w:basedOn w:val="Normal"/>
    <w:pPr>
      <w:spacing w:after="283"/>
      <w:ind w:left="567" w:right="567" w:firstLine="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</vt:lpstr>
    </vt:vector>
  </TitlesOfParts>
  <Company>Microsoft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</dc:title>
  <dc:creator>Paul</dc:creator>
  <cp:lastModifiedBy>Norkey Bhutia</cp:lastModifiedBy>
  <cp:revision>2</cp:revision>
  <dcterms:created xsi:type="dcterms:W3CDTF">2019-08-28T08:15:00Z</dcterms:created>
  <dcterms:modified xsi:type="dcterms:W3CDTF">2019-08-28T08:15:00Z</dcterms:modified>
  <dc:language>en-GB</dc:language>
</cp:coreProperties>
</file>