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57AA8" w14:textId="77777777" w:rsidR="006F57B2" w:rsidRDefault="006F57B2" w:rsidP="006F57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  <w:bookmarkStart w:id="0" w:name="_GoBack"/>
      <w:bookmarkEnd w:id="0"/>
    </w:p>
    <w:p w14:paraId="5F0F73D8" w14:textId="77777777" w:rsidR="006F57B2" w:rsidRDefault="006F57B2" w:rsidP="006F57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</w:p>
    <w:p w14:paraId="6EDC0633" w14:textId="77777777" w:rsidR="006F57B2" w:rsidRDefault="006F57B2" w:rsidP="006F57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  <w:r>
        <w:rPr>
          <w:b/>
          <w:color w:val="000000"/>
        </w:rPr>
        <w:t>Appendix C</w:t>
      </w:r>
    </w:p>
    <w:p w14:paraId="09E6BF7A" w14:textId="77777777" w:rsidR="006F57B2" w:rsidRDefault="006F57B2" w:rsidP="006F57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  <w:r>
        <w:rPr>
          <w:noProof/>
          <w:color w:val="000000"/>
          <w:lang w:val="en-US"/>
        </w:rPr>
        <w:drawing>
          <wp:inline distT="0" distB="0" distL="0" distR="0" wp14:anchorId="5E15C18E" wp14:editId="03AF41A7">
            <wp:extent cx="5521198" cy="4518412"/>
            <wp:effectExtent l="0" t="0" r="0" b="0"/>
            <wp:docPr id="2" name="image3.png" descr="C:\Users\PC.PC-L140318\Documents\Instituto\Articulo cualitativo\Figura 3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PC.PC-L140318\Documents\Instituto\Articulo cualitativo\Figura 3.tif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1198" cy="4518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4C62FD" w14:textId="77777777" w:rsidR="006F57B2" w:rsidRDefault="006F57B2" w:rsidP="006F57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b/>
          <w:color w:val="000000"/>
        </w:rPr>
        <w:t>Figure C.3. Interaction of the three core factors of gestational stress (perception of motherhood, pregnancy stressors and psychological factors).</w:t>
      </w:r>
    </w:p>
    <w:p w14:paraId="317E828A" w14:textId="77777777" w:rsidR="006A3AF0" w:rsidRDefault="006A3AF0"/>
    <w:sectPr w:rsidR="006A3AF0" w:rsidSect="00644E36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42DCA" w14:textId="77777777" w:rsidR="000C54DC" w:rsidRDefault="000C54DC">
      <w:pPr>
        <w:spacing w:after="0" w:line="240" w:lineRule="auto"/>
      </w:pPr>
      <w:r>
        <w:separator/>
      </w:r>
    </w:p>
  </w:endnote>
  <w:endnote w:type="continuationSeparator" w:id="0">
    <w:p w14:paraId="3C7425FC" w14:textId="77777777" w:rsidR="000C54DC" w:rsidRDefault="000C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4BF6" w14:textId="77777777" w:rsidR="0066289E" w:rsidRDefault="000C54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316AD" w14:textId="77777777" w:rsidR="000C54DC" w:rsidRDefault="000C54DC">
      <w:pPr>
        <w:spacing w:after="0" w:line="240" w:lineRule="auto"/>
      </w:pPr>
      <w:r>
        <w:separator/>
      </w:r>
    </w:p>
  </w:footnote>
  <w:footnote w:type="continuationSeparator" w:id="0">
    <w:p w14:paraId="1633BEC2" w14:textId="77777777" w:rsidR="000C54DC" w:rsidRDefault="000C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DF48" w14:textId="77777777" w:rsidR="0066289E" w:rsidRDefault="006F5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6EE1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B2"/>
    <w:rsid w:val="000C54DC"/>
    <w:rsid w:val="00136EE1"/>
    <w:rsid w:val="001E0834"/>
    <w:rsid w:val="003B2F10"/>
    <w:rsid w:val="006A3AF0"/>
    <w:rsid w:val="006F57B2"/>
    <w:rsid w:val="00704016"/>
    <w:rsid w:val="00BF6D53"/>
    <w:rsid w:val="00C5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BB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Macintosh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</dc:creator>
  <cp:lastModifiedBy>Microsoft Office User</cp:lastModifiedBy>
  <cp:revision>2</cp:revision>
  <dcterms:created xsi:type="dcterms:W3CDTF">2020-08-05T08:21:00Z</dcterms:created>
  <dcterms:modified xsi:type="dcterms:W3CDTF">2020-08-05T08:21:00Z</dcterms:modified>
</cp:coreProperties>
</file>