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C8" w:rsidRDefault="00803DF7" w:rsidP="00803DF7">
      <w:pPr>
        <w:spacing w:line="48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803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The Depression, Anxiety and Stress Scale short version (DASS-21)</w:t>
      </w:r>
      <w:r w:rsidRPr="00803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Questionnaire</w:t>
      </w:r>
    </w:p>
    <w:p w:rsidR="00803DF7" w:rsidRDefault="00803DF7" w:rsidP="00803D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3DF7">
        <w:rPr>
          <w:rFonts w:ascii="Times New Roman" w:hAnsi="Times New Roman" w:cs="Times New Roman"/>
          <w:sz w:val="24"/>
          <w:szCs w:val="24"/>
        </w:rPr>
        <w:t>Please read each statement and circle a number 0, 1, 2 or 3 which indicates how much the 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DF7">
        <w:rPr>
          <w:rFonts w:ascii="Times New Roman" w:hAnsi="Times New Roman" w:cs="Times New Roman"/>
          <w:sz w:val="24"/>
          <w:szCs w:val="24"/>
        </w:rPr>
        <w:t xml:space="preserve">applied to you </w:t>
      </w:r>
      <w:r w:rsidRPr="00803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over the past week</w:t>
      </w:r>
      <w:r w:rsidRPr="00803DF7">
        <w:rPr>
          <w:rFonts w:ascii="Times New Roman" w:hAnsi="Times New Roman" w:cs="Times New Roman"/>
          <w:sz w:val="24"/>
          <w:szCs w:val="24"/>
        </w:rPr>
        <w:t xml:space="preserve">. There </w:t>
      </w:r>
      <w:proofErr w:type="gramStart"/>
      <w:r w:rsidRPr="00803DF7">
        <w:rPr>
          <w:rFonts w:ascii="Times New Roman" w:hAnsi="Times New Roman" w:cs="Times New Roman"/>
          <w:sz w:val="24"/>
          <w:szCs w:val="24"/>
        </w:rPr>
        <w:t>are no right</w:t>
      </w:r>
      <w:proofErr w:type="gramEnd"/>
      <w:r w:rsidRPr="00803DF7">
        <w:rPr>
          <w:rFonts w:ascii="Times New Roman" w:hAnsi="Times New Roman" w:cs="Times New Roman"/>
          <w:sz w:val="24"/>
          <w:szCs w:val="24"/>
        </w:rPr>
        <w:t xml:space="preserve"> or wrong answers. Do not spend too much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DF7">
        <w:rPr>
          <w:rFonts w:ascii="Times New Roman" w:hAnsi="Times New Roman" w:cs="Times New Roman"/>
          <w:sz w:val="24"/>
          <w:szCs w:val="24"/>
        </w:rPr>
        <w:t>time on any statement.</w:t>
      </w:r>
    </w:p>
    <w:tbl>
      <w:tblPr>
        <w:tblpPr w:leftFromText="181" w:rightFromText="181" w:vertAnchor="text" w:horzAnchor="page" w:tblpX="1496" w:tblpY="120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90"/>
        <w:gridCol w:w="1530"/>
        <w:gridCol w:w="990"/>
        <w:gridCol w:w="1152"/>
      </w:tblGrid>
      <w:tr w:rsidR="00803DF7" w:rsidRPr="00803DF7" w:rsidTr="00C56F15"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03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Rating scale</w:t>
            </w:r>
          </w:p>
        </w:tc>
      </w:tr>
      <w:tr w:rsidR="00803DF7" w:rsidRPr="00803DF7" w:rsidTr="00C56F15">
        <w:trPr>
          <w:trHeight w:val="638"/>
        </w:trPr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F7" w:rsidRPr="00803DF7" w:rsidRDefault="00803DF7" w:rsidP="00803D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3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3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SOMETIMES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803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3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ALMOST ALWAYS</w:t>
            </w:r>
          </w:p>
        </w:tc>
      </w:tr>
      <w:tr w:rsidR="00803DF7" w:rsidRPr="00803DF7" w:rsidTr="00C56F15">
        <w:trPr>
          <w:trHeight w:val="42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1. I found it hard to wind down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43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2. I was aware of dryness of my mouth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3. I couldn’t seem to experience any positive feeling at 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4. I experienced breathing difficulty (</w:t>
            </w:r>
            <w:proofErr w:type="spellStart"/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, excessively rapid breathing, breathlessness in the absence of physical exertion)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5. I found it difficult to work up the initiative to do things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6. I tended to over-react to situations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7. I experienced trembling (</w:t>
            </w:r>
            <w:proofErr w:type="spellStart"/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, in the hands)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8. I felt that I was using a lot of nervous energy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7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9. I was worried about situations in which I might panic and make a fool of myself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10. I felt that I had nothing to look forward 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11. I found myself getting agitated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I found it difficult to relax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13. I felt down-hearted and blue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14. I was intolerant of anything that kept me from getting on with what I was doing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15. I felt I was close to panic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16. I was unable to become enthusiastic about anything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17. I felt I wasn’t worth much as a person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18. I felt that I was rather touchy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19. I was aware of the action of my heart in the absence of physical exertion (</w:t>
            </w:r>
            <w:proofErr w:type="spellStart"/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, sense of heart rate increase, heart missing a beat)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20. I felt scared without any good reason</w:t>
            </w: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DF7" w:rsidRPr="00803DF7" w:rsidTr="00C56F15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21. I felt that life was meaningless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F7" w:rsidRPr="00803DF7" w:rsidRDefault="00803DF7" w:rsidP="00803DF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3DF7" w:rsidRDefault="00803DF7" w:rsidP="00803D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512F" w:rsidRDefault="00FB512F" w:rsidP="00FB512F">
      <w:pPr>
        <w:spacing w:line="48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The time require to complete the DASS-21</w:t>
      </w:r>
    </w:p>
    <w:p w:rsidR="00FB512F" w:rsidRPr="00FB512F" w:rsidRDefault="00FB512F" w:rsidP="00803DF7">
      <w:pPr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The questionnaire could finish within 5 minutes.</w:t>
      </w:r>
    </w:p>
    <w:p w:rsidR="00803DF7" w:rsidRDefault="00861286" w:rsidP="00803DF7">
      <w:pPr>
        <w:spacing w:line="48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DASS-21 Scoring I</w:t>
      </w:r>
      <w:r w:rsidR="00803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nstruction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:rsidR="00803DF7" w:rsidRDefault="00FB512F" w:rsidP="00FB512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Depression score is calculated from the summation of rating scale in Item 3, 5, 10, 13, 16, 17, </w:t>
      </w:r>
      <w:proofErr w:type="gramStart"/>
      <w:r>
        <w:rPr>
          <w:rFonts w:ascii="Times New Roman" w:hAnsi="Times New Roman" w:cs="Times New Roman"/>
          <w:sz w:val="24"/>
          <w:szCs w:val="24"/>
        </w:rPr>
        <w:t>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Anxiety score is calculated from the summation of rating scale in Item 2, 4, 7, 9, 15, 19,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3DF7" w:rsidRPr="00803D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512F" w:rsidRPr="00803DF7" w:rsidRDefault="00FB512F" w:rsidP="00FB512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</w:t>
      </w:r>
      <w:r>
        <w:rPr>
          <w:rFonts w:ascii="Times New Roman" w:hAnsi="Times New Roman" w:cs="Times New Roman"/>
          <w:sz w:val="24"/>
          <w:szCs w:val="24"/>
        </w:rPr>
        <w:t xml:space="preserve"> score is calculated from the summation of</w:t>
      </w:r>
      <w:r>
        <w:rPr>
          <w:rFonts w:ascii="Times New Roman" w:hAnsi="Times New Roman" w:cs="Times New Roman"/>
          <w:sz w:val="24"/>
          <w:szCs w:val="24"/>
        </w:rPr>
        <w:t xml:space="preserve"> rating scale in Item 1, 6, 8, 11, 12, 14, </w:t>
      </w:r>
      <w:proofErr w:type="gramStart"/>
      <w:r>
        <w:rPr>
          <w:rFonts w:ascii="Times New Roman" w:hAnsi="Times New Roman" w:cs="Times New Roman"/>
          <w:sz w:val="24"/>
          <w:szCs w:val="24"/>
        </w:rPr>
        <w:t>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3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DF7" w:rsidRPr="00803DF7" w:rsidRDefault="00803DF7" w:rsidP="0086128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03DF7" w:rsidRPr="0080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F7"/>
    <w:rsid w:val="000C2FC8"/>
    <w:rsid w:val="00466FC8"/>
    <w:rsid w:val="00803DF7"/>
    <w:rsid w:val="00861286"/>
    <w:rsid w:val="009525AE"/>
    <w:rsid w:val="00F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