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3E8E" w14:textId="77777777" w:rsidR="0094386E" w:rsidRPr="002326AB" w:rsidRDefault="0094386E" w:rsidP="0094386E">
      <w:pPr>
        <w:pStyle w:val="Caption"/>
        <w:keepNext/>
        <w:spacing w:after="120"/>
        <w:ind w:left="-993"/>
        <w:rPr>
          <w:i w:val="0"/>
          <w:iCs w:val="0"/>
        </w:rPr>
      </w:pPr>
      <w:r w:rsidRPr="002326AB">
        <w:rPr>
          <w:b/>
          <w:bCs/>
          <w:i w:val="0"/>
          <w:iCs w:val="0"/>
        </w:rPr>
        <w:t>Supplementary Table 1.</w:t>
      </w:r>
      <w:r w:rsidRPr="002326AB">
        <w:rPr>
          <w:i w:val="0"/>
          <w:iCs w:val="0"/>
        </w:rPr>
        <w:t xml:space="preserve">  Unadjusted </w:t>
      </w:r>
      <w:r>
        <w:rPr>
          <w:i w:val="0"/>
          <w:iCs w:val="0"/>
        </w:rPr>
        <w:t xml:space="preserve">Means </w:t>
      </w:r>
      <w:r>
        <w:rPr>
          <w:rFonts w:cstheme="minorHAnsi"/>
          <w:i w:val="0"/>
          <w:iCs w:val="0"/>
        </w:rPr>
        <w:t>±</w:t>
      </w:r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 xml:space="preserve">SD </w:t>
      </w:r>
      <w:r w:rsidRPr="002326AB">
        <w:rPr>
          <w:i w:val="0"/>
          <w:iCs w:val="0"/>
        </w:rPr>
        <w:t xml:space="preserve"> for</w:t>
      </w:r>
      <w:proofErr w:type="gramEnd"/>
      <w:r w:rsidRPr="002326AB">
        <w:rPr>
          <w:i w:val="0"/>
          <w:iCs w:val="0"/>
        </w:rPr>
        <w:t xml:space="preserve"> each outcome by study arm and risk category at each time point</w:t>
      </w:r>
    </w:p>
    <w:tbl>
      <w:tblPr>
        <w:tblStyle w:val="TableGrid"/>
        <w:tblW w:w="1446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718"/>
        <w:gridCol w:w="498"/>
        <w:gridCol w:w="223"/>
        <w:gridCol w:w="7"/>
        <w:gridCol w:w="6"/>
        <w:gridCol w:w="705"/>
        <w:gridCol w:w="7"/>
        <w:gridCol w:w="6"/>
        <w:gridCol w:w="482"/>
        <w:gridCol w:w="223"/>
        <w:gridCol w:w="7"/>
        <w:gridCol w:w="6"/>
        <w:gridCol w:w="705"/>
        <w:gridCol w:w="7"/>
        <w:gridCol w:w="6"/>
        <w:gridCol w:w="482"/>
        <w:gridCol w:w="223"/>
        <w:gridCol w:w="7"/>
        <w:gridCol w:w="6"/>
        <w:gridCol w:w="705"/>
        <w:gridCol w:w="7"/>
        <w:gridCol w:w="6"/>
        <w:gridCol w:w="482"/>
        <w:gridCol w:w="223"/>
        <w:gridCol w:w="7"/>
        <w:gridCol w:w="6"/>
        <w:gridCol w:w="718"/>
        <w:gridCol w:w="503"/>
        <w:gridCol w:w="223"/>
        <w:gridCol w:w="7"/>
        <w:gridCol w:w="6"/>
        <w:gridCol w:w="697"/>
        <w:gridCol w:w="8"/>
        <w:gridCol w:w="7"/>
        <w:gridCol w:w="6"/>
        <w:gridCol w:w="482"/>
        <w:gridCol w:w="223"/>
        <w:gridCol w:w="7"/>
        <w:gridCol w:w="6"/>
        <w:gridCol w:w="697"/>
        <w:gridCol w:w="8"/>
        <w:gridCol w:w="7"/>
        <w:gridCol w:w="6"/>
        <w:gridCol w:w="791"/>
        <w:gridCol w:w="718"/>
        <w:gridCol w:w="718"/>
      </w:tblGrid>
      <w:tr w:rsidR="0094386E" w14:paraId="57F6E8A2" w14:textId="77777777" w:rsidTr="00C64860">
        <w:trPr>
          <w:trHeight w:val="324"/>
        </w:trPr>
        <w:tc>
          <w:tcPr>
            <w:tcW w:w="2866" w:type="dxa"/>
            <w:vAlign w:val="center"/>
          </w:tcPr>
          <w:p w14:paraId="1B5DB37E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265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4BB9D72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Baseline</w:t>
            </w:r>
          </w:p>
        </w:tc>
        <w:tc>
          <w:tcPr>
            <w:tcW w:w="2872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C9412DA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3 months</w:t>
            </w:r>
          </w:p>
        </w:tc>
        <w:tc>
          <w:tcPr>
            <w:tcW w:w="2893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7A41986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6 months</w:t>
            </w:r>
          </w:p>
        </w:tc>
        <w:tc>
          <w:tcPr>
            <w:tcW w:w="318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D740BD6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12 months</w:t>
            </w:r>
          </w:p>
        </w:tc>
      </w:tr>
      <w:tr w:rsidR="0094386E" w14:paraId="10E9135B" w14:textId="77777777" w:rsidTr="00C64860">
        <w:trPr>
          <w:trHeight w:val="339"/>
        </w:trPr>
        <w:tc>
          <w:tcPr>
            <w:tcW w:w="2866" w:type="dxa"/>
            <w:tcBorders>
              <w:bottom w:val="single" w:sz="12" w:space="0" w:color="auto"/>
            </w:tcBorders>
            <w:vAlign w:val="center"/>
          </w:tcPr>
          <w:p w14:paraId="36476B2A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CE6FBB4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 xml:space="preserve">CPC Pathway </w:t>
            </w:r>
          </w:p>
          <w:p w14:paraId="7453133C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43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15E5E6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Usual Care</w:t>
            </w:r>
          </w:p>
          <w:p w14:paraId="0D21813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43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66306E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 xml:space="preserve">CPC Pathway </w:t>
            </w:r>
          </w:p>
          <w:p w14:paraId="405CE0E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43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2DAC54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Usual Care</w:t>
            </w:r>
          </w:p>
          <w:p w14:paraId="6138F04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457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65AA01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 xml:space="preserve">CPC Pathway </w:t>
            </w:r>
          </w:p>
          <w:p w14:paraId="3737D1A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436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723BEB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Usual Care</w:t>
            </w:r>
          </w:p>
          <w:p w14:paraId="0071A12F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745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2413076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 xml:space="preserve">CPC Pathway </w:t>
            </w:r>
          </w:p>
          <w:p w14:paraId="39ECF509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813B4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Usual Care</w:t>
            </w:r>
          </w:p>
          <w:p w14:paraId="42CB6B88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(n=XX)</w:t>
            </w:r>
          </w:p>
        </w:tc>
      </w:tr>
      <w:tr w:rsidR="0094386E" w14:paraId="3997EEE4" w14:textId="77777777" w:rsidTr="00C64860">
        <w:trPr>
          <w:trHeight w:val="339"/>
        </w:trPr>
        <w:tc>
          <w:tcPr>
            <w:tcW w:w="2866" w:type="dxa"/>
            <w:tcBorders>
              <w:bottom w:val="single" w:sz="12" w:space="0" w:color="auto"/>
            </w:tcBorders>
            <w:vAlign w:val="center"/>
          </w:tcPr>
          <w:p w14:paraId="5898407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ED9D6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BC242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1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4AF3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18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8179F1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1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2FBA3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18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06A0A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1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4DD8A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18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7D11B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1CDF1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A8224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377687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26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ADB21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4562C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812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EAFAFB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AB39B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Low risk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D2D73C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High risk</w:t>
            </w:r>
          </w:p>
        </w:tc>
      </w:tr>
      <w:tr w:rsidR="0094386E" w14:paraId="28537697" w14:textId="77777777" w:rsidTr="00C64860">
        <w:trPr>
          <w:trHeight w:val="290"/>
        </w:trPr>
        <w:tc>
          <w:tcPr>
            <w:tcW w:w="2866" w:type="dxa"/>
            <w:tcBorders>
              <w:top w:val="single" w:sz="12" w:space="0" w:color="auto"/>
            </w:tcBorders>
            <w:vAlign w:val="center"/>
          </w:tcPr>
          <w:p w14:paraId="14B46F5B" w14:textId="77777777" w:rsidR="0094386E" w:rsidRPr="00985FEC" w:rsidRDefault="0094386E" w:rsidP="00C64860">
            <w:pPr>
              <w:spacing w:after="120"/>
              <w:contextualSpacing/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</w:pPr>
            <w:r w:rsidRPr="00985FEC"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Primary outcomes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vAlign w:val="center"/>
          </w:tcPr>
          <w:p w14:paraId="6920B752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tcBorders>
              <w:top w:val="single" w:sz="12" w:space="0" w:color="auto"/>
            </w:tcBorders>
            <w:vAlign w:val="center"/>
          </w:tcPr>
          <w:p w14:paraId="2725A6A6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tcBorders>
              <w:top w:val="single" w:sz="12" w:space="0" w:color="auto"/>
            </w:tcBorders>
            <w:vAlign w:val="center"/>
          </w:tcPr>
          <w:p w14:paraId="6A76EA52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tcBorders>
              <w:top w:val="single" w:sz="12" w:space="0" w:color="auto"/>
            </w:tcBorders>
            <w:vAlign w:val="center"/>
          </w:tcPr>
          <w:p w14:paraId="6F083895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57" w:type="dxa"/>
            <w:gridSpan w:val="5"/>
            <w:tcBorders>
              <w:top w:val="single" w:sz="12" w:space="0" w:color="auto"/>
            </w:tcBorders>
            <w:vAlign w:val="center"/>
          </w:tcPr>
          <w:p w14:paraId="296FA271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tcBorders>
              <w:top w:val="single" w:sz="12" w:space="0" w:color="auto"/>
            </w:tcBorders>
            <w:vAlign w:val="center"/>
          </w:tcPr>
          <w:p w14:paraId="3AB79BB3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745" w:type="dxa"/>
            <w:gridSpan w:val="8"/>
            <w:tcBorders>
              <w:top w:val="single" w:sz="12" w:space="0" w:color="auto"/>
            </w:tcBorders>
            <w:vAlign w:val="center"/>
          </w:tcPr>
          <w:p w14:paraId="30DCE2EB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14:paraId="24FA1063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</w:p>
        </w:tc>
      </w:tr>
      <w:tr w:rsidR="0094386E" w:rsidRPr="00ED68C4" w14:paraId="7B2F76DF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24F9436B" w14:textId="77777777" w:rsidR="0094386E" w:rsidRPr="00ED68C4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>NDI (0-100)</w:t>
            </w:r>
          </w:p>
        </w:tc>
        <w:tc>
          <w:tcPr>
            <w:tcW w:w="718" w:type="dxa"/>
            <w:vAlign w:val="center"/>
          </w:tcPr>
          <w:p w14:paraId="099C1B11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21" w:type="dxa"/>
            <w:gridSpan w:val="2"/>
          </w:tcPr>
          <w:p w14:paraId="44C721AF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26640D7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7666939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5EDF905D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1B225C3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6A5F8BD8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E84CDC9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1" w:type="dxa"/>
            <w:gridSpan w:val="3"/>
          </w:tcPr>
          <w:p w14:paraId="77D77C92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26" w:type="dxa"/>
            <w:gridSpan w:val="2"/>
          </w:tcPr>
          <w:p w14:paraId="20D2E441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58B44CA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ADAD58B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183F1F5F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804" w:type="dxa"/>
            <w:gridSpan w:val="3"/>
          </w:tcPr>
          <w:p w14:paraId="48A34C3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3BB09A0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0110C3AD" w14:textId="77777777" w:rsidR="0094386E" w:rsidRPr="00ED68C4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4B985D07" w14:textId="77777777" w:rsidTr="00C64860">
        <w:trPr>
          <w:trHeight w:val="290"/>
        </w:trPr>
        <w:tc>
          <w:tcPr>
            <w:tcW w:w="2866" w:type="dxa"/>
            <w:vAlign w:val="center"/>
            <w:hideMark/>
          </w:tcPr>
          <w:p w14:paraId="66F03D99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</w:t>
            </w:r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>Global recovery (-5 to +5)</w:t>
            </w:r>
          </w:p>
        </w:tc>
        <w:tc>
          <w:tcPr>
            <w:tcW w:w="718" w:type="dxa"/>
            <w:vAlign w:val="center"/>
            <w:hideMark/>
          </w:tcPr>
          <w:p w14:paraId="2978143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28" w:type="dxa"/>
            <w:gridSpan w:val="3"/>
          </w:tcPr>
          <w:p w14:paraId="7EAD3316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558DC568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3ADB0EB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00D00D2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8943028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78085CD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3DDFE57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24" w:type="dxa"/>
            <w:gridSpan w:val="2"/>
            <w:hideMark/>
          </w:tcPr>
          <w:p w14:paraId="26733AD4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3" w:type="dxa"/>
            <w:gridSpan w:val="3"/>
          </w:tcPr>
          <w:p w14:paraId="2DA4AE29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1BA17E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B3333C2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6558093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7" w:type="dxa"/>
            <w:gridSpan w:val="2"/>
          </w:tcPr>
          <w:p w14:paraId="4932853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322D1B32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077917F2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3CEBCDDD" w14:textId="77777777" w:rsidTr="00C64860">
        <w:trPr>
          <w:trHeight w:val="290"/>
        </w:trPr>
        <w:tc>
          <w:tcPr>
            <w:tcW w:w="14464" w:type="dxa"/>
            <w:gridSpan w:val="47"/>
            <w:vAlign w:val="center"/>
          </w:tcPr>
          <w:p w14:paraId="2F35C5A3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985FEC">
              <w:rPr>
                <w:rFonts w:cstheme="minorHAnsi"/>
                <w:i/>
                <w:color w:val="231F20"/>
                <w:w w:val="95"/>
                <w:sz w:val="18"/>
                <w:szCs w:val="18"/>
              </w:rPr>
              <w:t>Secondary outcomes</w:t>
            </w:r>
          </w:p>
        </w:tc>
      </w:tr>
      <w:tr w:rsidR="0094386E" w14:paraId="2EF37A0D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3D457459" w14:textId="77777777" w:rsidR="0094386E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iCs/>
                <w:color w:val="231F20"/>
                <w:w w:val="95"/>
                <w:sz w:val="18"/>
                <w:szCs w:val="18"/>
              </w:rPr>
              <w:t xml:space="preserve">  </w:t>
            </w:r>
            <w:r w:rsidRPr="00752057">
              <w:rPr>
                <w:rFonts w:cstheme="minorHAnsi"/>
                <w:iCs/>
                <w:color w:val="231F20"/>
                <w:w w:val="95"/>
                <w:sz w:val="18"/>
                <w:szCs w:val="18"/>
              </w:rPr>
              <w:t>PSEQ (0-60)</w:t>
            </w:r>
          </w:p>
        </w:tc>
        <w:tc>
          <w:tcPr>
            <w:tcW w:w="718" w:type="dxa"/>
          </w:tcPr>
          <w:p w14:paraId="2C8D44BD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28" w:type="dxa"/>
            <w:gridSpan w:val="3"/>
          </w:tcPr>
          <w:p w14:paraId="4292C84C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141AE9F2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78DB6B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42A66C9B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5A15B04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1A2D60BA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9E482DB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24" w:type="dxa"/>
            <w:gridSpan w:val="2"/>
          </w:tcPr>
          <w:p w14:paraId="2E7CE9BF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3" w:type="dxa"/>
            <w:gridSpan w:val="3"/>
          </w:tcPr>
          <w:p w14:paraId="0920043B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C4EF59F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C31925A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4C86C5F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7" w:type="dxa"/>
            <w:gridSpan w:val="2"/>
          </w:tcPr>
          <w:p w14:paraId="57F2651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091CB80A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2DCD103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311C2D85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4D9E126C" w14:textId="77777777" w:rsidR="0094386E" w:rsidRPr="001F213D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</w:t>
            </w:r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Neck pain intensity, past </w:t>
            </w:r>
            <w:proofErr w:type="spellStart"/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>w</w:t>
            </w:r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>k</w:t>
            </w:r>
            <w:proofErr w:type="spellEnd"/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(0–10)</w:t>
            </w:r>
          </w:p>
        </w:tc>
        <w:tc>
          <w:tcPr>
            <w:tcW w:w="718" w:type="dxa"/>
          </w:tcPr>
          <w:p w14:paraId="4435A0E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586BD9A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3C89939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4EEE87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5C59A97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6C76B4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5B6BB1A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D8C11E3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11971BB7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6D0F04A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433992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A880087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E892943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7F00D0A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5D522E73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34CCD535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7360324E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210B03F0" w14:textId="77777777" w:rsidR="0094386E" w:rsidRPr="001F213D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</w:t>
            </w:r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>Neck pain intensity, past 24h (0–10)</w:t>
            </w:r>
          </w:p>
        </w:tc>
        <w:tc>
          <w:tcPr>
            <w:tcW w:w="718" w:type="dxa"/>
          </w:tcPr>
          <w:p w14:paraId="3EA2BFA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049ECBE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5B01F24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4B95E7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06691987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90508E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2133CDA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B66496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7E1BC3C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0A3343D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BBEB47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E1E5B3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3D9E8ED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06D9E47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701E31F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5170E72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4A9B8424" w14:textId="77777777" w:rsidTr="00C64860">
        <w:trPr>
          <w:trHeight w:val="290"/>
        </w:trPr>
        <w:tc>
          <w:tcPr>
            <w:tcW w:w="2866" w:type="dxa"/>
            <w:vAlign w:val="center"/>
            <w:hideMark/>
          </w:tcPr>
          <w:p w14:paraId="4C76DF8F" w14:textId="77777777" w:rsidR="0094386E" w:rsidRPr="001F213D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1F213D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WHODASII</w:t>
            </w:r>
          </w:p>
        </w:tc>
        <w:tc>
          <w:tcPr>
            <w:tcW w:w="718" w:type="dxa"/>
            <w:hideMark/>
          </w:tcPr>
          <w:p w14:paraId="076B494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39E77BA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007F21AB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83B3D7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03B2D03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DEB5B6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491DAF0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12D0A1D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hideMark/>
          </w:tcPr>
          <w:p w14:paraId="68DDB06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1BC691C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BD3580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5E420F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BD16E35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2C7DD63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729022F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1E9B65C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3F12238D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4B29298D" w14:textId="77777777" w:rsidR="0094386E" w:rsidRPr="001F213D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PDS Total Score</w:t>
            </w:r>
          </w:p>
        </w:tc>
        <w:tc>
          <w:tcPr>
            <w:tcW w:w="718" w:type="dxa"/>
          </w:tcPr>
          <w:p w14:paraId="052BE33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7FB8520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5D30A8D8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ECA4481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20B2E122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97387C8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302CC08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3FE1B4DC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50E424E7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5B68889C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44DA894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24922C9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AC85DE0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43C6209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22DCD58A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0CF8C7B5" w14:textId="77777777" w:rsidR="0094386E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25E77602" w14:textId="77777777" w:rsidTr="00C64860">
        <w:trPr>
          <w:trHeight w:val="290"/>
        </w:trPr>
        <w:tc>
          <w:tcPr>
            <w:tcW w:w="2866" w:type="dxa"/>
            <w:vAlign w:val="center"/>
            <w:hideMark/>
          </w:tcPr>
          <w:p w14:paraId="35EAA5ED" w14:textId="77777777" w:rsidR="0094386E" w:rsidRPr="00546400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PCS</w:t>
            </w: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 </w:t>
            </w: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Total (0-52)</w:t>
            </w:r>
          </w:p>
        </w:tc>
        <w:tc>
          <w:tcPr>
            <w:tcW w:w="718" w:type="dxa"/>
            <w:hideMark/>
          </w:tcPr>
          <w:p w14:paraId="05EC3670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51F1292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2BC4751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ACBD3FC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689036F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F99D2C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hideMark/>
          </w:tcPr>
          <w:p w14:paraId="4B384B2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9A8D563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hideMark/>
          </w:tcPr>
          <w:p w14:paraId="6D0F213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787A042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7BFF6AB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10AEFBF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4057087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7FBAA230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35ECFFA7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6018790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668C5E33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3BA6DF40" w14:textId="77777777" w:rsidR="0094386E" w:rsidRPr="00546400" w:rsidRDefault="0094386E" w:rsidP="00C64860">
            <w:pPr>
              <w:spacing w:after="120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SF-12</w:t>
            </w:r>
          </w:p>
        </w:tc>
        <w:tc>
          <w:tcPr>
            <w:tcW w:w="718" w:type="dxa"/>
          </w:tcPr>
          <w:p w14:paraId="0BCF80C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328B322C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21109575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14426A5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52F583D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2FCF7D7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460DE89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1EA0F44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1FC8E2B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78AEA83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F797F4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315CE7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069DAF9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6A6665A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7556DF8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20C9534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7673AE9C" w14:textId="77777777" w:rsidTr="00C64860">
        <w:trPr>
          <w:trHeight w:val="290"/>
        </w:trPr>
        <w:tc>
          <w:tcPr>
            <w:tcW w:w="2866" w:type="dxa"/>
            <w:vAlign w:val="center"/>
          </w:tcPr>
          <w:p w14:paraId="3206A617" w14:textId="77777777" w:rsidR="0094386E" w:rsidRPr="00546400" w:rsidRDefault="0094386E" w:rsidP="00C64860">
            <w:pPr>
              <w:spacing w:after="120"/>
              <w:ind w:left="34"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</w:t>
            </w: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>PCS</w:t>
            </w:r>
          </w:p>
        </w:tc>
        <w:tc>
          <w:tcPr>
            <w:tcW w:w="718" w:type="dxa"/>
          </w:tcPr>
          <w:p w14:paraId="441E98D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</w:tcPr>
          <w:p w14:paraId="64DA842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2E0D161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715AAED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254B2AE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FB8B8F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</w:tcPr>
          <w:p w14:paraId="7C9D345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35EE18E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0A3DC5A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</w:tcPr>
          <w:p w14:paraId="7ED4AE45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402E910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557E1B5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</w:tcPr>
          <w:p w14:paraId="61EBF77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</w:tcPr>
          <w:p w14:paraId="3480F9F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5302C7AE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</w:tcPr>
          <w:p w14:paraId="2CB35293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  <w:tr w:rsidR="0094386E" w14:paraId="213F18FE" w14:textId="77777777" w:rsidTr="00C64860">
        <w:trPr>
          <w:trHeight w:val="290"/>
        </w:trPr>
        <w:tc>
          <w:tcPr>
            <w:tcW w:w="2866" w:type="dxa"/>
            <w:tcBorders>
              <w:top w:val="nil"/>
              <w:left w:val="nil"/>
              <w:bottom w:val="single" w:sz="12" w:space="0" w:color="auto"/>
            </w:tcBorders>
            <w:vAlign w:val="center"/>
            <w:hideMark/>
          </w:tcPr>
          <w:p w14:paraId="4EFE9560" w14:textId="77777777" w:rsidR="0094386E" w:rsidRPr="00546400" w:rsidRDefault="0094386E" w:rsidP="00C64860">
            <w:pPr>
              <w:spacing w:after="120"/>
              <w:contextualSpacing/>
              <w:rPr>
                <w:rFonts w:cstheme="minorHAnsi"/>
                <w:color w:val="231F20"/>
                <w:w w:val="95"/>
                <w:sz w:val="18"/>
                <w:szCs w:val="18"/>
              </w:rPr>
            </w:pP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  </w:t>
            </w:r>
            <w:r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  </w:t>
            </w:r>
            <w:r w:rsidRPr="00546400">
              <w:rPr>
                <w:rFonts w:cstheme="minorHAnsi"/>
                <w:color w:val="231F20"/>
                <w:w w:val="95"/>
                <w:sz w:val="18"/>
                <w:szCs w:val="18"/>
              </w:rPr>
              <w:t xml:space="preserve"> MCS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hideMark/>
          </w:tcPr>
          <w:p w14:paraId="17B563B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DD2A22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4" w:type="dxa"/>
            <w:gridSpan w:val="4"/>
            <w:tcBorders>
              <w:bottom w:val="single" w:sz="12" w:space="0" w:color="auto"/>
            </w:tcBorders>
          </w:tcPr>
          <w:p w14:paraId="24BEFCC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hideMark/>
          </w:tcPr>
          <w:p w14:paraId="4DF553C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  <w:tcBorders>
              <w:bottom w:val="single" w:sz="12" w:space="0" w:color="auto"/>
            </w:tcBorders>
          </w:tcPr>
          <w:p w14:paraId="579D1865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hideMark/>
          </w:tcPr>
          <w:p w14:paraId="40BDBF9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  <w:tcBorders>
              <w:bottom w:val="single" w:sz="12" w:space="0" w:color="auto"/>
            </w:tcBorders>
          </w:tcPr>
          <w:p w14:paraId="4A6D03F0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hideMark/>
          </w:tcPr>
          <w:p w14:paraId="533CEB79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  <w:tcBorders>
              <w:bottom w:val="single" w:sz="12" w:space="0" w:color="auto"/>
            </w:tcBorders>
          </w:tcPr>
          <w:p w14:paraId="63226044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hideMark/>
          </w:tcPr>
          <w:p w14:paraId="38D3EC57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39" w:type="dxa"/>
            <w:gridSpan w:val="4"/>
            <w:tcBorders>
              <w:bottom w:val="single" w:sz="12" w:space="0" w:color="auto"/>
            </w:tcBorders>
          </w:tcPr>
          <w:p w14:paraId="351EA511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  <w:tcBorders>
              <w:bottom w:val="single" w:sz="12" w:space="0" w:color="auto"/>
            </w:tcBorders>
          </w:tcPr>
          <w:p w14:paraId="73AF406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  <w:tcBorders>
              <w:bottom w:val="single" w:sz="12" w:space="0" w:color="auto"/>
            </w:tcBorders>
          </w:tcPr>
          <w:p w14:paraId="2545ED2F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gridSpan w:val="4"/>
            <w:tcBorders>
              <w:bottom w:val="single" w:sz="12" w:space="0" w:color="auto"/>
            </w:tcBorders>
          </w:tcPr>
          <w:p w14:paraId="06A8E80A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14:paraId="18DA7172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0F3EE388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7AAB85F6" w14:textId="77777777" w:rsidR="0094386E" w:rsidRPr="001F213D" w:rsidRDefault="0094386E" w:rsidP="00C64860">
            <w:pPr>
              <w:spacing w:after="120"/>
              <w:contextualSpacing/>
              <w:jc w:val="center"/>
              <w:rPr>
                <w:rFonts w:cstheme="minorHAnsi"/>
                <w:color w:val="231F20"/>
                <w:w w:val="95"/>
                <w:sz w:val="18"/>
                <w:szCs w:val="18"/>
                <w:highlight w:val="yellow"/>
              </w:rPr>
            </w:pPr>
            <w:r w:rsidRPr="00A346A1">
              <w:rPr>
                <w:rFonts w:cstheme="minorHAnsi"/>
                <w:color w:val="231F20"/>
                <w:w w:val="95"/>
                <w:sz w:val="18"/>
                <w:szCs w:val="18"/>
              </w:rPr>
              <w:t>XX.X (XX.X)</w:t>
            </w:r>
          </w:p>
        </w:tc>
      </w:tr>
    </w:tbl>
    <w:p w14:paraId="0EBDCAB9" w14:textId="77777777" w:rsidR="0094386E" w:rsidRDefault="0094386E" w:rsidP="0094386E">
      <w:pPr>
        <w:spacing w:after="120" w:line="240" w:lineRule="auto"/>
        <w:ind w:left="-993"/>
        <w:contextualSpacing/>
        <w:rPr>
          <w:rFonts w:cstheme="minorHAnsi"/>
          <w:color w:val="231F20"/>
          <w:w w:val="95"/>
          <w:sz w:val="18"/>
          <w:szCs w:val="18"/>
        </w:rPr>
      </w:pPr>
      <w:r>
        <w:rPr>
          <w:rFonts w:cstheme="minorHAnsi"/>
          <w:color w:val="231F20"/>
          <w:w w:val="95"/>
          <w:sz w:val="18"/>
          <w:szCs w:val="18"/>
        </w:rPr>
        <w:t>*n represents the number of participants with primary outcome data at each time point</w:t>
      </w:r>
      <w:r>
        <w:rPr>
          <w:rFonts w:cstheme="minorHAnsi"/>
          <w:color w:val="231F20"/>
          <w:w w:val="95"/>
          <w:sz w:val="18"/>
          <w:szCs w:val="18"/>
        </w:rPr>
        <w:t>.</w:t>
      </w:r>
    </w:p>
    <w:p w14:paraId="0CAE8E09" w14:textId="42A62B32" w:rsidR="0094386E" w:rsidRPr="00AF2BD9" w:rsidRDefault="0094386E" w:rsidP="0094386E">
      <w:pPr>
        <w:spacing w:after="120" w:line="240" w:lineRule="auto"/>
        <w:ind w:left="-993"/>
        <w:contextualSpacing/>
        <w:rPr>
          <w:sz w:val="18"/>
          <w:szCs w:val="18"/>
        </w:rPr>
      </w:pPr>
      <w:r>
        <w:rPr>
          <w:rFonts w:cstheme="minorHAnsi"/>
          <w:color w:val="231F20"/>
          <w:w w:val="95"/>
          <w:sz w:val="18"/>
          <w:szCs w:val="18"/>
        </w:rPr>
        <w:t>CPC, Clinical Pathway of Care</w:t>
      </w:r>
      <w:r>
        <w:rPr>
          <w:sz w:val="18"/>
          <w:szCs w:val="18"/>
        </w:rPr>
        <w:t>; NDI, Neck Disability Index; PSEQ, Pain Self-Efficacy Questionnai</w:t>
      </w:r>
      <w:r w:rsidRPr="00AF2BD9">
        <w:rPr>
          <w:sz w:val="18"/>
          <w:szCs w:val="18"/>
        </w:rPr>
        <w:t xml:space="preserve">re; WHODASII, </w:t>
      </w:r>
      <w:r w:rsidRPr="00546400">
        <w:rPr>
          <w:sz w:val="18"/>
          <w:szCs w:val="18"/>
        </w:rPr>
        <w:t xml:space="preserve">The World Health Organization Disability Assessment Schedule </w:t>
      </w:r>
      <w:r w:rsidRPr="00AF2BD9">
        <w:rPr>
          <w:sz w:val="18"/>
          <w:szCs w:val="18"/>
        </w:rPr>
        <w:t>II;  PDS, Posttraumatic Stress Diagnostic Scale; PCS</w:t>
      </w:r>
      <w:r>
        <w:rPr>
          <w:sz w:val="18"/>
          <w:szCs w:val="18"/>
        </w:rPr>
        <w:t>, Pain Catastrophizing Scale; SF-12 PCS, Generic measure of health status – physical component; SF-12 MCS, Generic measure of health status – mental component.</w:t>
      </w:r>
    </w:p>
    <w:p w14:paraId="4B8D63F2" w14:textId="25749154" w:rsidR="00A032D1" w:rsidRPr="0094386E" w:rsidRDefault="00A032D1" w:rsidP="0094386E">
      <w:pPr>
        <w:spacing w:after="160"/>
        <w:rPr>
          <w:b/>
          <w:bCs/>
          <w:highlight w:val="yellow"/>
        </w:rPr>
      </w:pPr>
    </w:p>
    <w:sectPr w:rsidR="00A032D1" w:rsidRPr="0094386E" w:rsidSect="009438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4BF9" w14:textId="77777777" w:rsidR="0094386E" w:rsidRDefault="0094386E" w:rsidP="0094386E">
      <w:pPr>
        <w:spacing w:line="240" w:lineRule="auto"/>
      </w:pPr>
      <w:r>
        <w:separator/>
      </w:r>
    </w:p>
  </w:endnote>
  <w:endnote w:type="continuationSeparator" w:id="0">
    <w:p w14:paraId="6F8B066F" w14:textId="77777777" w:rsidR="0094386E" w:rsidRDefault="0094386E" w:rsidP="0094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DE6F" w14:textId="77777777" w:rsidR="0094386E" w:rsidRDefault="0094386E" w:rsidP="0094386E">
      <w:pPr>
        <w:spacing w:line="240" w:lineRule="auto"/>
      </w:pPr>
      <w:r>
        <w:separator/>
      </w:r>
    </w:p>
  </w:footnote>
  <w:footnote w:type="continuationSeparator" w:id="0">
    <w:p w14:paraId="5CFC3561" w14:textId="77777777" w:rsidR="0094386E" w:rsidRDefault="0094386E" w:rsidP="00943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94386E"/>
    <w:rsid w:val="00A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DC45"/>
  <w15:chartTrackingRefBased/>
  <w15:docId w15:val="{D86FD247-CDE4-4BDC-9704-569E285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6E"/>
    <w:pPr>
      <w:spacing w:after="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86E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438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1</cp:revision>
  <dcterms:created xsi:type="dcterms:W3CDTF">2021-05-11T10:04:00Z</dcterms:created>
  <dcterms:modified xsi:type="dcterms:W3CDTF">2021-05-11T10:06:00Z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2021-05-11T10:04:30Z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c9d30957-b293-484b-9886-c45661aea5b5</vt:lpwstr>
  </property>
  <property fmtid="{D5CDD505-2E9C-101B-9397-08002B2CF9AE}" pid="8" name="MSIP_Label_549ac42a-3eb4-4074-b885-aea26bd6241e_ContentBits">
    <vt:lpwstr>0</vt:lpwstr>
  </property>
</Properties>
</file>