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86" w:rsidRDefault="00256E86" w:rsidP="00256E86">
      <w:r>
        <w:rPr>
          <w:b/>
          <w:sz w:val="20"/>
          <w:szCs w:val="20"/>
        </w:rPr>
        <w:t>Supplementary Information 1:</w:t>
      </w:r>
      <w:r w:rsidRPr="00223CD6">
        <w:rPr>
          <w:b/>
          <w:sz w:val="20"/>
          <w:szCs w:val="20"/>
        </w:rPr>
        <w:t xml:space="preserve"> Hemagglutination-inhibition immunogenicity in the per-protocol immunogenicity cohort by seasonal influenza vaccination history</w:t>
      </w:r>
    </w:p>
    <w:p w:rsidR="00256E86" w:rsidRDefault="00256E86" w:rsidP="00256E8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3"/>
        <w:gridCol w:w="993"/>
        <w:gridCol w:w="1437"/>
        <w:gridCol w:w="1540"/>
        <w:gridCol w:w="1188"/>
        <w:gridCol w:w="230"/>
        <w:gridCol w:w="1175"/>
        <w:gridCol w:w="100"/>
        <w:gridCol w:w="1330"/>
        <w:gridCol w:w="1525"/>
        <w:gridCol w:w="1451"/>
        <w:gridCol w:w="1451"/>
      </w:tblGrid>
      <w:tr w:rsidR="00256E86" w:rsidRPr="002C686B" w:rsidTr="009E7197">
        <w:trPr>
          <w:tblHeader/>
        </w:trPr>
        <w:tc>
          <w:tcPr>
            <w:tcW w:w="1383" w:type="dxa"/>
          </w:tcPr>
          <w:p w:rsidR="00256E86" w:rsidRPr="002C686B" w:rsidRDefault="00256E86" w:rsidP="009E7197">
            <w:pPr>
              <w:spacing w:before="4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Previous Vaccination†</w:t>
            </w:r>
          </w:p>
        </w:tc>
        <w:tc>
          <w:tcPr>
            <w:tcW w:w="2977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A/H1N1</w:t>
            </w:r>
          </w:p>
        </w:tc>
        <w:tc>
          <w:tcPr>
            <w:tcW w:w="2593" w:type="dxa"/>
            <w:gridSpan w:val="3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A/H3N2</w:t>
            </w:r>
          </w:p>
        </w:tc>
        <w:tc>
          <w:tcPr>
            <w:tcW w:w="2955" w:type="dxa"/>
            <w:gridSpan w:val="3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B/Yamagata</w:t>
            </w:r>
          </w:p>
        </w:tc>
        <w:tc>
          <w:tcPr>
            <w:tcW w:w="2902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B/Victoria</w:t>
            </w:r>
          </w:p>
        </w:tc>
      </w:tr>
      <w:tr w:rsidR="00256E86" w:rsidRPr="002C686B" w:rsidTr="009E7197">
        <w:trPr>
          <w:tblHeader/>
        </w:trPr>
        <w:tc>
          <w:tcPr>
            <w:tcW w:w="1383" w:type="dxa"/>
          </w:tcPr>
          <w:p w:rsidR="00256E86" w:rsidRPr="002C686B" w:rsidRDefault="00256E86" w:rsidP="009E7197">
            <w:pPr>
              <w:spacing w:before="4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Day 0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Day 21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Day 0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Day 21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Day 0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Day 21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Day 0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Day 21</w:t>
            </w:r>
          </w:p>
        </w:tc>
      </w:tr>
      <w:tr w:rsidR="00256E86" w:rsidRPr="002C686B" w:rsidTr="009E7197">
        <w:tc>
          <w:tcPr>
            <w:tcW w:w="13803" w:type="dxa"/>
            <w:gridSpan w:val="12"/>
          </w:tcPr>
          <w:p w:rsidR="00256E86" w:rsidRPr="002C686B" w:rsidRDefault="00256E86" w:rsidP="009E7197">
            <w:pPr>
              <w:spacing w:before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Seropositivity</w:t>
            </w:r>
            <w:proofErr w:type="spellEnd"/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‡ rate, % (95% CI)</w:t>
            </w:r>
          </w:p>
        </w:tc>
      </w:tr>
      <w:tr w:rsidR="00256E86" w:rsidRPr="002C686B" w:rsidTr="009E7197">
        <w:trPr>
          <w:trHeight w:val="253"/>
        </w:trPr>
        <w:tc>
          <w:tcPr>
            <w:tcW w:w="1383" w:type="dxa"/>
            <w:vMerge w:val="restart"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Adult, N=62</w:t>
            </w: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96.8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(83.3, 99.9)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  <w:tc>
          <w:tcPr>
            <w:tcW w:w="1418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96.8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(83.3, 99.9)</w:t>
            </w:r>
          </w:p>
        </w:tc>
        <w:tc>
          <w:tcPr>
            <w:tcW w:w="127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  <w:tc>
          <w:tcPr>
            <w:tcW w:w="133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</w:tr>
      <w:tr w:rsidR="00256E86" w:rsidRPr="002C686B" w:rsidTr="009E7197">
        <w:trPr>
          <w:trHeight w:val="265"/>
        </w:trPr>
        <w:tc>
          <w:tcPr>
            <w:tcW w:w="1383" w:type="dxa"/>
            <w:vMerge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67.7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(48.6, 83.3)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  <w:tc>
          <w:tcPr>
            <w:tcW w:w="1418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71.0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(52.0, 85.8)</w:t>
            </w:r>
          </w:p>
        </w:tc>
        <w:tc>
          <w:tcPr>
            <w:tcW w:w="127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  <w:tc>
          <w:tcPr>
            <w:tcW w:w="133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90.3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(74.2, 98.0)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90.3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(74.2, 98.0)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</w:tr>
      <w:tr w:rsidR="00256E86" w:rsidRPr="002C686B" w:rsidTr="009E7197">
        <w:tc>
          <w:tcPr>
            <w:tcW w:w="1383" w:type="dxa"/>
            <w:vMerge w:val="restart"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Older adult, N=57</w:t>
            </w: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91.3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(79.2, 97.6)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(92.3, 100)</w:t>
            </w:r>
          </w:p>
        </w:tc>
        <w:tc>
          <w:tcPr>
            <w:tcW w:w="1418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93.5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(82.1, 98.6)</w:t>
            </w:r>
          </w:p>
        </w:tc>
        <w:tc>
          <w:tcPr>
            <w:tcW w:w="127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(93.7 100)</w:t>
            </w:r>
          </w:p>
        </w:tc>
        <w:tc>
          <w:tcPr>
            <w:tcW w:w="133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(92.3, 100)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(92.3, 100)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(92.3, 100)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(92.3, 100)</w:t>
            </w:r>
          </w:p>
        </w:tc>
      </w:tr>
      <w:tr w:rsidR="00256E86" w:rsidRPr="002C686B" w:rsidTr="009E7197">
        <w:tc>
          <w:tcPr>
            <w:tcW w:w="1383" w:type="dxa"/>
            <w:vMerge/>
          </w:tcPr>
          <w:p w:rsidR="00256E86" w:rsidRPr="002C686B" w:rsidRDefault="00256E86" w:rsidP="009E7197">
            <w:pPr>
              <w:spacing w:before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90.9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(58.7, 99.8)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(71.5, 100)</w:t>
            </w:r>
          </w:p>
        </w:tc>
        <w:tc>
          <w:tcPr>
            <w:tcW w:w="1418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81.8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(48.2, 97.7)</w:t>
            </w:r>
          </w:p>
        </w:tc>
        <w:tc>
          <w:tcPr>
            <w:tcW w:w="127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(71.5, 100)</w:t>
            </w:r>
          </w:p>
        </w:tc>
        <w:tc>
          <w:tcPr>
            <w:tcW w:w="133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(71.5, 100)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(71.5, 100)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(71.5 100)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(71.5, 100)</w:t>
            </w:r>
          </w:p>
        </w:tc>
      </w:tr>
      <w:tr w:rsidR="00256E86" w:rsidRPr="002C686B" w:rsidTr="009E7197">
        <w:tc>
          <w:tcPr>
            <w:tcW w:w="13803" w:type="dxa"/>
            <w:gridSpan w:val="12"/>
          </w:tcPr>
          <w:p w:rsidR="00256E86" w:rsidRPr="002C686B" w:rsidRDefault="00256E86" w:rsidP="009E719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GMT, value (95% CI)</w:t>
            </w:r>
          </w:p>
        </w:tc>
      </w:tr>
      <w:tr w:rsidR="00256E86" w:rsidRPr="002C686B" w:rsidTr="009E7197">
        <w:trPr>
          <w:trHeight w:val="253"/>
        </w:trPr>
        <w:tc>
          <w:tcPr>
            <w:tcW w:w="1383" w:type="dxa"/>
            <w:vMerge w:val="restart"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Adult, N=62</w:t>
            </w: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86.5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(56.7, 132.0)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276.7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(206.8, 370.3)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41.3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(26.1, 65.5)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342.2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(240.9, 486.1)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133.7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(89.2, 200.4)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306.0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(223.4, 419.0)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95.6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(68.7, 133.0)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282.9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(207.7, 385.3)</w:t>
            </w:r>
          </w:p>
        </w:tc>
      </w:tr>
      <w:tr w:rsidR="00256E86" w:rsidRPr="002C686B" w:rsidTr="009E7197">
        <w:trPr>
          <w:trHeight w:val="265"/>
        </w:trPr>
        <w:tc>
          <w:tcPr>
            <w:tcW w:w="1383" w:type="dxa"/>
            <w:vMerge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25.9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(14.4, 46.5)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765.3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(499.0, 1174.0)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24.7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(14.5, 42.2)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334.6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(215.2, 520.3)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52.9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(29.5, 94.6)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374.2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(257.8, 543.1)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49.5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 xml:space="preserve">(30.7, 79.6) 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473.2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(341.5, 655.7)</w:t>
            </w:r>
          </w:p>
        </w:tc>
      </w:tr>
      <w:tr w:rsidR="00256E86" w:rsidRPr="002C686B" w:rsidTr="009E7197">
        <w:tc>
          <w:tcPr>
            <w:tcW w:w="1383" w:type="dxa"/>
            <w:vMerge w:val="restart"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Older adult, N=57</w:t>
            </w: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33.9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(23.4, 48.9)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151.8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(111.2, 207.0)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44.8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(30.1, 66.5)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281.6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(196.3, 403.9)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88.2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(70.2, 110.8)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194.6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(157.6, 240.3)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114.9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(82.7, 159.5)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259.2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 xml:space="preserve">(196.3, 342.3) </w:t>
            </w:r>
          </w:p>
        </w:tc>
      </w:tr>
      <w:tr w:rsidR="00256E86" w:rsidRPr="002C686B" w:rsidTr="009E7197">
        <w:tc>
          <w:tcPr>
            <w:tcW w:w="1383" w:type="dxa"/>
            <w:vMerge/>
          </w:tcPr>
          <w:p w:rsidR="00256E86" w:rsidRPr="002C686B" w:rsidRDefault="00256E86" w:rsidP="009E7197">
            <w:pPr>
              <w:spacing w:before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22.0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(11.0, 43.9)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248.7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(115.6, 534.9)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31.0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(11.1, 87.1)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438.5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(229.9, 836.4)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45.4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(24.7, 83.5)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425.0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(267.3, 675.7)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54.8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(29.3, 102.8) 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452.5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(236.2, 867.1)</w:t>
            </w:r>
          </w:p>
        </w:tc>
      </w:tr>
      <w:tr w:rsidR="00256E86" w:rsidRPr="002C686B" w:rsidTr="009E7197">
        <w:tc>
          <w:tcPr>
            <w:tcW w:w="13803" w:type="dxa"/>
            <w:gridSpan w:val="12"/>
          </w:tcPr>
          <w:p w:rsidR="00256E86" w:rsidRPr="002C686B" w:rsidRDefault="00256E86" w:rsidP="009E7197">
            <w:pPr>
              <w:spacing w:before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SPR, % (95% CI)</w:t>
            </w:r>
          </w:p>
        </w:tc>
      </w:tr>
      <w:tr w:rsidR="00256E86" w:rsidRPr="002C686B" w:rsidTr="009E7197">
        <w:trPr>
          <w:trHeight w:val="253"/>
        </w:trPr>
        <w:tc>
          <w:tcPr>
            <w:tcW w:w="1383" w:type="dxa"/>
            <w:vMerge w:val="restart"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Adult, N=62</w:t>
            </w: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87.1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(70.2, 96.4)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51.6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(33.1, 69.8)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90.3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(74.2, 98.0)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87.1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(70.2, 96.4)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</w:tr>
      <w:tr w:rsidR="00256E86" w:rsidRPr="002C686B" w:rsidTr="009E7197">
        <w:trPr>
          <w:trHeight w:val="265"/>
        </w:trPr>
        <w:tc>
          <w:tcPr>
            <w:tcW w:w="1383" w:type="dxa"/>
            <w:vMerge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41.9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(24.5, 60.9)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41.9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(24.5, 60.9)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96.8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(83.3, 99.9)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58.1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(39.1, 75.5)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67.7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(48.6, 83.3)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(88.8, 100)</w:t>
            </w:r>
          </w:p>
        </w:tc>
      </w:tr>
      <w:tr w:rsidR="00256E86" w:rsidRPr="002C686B" w:rsidTr="009E7197">
        <w:tc>
          <w:tcPr>
            <w:tcW w:w="1383" w:type="dxa"/>
            <w:vMerge w:val="restart"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Older adult, N=57</w:t>
            </w: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58.7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(43.2, 73.0)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93.5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(82.1, 98.6)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60.9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(45.4, 74.9)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95.7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(85.2, 99.5)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89.1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(76.4, 96.4)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(92.3, 100)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89.1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(76.4, 96.4)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(92.3, 100)</w:t>
            </w:r>
          </w:p>
        </w:tc>
      </w:tr>
      <w:tr w:rsidR="00256E86" w:rsidRPr="002C686B" w:rsidTr="009E7197">
        <w:tc>
          <w:tcPr>
            <w:tcW w:w="1383" w:type="dxa"/>
            <w:vMerge/>
          </w:tcPr>
          <w:p w:rsidR="00256E86" w:rsidRPr="002C686B" w:rsidRDefault="00256E86" w:rsidP="009E7197">
            <w:pPr>
              <w:spacing w:before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36.4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(10.9, 69.2)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(71.5, 100)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45.5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(16.7, 76.6)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(71.5, 100)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54.5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(23.4, 83.3)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(71.5, 100)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63.6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(30.8, 89.1)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(71.5, 100)</w:t>
            </w:r>
          </w:p>
        </w:tc>
      </w:tr>
      <w:tr w:rsidR="00256E86" w:rsidRPr="002C686B" w:rsidTr="009E7197">
        <w:tc>
          <w:tcPr>
            <w:tcW w:w="13803" w:type="dxa"/>
            <w:gridSpan w:val="12"/>
          </w:tcPr>
          <w:p w:rsidR="00256E86" w:rsidRPr="002C686B" w:rsidRDefault="00256E86" w:rsidP="009E719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t>SCR, % (95% CI)</w:t>
            </w:r>
          </w:p>
        </w:tc>
      </w:tr>
      <w:tr w:rsidR="00256E86" w:rsidRPr="002C686B" w:rsidTr="009E7197">
        <w:trPr>
          <w:trHeight w:val="253"/>
        </w:trPr>
        <w:tc>
          <w:tcPr>
            <w:tcW w:w="1383" w:type="dxa"/>
            <w:vMerge w:val="restart"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Adult, N=62</w:t>
            </w: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45.2</w:t>
            </w:r>
          </w:p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27.3, 64.0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80.6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(62.5, 92.5)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25.8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(11.9, 44.6)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45.2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(27.3, 64.0)</w:t>
            </w:r>
          </w:p>
        </w:tc>
      </w:tr>
      <w:tr w:rsidR="00256E86" w:rsidRPr="002C686B" w:rsidTr="009E7197">
        <w:trPr>
          <w:trHeight w:val="265"/>
        </w:trPr>
        <w:tc>
          <w:tcPr>
            <w:tcW w:w="1383" w:type="dxa"/>
            <w:vMerge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77.4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(58.9, 90.4)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77.4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(58.9, 90.4)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74.2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(55.4, 88.1)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77.4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(58.9, 90.4)</w:t>
            </w:r>
          </w:p>
        </w:tc>
      </w:tr>
      <w:tr w:rsidR="00256E86" w:rsidRPr="002C686B" w:rsidTr="009E7197">
        <w:tc>
          <w:tcPr>
            <w:tcW w:w="1383" w:type="dxa"/>
            <w:vMerge w:val="restart"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Older adult, N=57</w:t>
            </w: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56.5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(41.1, 71.1)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71.7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(56.5, 84.0)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26.1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(14.3, 41.1)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28.3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(16.0, 43.5)</w:t>
            </w:r>
          </w:p>
        </w:tc>
      </w:tr>
      <w:tr w:rsidR="00256E86" w:rsidRPr="002C686B" w:rsidTr="009E7197">
        <w:tc>
          <w:tcPr>
            <w:tcW w:w="1383" w:type="dxa"/>
            <w:vMerge/>
          </w:tcPr>
          <w:p w:rsidR="00256E86" w:rsidRPr="002C686B" w:rsidRDefault="00256E86" w:rsidP="009E7197">
            <w:pPr>
              <w:spacing w:before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81.8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(48.2, 97.7)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72.7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(39.0, 94.0)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72.7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(39.0, 94.0)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63.6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(30.8, 89.1)</w:t>
            </w:r>
          </w:p>
        </w:tc>
      </w:tr>
      <w:tr w:rsidR="00256E86" w:rsidRPr="002C686B" w:rsidTr="009E7197">
        <w:tc>
          <w:tcPr>
            <w:tcW w:w="13803" w:type="dxa"/>
            <w:gridSpan w:val="12"/>
          </w:tcPr>
          <w:p w:rsidR="00256E86" w:rsidRPr="002C686B" w:rsidRDefault="00256E86" w:rsidP="009E7197">
            <w:pPr>
              <w:spacing w:before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MGI, value (95% CI)</w:t>
            </w:r>
          </w:p>
        </w:tc>
      </w:tr>
      <w:tr w:rsidR="00256E86" w:rsidRPr="002C686B" w:rsidTr="009E7197">
        <w:trPr>
          <w:trHeight w:val="253"/>
        </w:trPr>
        <w:tc>
          <w:tcPr>
            <w:tcW w:w="1383" w:type="dxa"/>
            <w:vMerge w:val="restart"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Adult, N=62</w:t>
            </w: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3.2</w:t>
            </w:r>
          </w:p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(2.3, 4.5)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8.3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(5.4, 12.7)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(1.7, 3.0)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3.0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(2.1, 4.1)</w:t>
            </w:r>
          </w:p>
        </w:tc>
      </w:tr>
      <w:tr w:rsidR="00256E86" w:rsidRPr="002C686B" w:rsidTr="009E7197">
        <w:trPr>
          <w:trHeight w:val="265"/>
        </w:trPr>
        <w:tc>
          <w:tcPr>
            <w:tcW w:w="1383" w:type="dxa"/>
            <w:vMerge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29.6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(13.5, 64.8)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13.5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(8.3, 22.2)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7.1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(4.4, 11.3)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9.6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(5.6, 16.4)</w:t>
            </w:r>
          </w:p>
        </w:tc>
      </w:tr>
      <w:tr w:rsidR="00256E86" w:rsidRPr="002C686B" w:rsidTr="009E7197">
        <w:tc>
          <w:tcPr>
            <w:tcW w:w="1383" w:type="dxa"/>
            <w:vMerge w:val="restart"/>
          </w:tcPr>
          <w:p w:rsidR="00256E86" w:rsidRPr="002C686B" w:rsidRDefault="00256E86" w:rsidP="009E7197">
            <w:pPr>
              <w:spacing w:before="40" w:line="360" w:lineRule="auto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Older adult, N=57</w:t>
            </w: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4.5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(3.2, 6.3)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6.3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(4.5, 8.8)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(1.8, 2.6)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(1.8, 2.9)</w:t>
            </w:r>
          </w:p>
        </w:tc>
      </w:tr>
      <w:tr w:rsidR="00256E86" w:rsidRPr="002C686B" w:rsidTr="009E7197">
        <w:tc>
          <w:tcPr>
            <w:tcW w:w="1383" w:type="dxa"/>
            <w:vMerge/>
          </w:tcPr>
          <w:p w:rsidR="00256E86" w:rsidRPr="002C686B" w:rsidRDefault="00256E86" w:rsidP="009E7197">
            <w:pPr>
              <w:spacing w:before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437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40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11.3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(4.1, 31.1)</w:t>
            </w:r>
          </w:p>
        </w:tc>
        <w:tc>
          <w:tcPr>
            <w:tcW w:w="1188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05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14.1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(4.9, 40.8)</w:t>
            </w:r>
          </w:p>
        </w:tc>
        <w:tc>
          <w:tcPr>
            <w:tcW w:w="1430" w:type="dxa"/>
            <w:gridSpan w:val="2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525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9.4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(4.2, 21.0)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</w:p>
        </w:tc>
        <w:tc>
          <w:tcPr>
            <w:tcW w:w="1451" w:type="dxa"/>
          </w:tcPr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8.3</w:t>
            </w:r>
          </w:p>
          <w:p w:rsidR="00256E86" w:rsidRPr="002C686B" w:rsidRDefault="00256E86" w:rsidP="009E7197">
            <w:pPr>
              <w:spacing w:before="4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86B">
              <w:rPr>
                <w:rFonts w:asciiTheme="minorHAnsi" w:hAnsiTheme="minorHAnsi" w:cstheme="minorHAnsi"/>
                <w:sz w:val="20"/>
                <w:szCs w:val="20"/>
              </w:rPr>
              <w:t>(3.1, 21.9)</w:t>
            </w:r>
          </w:p>
        </w:tc>
      </w:tr>
    </w:tbl>
    <w:p w:rsidR="00256E86" w:rsidRPr="00867A6F" w:rsidRDefault="00256E86" w:rsidP="00256E86">
      <w:pPr>
        <w:rPr>
          <w:rFonts w:asciiTheme="minorHAnsi" w:hAnsiTheme="minorHAnsi"/>
          <w:sz w:val="20"/>
          <w:szCs w:val="20"/>
        </w:rPr>
      </w:pPr>
      <w:r w:rsidRPr="00867A6F">
        <w:rPr>
          <w:rFonts w:asciiTheme="minorHAnsi" w:hAnsiTheme="minorHAnsi"/>
          <w:sz w:val="20"/>
          <w:szCs w:val="20"/>
        </w:rPr>
        <w:t xml:space="preserve">†Received seasonal influenza vaccine during the preceding season; ‡Seropositive defined as </w:t>
      </w:r>
      <w:proofErr w:type="spellStart"/>
      <w:r w:rsidRPr="00867A6F">
        <w:rPr>
          <w:rFonts w:asciiTheme="minorHAnsi" w:hAnsiTheme="minorHAnsi"/>
          <w:sz w:val="20"/>
          <w:szCs w:val="20"/>
        </w:rPr>
        <w:t>titer</w:t>
      </w:r>
      <w:proofErr w:type="spellEnd"/>
      <w:r w:rsidRPr="00867A6F">
        <w:rPr>
          <w:rFonts w:asciiTheme="minorHAnsi" w:hAnsiTheme="minorHAnsi"/>
          <w:sz w:val="20"/>
          <w:szCs w:val="20"/>
        </w:rPr>
        <w:t xml:space="preserve"> ≥1:10; GMT, geometric mean </w:t>
      </w:r>
      <w:proofErr w:type="spellStart"/>
      <w:r w:rsidRPr="00867A6F">
        <w:rPr>
          <w:rFonts w:asciiTheme="minorHAnsi" w:hAnsiTheme="minorHAnsi"/>
          <w:sz w:val="20"/>
          <w:szCs w:val="20"/>
        </w:rPr>
        <w:t>titer</w:t>
      </w:r>
      <w:proofErr w:type="spellEnd"/>
      <w:r w:rsidRPr="00867A6F">
        <w:rPr>
          <w:rFonts w:asciiTheme="minorHAnsi" w:hAnsiTheme="minorHAnsi"/>
          <w:sz w:val="20"/>
          <w:szCs w:val="20"/>
        </w:rPr>
        <w:t xml:space="preserve">; </w:t>
      </w:r>
      <w:r w:rsidRPr="00867A6F">
        <w:rPr>
          <w:rFonts w:asciiTheme="minorHAnsi" w:hAnsiTheme="minorHAnsi" w:cs="Times New Roman"/>
          <w:sz w:val="20"/>
          <w:szCs w:val="20"/>
          <w:lang w:eastAsia="en-GB"/>
        </w:rPr>
        <w:t xml:space="preserve">SCR, seroconversion rate defined as the proportion with antibody </w:t>
      </w:r>
      <w:proofErr w:type="spellStart"/>
      <w:r w:rsidRPr="00867A6F">
        <w:rPr>
          <w:rFonts w:asciiTheme="minorHAnsi" w:hAnsiTheme="minorHAnsi" w:cs="Times New Roman"/>
          <w:sz w:val="20"/>
          <w:szCs w:val="20"/>
          <w:lang w:eastAsia="en-GB"/>
        </w:rPr>
        <w:t>titer</w:t>
      </w:r>
      <w:proofErr w:type="spellEnd"/>
      <w:r w:rsidRPr="00867A6F">
        <w:rPr>
          <w:rFonts w:asciiTheme="minorHAnsi" w:hAnsiTheme="minorHAnsi" w:cs="Times New Roman"/>
          <w:sz w:val="20"/>
          <w:szCs w:val="20"/>
          <w:lang w:eastAsia="en-GB"/>
        </w:rPr>
        <w:t xml:space="preserve"> &lt;1:10 at </w:t>
      </w:r>
      <w:r w:rsidRPr="00867A6F">
        <w:rPr>
          <w:rFonts w:asciiTheme="minorHAnsi" w:hAnsiTheme="minorHAnsi"/>
          <w:sz w:val="20"/>
          <w:szCs w:val="20"/>
        </w:rPr>
        <w:t xml:space="preserve">baseline and with post-vaccination </w:t>
      </w:r>
      <w:proofErr w:type="spellStart"/>
      <w:r w:rsidRPr="00867A6F">
        <w:rPr>
          <w:rFonts w:asciiTheme="minorHAnsi" w:hAnsiTheme="minorHAnsi"/>
          <w:sz w:val="20"/>
          <w:szCs w:val="20"/>
        </w:rPr>
        <w:t>titer</w:t>
      </w:r>
      <w:proofErr w:type="spellEnd"/>
      <w:r w:rsidRPr="00867A6F">
        <w:rPr>
          <w:rFonts w:asciiTheme="minorHAnsi" w:hAnsiTheme="minorHAnsi"/>
          <w:sz w:val="20"/>
          <w:szCs w:val="20"/>
        </w:rPr>
        <w:t xml:space="preserve"> of </w:t>
      </w:r>
      <w:r w:rsidRPr="00867A6F">
        <w:rPr>
          <w:rFonts w:asciiTheme="minorHAnsi" w:hAnsiTheme="minorHAnsi"/>
          <w:sz w:val="20"/>
          <w:szCs w:val="20"/>
        </w:rPr>
        <w:sym w:font="Symbol" w:char="F0B3"/>
      </w:r>
      <w:r w:rsidRPr="00867A6F">
        <w:rPr>
          <w:rFonts w:asciiTheme="minorHAnsi" w:hAnsiTheme="minorHAnsi"/>
          <w:sz w:val="20"/>
          <w:szCs w:val="20"/>
        </w:rPr>
        <w:t xml:space="preserve">1:40, or pre-vaccination </w:t>
      </w:r>
      <w:proofErr w:type="spellStart"/>
      <w:r w:rsidRPr="00867A6F">
        <w:rPr>
          <w:rFonts w:asciiTheme="minorHAnsi" w:hAnsiTheme="minorHAnsi"/>
          <w:sz w:val="20"/>
          <w:szCs w:val="20"/>
        </w:rPr>
        <w:t>titer</w:t>
      </w:r>
      <w:proofErr w:type="spellEnd"/>
      <w:r w:rsidRPr="00867A6F">
        <w:rPr>
          <w:rFonts w:asciiTheme="minorHAnsi" w:hAnsiTheme="minorHAnsi"/>
          <w:sz w:val="20"/>
          <w:szCs w:val="20"/>
        </w:rPr>
        <w:t xml:space="preserve"> of </w:t>
      </w:r>
      <w:r w:rsidRPr="00867A6F">
        <w:rPr>
          <w:rFonts w:asciiTheme="minorHAnsi" w:hAnsiTheme="minorHAnsi"/>
          <w:sz w:val="20"/>
          <w:szCs w:val="20"/>
        </w:rPr>
        <w:sym w:font="Symbol" w:char="F0B3"/>
      </w:r>
      <w:r w:rsidRPr="00867A6F">
        <w:rPr>
          <w:rFonts w:asciiTheme="minorHAnsi" w:hAnsiTheme="minorHAnsi"/>
          <w:sz w:val="20"/>
          <w:szCs w:val="20"/>
        </w:rPr>
        <w:t xml:space="preserve">1:10 and a </w:t>
      </w:r>
      <w:r w:rsidRPr="00867A6F">
        <w:rPr>
          <w:rFonts w:asciiTheme="minorHAnsi" w:hAnsiTheme="minorHAnsi"/>
          <w:sz w:val="20"/>
          <w:szCs w:val="20"/>
        </w:rPr>
        <w:sym w:font="Symbol" w:char="F0B3"/>
      </w:r>
      <w:r w:rsidRPr="00867A6F">
        <w:rPr>
          <w:rFonts w:asciiTheme="minorHAnsi" w:hAnsiTheme="minorHAnsi"/>
          <w:sz w:val="20"/>
          <w:szCs w:val="20"/>
        </w:rPr>
        <w:t xml:space="preserve">4-fold post-vaccination increase in </w:t>
      </w:r>
      <w:proofErr w:type="spellStart"/>
      <w:r w:rsidRPr="00867A6F">
        <w:rPr>
          <w:rFonts w:asciiTheme="minorHAnsi" w:hAnsiTheme="minorHAnsi"/>
          <w:sz w:val="20"/>
          <w:szCs w:val="20"/>
        </w:rPr>
        <w:t>titer</w:t>
      </w:r>
      <w:proofErr w:type="spellEnd"/>
      <w:r w:rsidRPr="00867A6F">
        <w:rPr>
          <w:rFonts w:asciiTheme="minorHAnsi" w:hAnsiTheme="minorHAnsi"/>
          <w:sz w:val="20"/>
          <w:szCs w:val="20"/>
        </w:rPr>
        <w:t xml:space="preserve">; SPR, </w:t>
      </w:r>
      <w:proofErr w:type="spellStart"/>
      <w:r w:rsidRPr="00867A6F">
        <w:rPr>
          <w:rFonts w:asciiTheme="minorHAnsi" w:hAnsiTheme="minorHAnsi"/>
          <w:sz w:val="20"/>
          <w:szCs w:val="20"/>
        </w:rPr>
        <w:t>seroprotection</w:t>
      </w:r>
      <w:proofErr w:type="spellEnd"/>
      <w:r w:rsidRPr="00867A6F">
        <w:rPr>
          <w:rFonts w:asciiTheme="minorHAnsi" w:hAnsiTheme="minorHAnsi"/>
          <w:sz w:val="20"/>
          <w:szCs w:val="20"/>
        </w:rPr>
        <w:t xml:space="preserve"> rate, defined as proportion of subjects with </w:t>
      </w:r>
      <w:proofErr w:type="spellStart"/>
      <w:r w:rsidRPr="00867A6F">
        <w:rPr>
          <w:rFonts w:asciiTheme="minorHAnsi" w:hAnsiTheme="minorHAnsi"/>
          <w:sz w:val="20"/>
          <w:szCs w:val="20"/>
        </w:rPr>
        <w:t>titer</w:t>
      </w:r>
      <w:proofErr w:type="spellEnd"/>
      <w:r w:rsidRPr="00867A6F">
        <w:rPr>
          <w:rFonts w:asciiTheme="minorHAnsi" w:hAnsiTheme="minorHAnsi"/>
          <w:sz w:val="20"/>
          <w:szCs w:val="20"/>
        </w:rPr>
        <w:t xml:space="preserve"> </w:t>
      </w:r>
      <w:r w:rsidRPr="00867A6F">
        <w:rPr>
          <w:rFonts w:asciiTheme="minorHAnsi" w:hAnsiTheme="minorHAnsi"/>
          <w:sz w:val="20"/>
          <w:szCs w:val="20"/>
        </w:rPr>
        <w:sym w:font="Symbol" w:char="F0B3"/>
      </w:r>
      <w:r w:rsidRPr="00867A6F">
        <w:rPr>
          <w:rFonts w:asciiTheme="minorHAnsi" w:hAnsiTheme="minorHAnsi"/>
          <w:sz w:val="20"/>
          <w:szCs w:val="20"/>
        </w:rPr>
        <w:t xml:space="preserve">1:40; MGI, mean geometric increase, defined as the fold increase in GMT after vaccination compared with pre-vaccination; CI, confidence interval; </w:t>
      </w:r>
      <w:r w:rsidRPr="00867A6F">
        <w:rPr>
          <w:sz w:val="20"/>
          <w:szCs w:val="20"/>
        </w:rPr>
        <w:t>Adult, aged 18–60 years; Older, aged &gt;60 years</w:t>
      </w:r>
    </w:p>
    <w:p w:rsidR="00256E86" w:rsidRPr="00254B75" w:rsidRDefault="00256E86" w:rsidP="00256E86">
      <w:pPr>
        <w:rPr>
          <w:lang w:val="en-US"/>
        </w:rPr>
      </w:pPr>
    </w:p>
    <w:p w:rsidR="00EA5E45" w:rsidRPr="00256E86" w:rsidRDefault="00EA5E45">
      <w:pPr>
        <w:rPr>
          <w:lang w:val="en-US"/>
        </w:rPr>
      </w:pPr>
      <w:bookmarkStart w:id="0" w:name="_GoBack"/>
      <w:bookmarkEnd w:id="0"/>
    </w:p>
    <w:sectPr w:rsidR="00EA5E45" w:rsidRPr="00256E86" w:rsidSect="00254B7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86"/>
    <w:rsid w:val="000128B9"/>
    <w:rsid w:val="000174BB"/>
    <w:rsid w:val="00031CDA"/>
    <w:rsid w:val="0005172F"/>
    <w:rsid w:val="00073F9B"/>
    <w:rsid w:val="000956A3"/>
    <w:rsid w:val="000B466C"/>
    <w:rsid w:val="000B49CE"/>
    <w:rsid w:val="000C05C2"/>
    <w:rsid w:val="000C0801"/>
    <w:rsid w:val="000C6131"/>
    <w:rsid w:val="000C6A8A"/>
    <w:rsid w:val="000D2F85"/>
    <w:rsid w:val="000F5A20"/>
    <w:rsid w:val="00105E59"/>
    <w:rsid w:val="00106E4C"/>
    <w:rsid w:val="00120C2C"/>
    <w:rsid w:val="00121F45"/>
    <w:rsid w:val="00127DDA"/>
    <w:rsid w:val="00137CD9"/>
    <w:rsid w:val="00141555"/>
    <w:rsid w:val="00155FFA"/>
    <w:rsid w:val="00157B57"/>
    <w:rsid w:val="001617CB"/>
    <w:rsid w:val="00167DAA"/>
    <w:rsid w:val="0017219C"/>
    <w:rsid w:val="001775D8"/>
    <w:rsid w:val="0019228D"/>
    <w:rsid w:val="001A33D0"/>
    <w:rsid w:val="001B080B"/>
    <w:rsid w:val="001B4CCF"/>
    <w:rsid w:val="001D259D"/>
    <w:rsid w:val="001E136E"/>
    <w:rsid w:val="00205EE7"/>
    <w:rsid w:val="0021336B"/>
    <w:rsid w:val="00222755"/>
    <w:rsid w:val="00231196"/>
    <w:rsid w:val="0023137A"/>
    <w:rsid w:val="00233726"/>
    <w:rsid w:val="00233D31"/>
    <w:rsid w:val="002376F6"/>
    <w:rsid w:val="002436E7"/>
    <w:rsid w:val="00246D8A"/>
    <w:rsid w:val="002518CE"/>
    <w:rsid w:val="00256E86"/>
    <w:rsid w:val="00280579"/>
    <w:rsid w:val="002916DE"/>
    <w:rsid w:val="00293871"/>
    <w:rsid w:val="0029547B"/>
    <w:rsid w:val="00297AAC"/>
    <w:rsid w:val="002A0F25"/>
    <w:rsid w:val="002B17C1"/>
    <w:rsid w:val="002B3674"/>
    <w:rsid w:val="002D00B9"/>
    <w:rsid w:val="002D5014"/>
    <w:rsid w:val="002E6CA4"/>
    <w:rsid w:val="002F511B"/>
    <w:rsid w:val="002F629A"/>
    <w:rsid w:val="00321D83"/>
    <w:rsid w:val="00322914"/>
    <w:rsid w:val="003346B9"/>
    <w:rsid w:val="003939CA"/>
    <w:rsid w:val="003A0C7A"/>
    <w:rsid w:val="003A7AF3"/>
    <w:rsid w:val="003F33E0"/>
    <w:rsid w:val="0040626B"/>
    <w:rsid w:val="00422427"/>
    <w:rsid w:val="00427053"/>
    <w:rsid w:val="00453FA8"/>
    <w:rsid w:val="00462F23"/>
    <w:rsid w:val="00463278"/>
    <w:rsid w:val="00466050"/>
    <w:rsid w:val="00474098"/>
    <w:rsid w:val="00474373"/>
    <w:rsid w:val="00474F27"/>
    <w:rsid w:val="00477266"/>
    <w:rsid w:val="00482315"/>
    <w:rsid w:val="00497A29"/>
    <w:rsid w:val="004A0C1D"/>
    <w:rsid w:val="004A74A6"/>
    <w:rsid w:val="004B40AE"/>
    <w:rsid w:val="004C0548"/>
    <w:rsid w:val="004D6EA1"/>
    <w:rsid w:val="004F0CA1"/>
    <w:rsid w:val="004F519C"/>
    <w:rsid w:val="00511070"/>
    <w:rsid w:val="00523C1C"/>
    <w:rsid w:val="005357B6"/>
    <w:rsid w:val="005451A3"/>
    <w:rsid w:val="00552BCD"/>
    <w:rsid w:val="005565B8"/>
    <w:rsid w:val="005917F9"/>
    <w:rsid w:val="005967B6"/>
    <w:rsid w:val="00596969"/>
    <w:rsid w:val="005A2C10"/>
    <w:rsid w:val="005A48FE"/>
    <w:rsid w:val="005A676B"/>
    <w:rsid w:val="005B510D"/>
    <w:rsid w:val="005B5D4A"/>
    <w:rsid w:val="005C176D"/>
    <w:rsid w:val="005D7D6A"/>
    <w:rsid w:val="005E2D39"/>
    <w:rsid w:val="005E32E0"/>
    <w:rsid w:val="005E6F0F"/>
    <w:rsid w:val="005F2433"/>
    <w:rsid w:val="00602083"/>
    <w:rsid w:val="00603600"/>
    <w:rsid w:val="00631245"/>
    <w:rsid w:val="006464D9"/>
    <w:rsid w:val="00652109"/>
    <w:rsid w:val="0067705F"/>
    <w:rsid w:val="00682957"/>
    <w:rsid w:val="0068456E"/>
    <w:rsid w:val="0068468C"/>
    <w:rsid w:val="00687AA2"/>
    <w:rsid w:val="006A13DC"/>
    <w:rsid w:val="006A4A45"/>
    <w:rsid w:val="006A6CC2"/>
    <w:rsid w:val="006B57AB"/>
    <w:rsid w:val="006B65F7"/>
    <w:rsid w:val="006E3AE8"/>
    <w:rsid w:val="006F0549"/>
    <w:rsid w:val="006F2776"/>
    <w:rsid w:val="00713840"/>
    <w:rsid w:val="00716C48"/>
    <w:rsid w:val="00734C30"/>
    <w:rsid w:val="00762EAA"/>
    <w:rsid w:val="007647C2"/>
    <w:rsid w:val="00767AA2"/>
    <w:rsid w:val="00773728"/>
    <w:rsid w:val="007B15B4"/>
    <w:rsid w:val="007C3D13"/>
    <w:rsid w:val="007C4986"/>
    <w:rsid w:val="007D1496"/>
    <w:rsid w:val="0081133B"/>
    <w:rsid w:val="00826994"/>
    <w:rsid w:val="00831891"/>
    <w:rsid w:val="008C6C72"/>
    <w:rsid w:val="008D116E"/>
    <w:rsid w:val="008E7F48"/>
    <w:rsid w:val="00917174"/>
    <w:rsid w:val="00927509"/>
    <w:rsid w:val="00932BC8"/>
    <w:rsid w:val="00945DA9"/>
    <w:rsid w:val="009612AF"/>
    <w:rsid w:val="0098230A"/>
    <w:rsid w:val="00984A5E"/>
    <w:rsid w:val="009850BC"/>
    <w:rsid w:val="00997F77"/>
    <w:rsid w:val="009A0927"/>
    <w:rsid w:val="009B266E"/>
    <w:rsid w:val="009C74BE"/>
    <w:rsid w:val="00A02050"/>
    <w:rsid w:val="00A11360"/>
    <w:rsid w:val="00A11909"/>
    <w:rsid w:val="00A11E05"/>
    <w:rsid w:val="00A21299"/>
    <w:rsid w:val="00A4663E"/>
    <w:rsid w:val="00A625FA"/>
    <w:rsid w:val="00A7454C"/>
    <w:rsid w:val="00A90C51"/>
    <w:rsid w:val="00A91305"/>
    <w:rsid w:val="00A93D4E"/>
    <w:rsid w:val="00AA085E"/>
    <w:rsid w:val="00AA3F46"/>
    <w:rsid w:val="00AC6027"/>
    <w:rsid w:val="00AD0CD7"/>
    <w:rsid w:val="00AD5065"/>
    <w:rsid w:val="00AF2E90"/>
    <w:rsid w:val="00B00105"/>
    <w:rsid w:val="00B11926"/>
    <w:rsid w:val="00B13DF0"/>
    <w:rsid w:val="00B17335"/>
    <w:rsid w:val="00B176D0"/>
    <w:rsid w:val="00B33F9D"/>
    <w:rsid w:val="00B411F5"/>
    <w:rsid w:val="00B605D7"/>
    <w:rsid w:val="00B73BF9"/>
    <w:rsid w:val="00B8479E"/>
    <w:rsid w:val="00B9404E"/>
    <w:rsid w:val="00BB04CE"/>
    <w:rsid w:val="00BB2F09"/>
    <w:rsid w:val="00BB617F"/>
    <w:rsid w:val="00BC2A7B"/>
    <w:rsid w:val="00BD0F70"/>
    <w:rsid w:val="00BD34D5"/>
    <w:rsid w:val="00BE3C16"/>
    <w:rsid w:val="00BE592E"/>
    <w:rsid w:val="00C10D98"/>
    <w:rsid w:val="00C12D69"/>
    <w:rsid w:val="00C2378A"/>
    <w:rsid w:val="00C318D9"/>
    <w:rsid w:val="00C3393F"/>
    <w:rsid w:val="00C861BE"/>
    <w:rsid w:val="00C86C75"/>
    <w:rsid w:val="00C90438"/>
    <w:rsid w:val="00C93C5E"/>
    <w:rsid w:val="00CB68DA"/>
    <w:rsid w:val="00CD02F3"/>
    <w:rsid w:val="00CD113E"/>
    <w:rsid w:val="00CE6EAF"/>
    <w:rsid w:val="00D0399C"/>
    <w:rsid w:val="00D07CFC"/>
    <w:rsid w:val="00D2017D"/>
    <w:rsid w:val="00D33F33"/>
    <w:rsid w:val="00D47938"/>
    <w:rsid w:val="00D5240C"/>
    <w:rsid w:val="00D60859"/>
    <w:rsid w:val="00D6099F"/>
    <w:rsid w:val="00D63B37"/>
    <w:rsid w:val="00D75072"/>
    <w:rsid w:val="00D764D6"/>
    <w:rsid w:val="00DA19CF"/>
    <w:rsid w:val="00DA64DB"/>
    <w:rsid w:val="00DA7708"/>
    <w:rsid w:val="00DB285C"/>
    <w:rsid w:val="00DC32FD"/>
    <w:rsid w:val="00DC33F6"/>
    <w:rsid w:val="00DE0ECF"/>
    <w:rsid w:val="00DE4B53"/>
    <w:rsid w:val="00DF461E"/>
    <w:rsid w:val="00E04CAA"/>
    <w:rsid w:val="00E26B49"/>
    <w:rsid w:val="00E43E44"/>
    <w:rsid w:val="00E56331"/>
    <w:rsid w:val="00E7197A"/>
    <w:rsid w:val="00E805CC"/>
    <w:rsid w:val="00E8074F"/>
    <w:rsid w:val="00E83933"/>
    <w:rsid w:val="00E91593"/>
    <w:rsid w:val="00E95BA6"/>
    <w:rsid w:val="00EA0BE2"/>
    <w:rsid w:val="00EA55CE"/>
    <w:rsid w:val="00EA5E45"/>
    <w:rsid w:val="00EC409E"/>
    <w:rsid w:val="00EC51B4"/>
    <w:rsid w:val="00EC6531"/>
    <w:rsid w:val="00ED2881"/>
    <w:rsid w:val="00ED78E9"/>
    <w:rsid w:val="00EE77F0"/>
    <w:rsid w:val="00EF2452"/>
    <w:rsid w:val="00F04475"/>
    <w:rsid w:val="00F2276A"/>
    <w:rsid w:val="00F22DA3"/>
    <w:rsid w:val="00F231C7"/>
    <w:rsid w:val="00F32F54"/>
    <w:rsid w:val="00F40C70"/>
    <w:rsid w:val="00F428EC"/>
    <w:rsid w:val="00F52E80"/>
    <w:rsid w:val="00F564E8"/>
    <w:rsid w:val="00F806A1"/>
    <w:rsid w:val="00FC11A5"/>
    <w:rsid w:val="00FD53E5"/>
    <w:rsid w:val="00FE43B5"/>
    <w:rsid w:val="00FF4051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86"/>
    <w:pPr>
      <w:spacing w:after="0" w:line="240" w:lineRule="auto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E8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86"/>
    <w:pPr>
      <w:spacing w:after="0" w:line="240" w:lineRule="auto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E8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 Biologicals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Dumont</dc:creator>
  <cp:lastModifiedBy>Bruno Dumont</cp:lastModifiedBy>
  <cp:revision>1</cp:revision>
  <dcterms:created xsi:type="dcterms:W3CDTF">2016-07-15T07:58:00Z</dcterms:created>
  <dcterms:modified xsi:type="dcterms:W3CDTF">2016-07-15T07:59:00Z</dcterms:modified>
</cp:coreProperties>
</file>