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DA0CD" w14:textId="77777777" w:rsidR="002A014D" w:rsidRPr="007D4A35" w:rsidRDefault="000B16CB" w:rsidP="007D4A35">
      <w:pPr>
        <w:spacing w:line="276" w:lineRule="auto"/>
        <w:jc w:val="both"/>
        <w:rPr>
          <w:rFonts w:ascii="Times New Roman" w:hAnsi="Times New Roman" w:cs="Times New Roman"/>
          <w:lang w:val="en-US"/>
        </w:rPr>
      </w:pPr>
      <w:bookmarkStart w:id="0" w:name="_GoBack"/>
      <w:bookmarkEnd w:id="0"/>
      <w:r w:rsidRPr="007D4A35">
        <w:rPr>
          <w:rFonts w:ascii="Times New Roman" w:hAnsi="Times New Roman" w:cs="Times New Roman"/>
          <w:lang w:val="en-US"/>
        </w:rPr>
        <w:t>Supplementary data files</w:t>
      </w:r>
    </w:p>
    <w:p w14:paraId="042EA98D" w14:textId="77777777" w:rsidR="000B16CB" w:rsidRPr="007D4A35" w:rsidRDefault="000B16CB" w:rsidP="007D4A35">
      <w:pPr>
        <w:spacing w:line="276" w:lineRule="auto"/>
        <w:jc w:val="both"/>
        <w:rPr>
          <w:rFonts w:ascii="Times New Roman" w:hAnsi="Times New Roman" w:cs="Times New Roman"/>
          <w:lang w:val="en-US"/>
        </w:rPr>
      </w:pPr>
      <w:r w:rsidRPr="007D4A35">
        <w:rPr>
          <w:rFonts w:ascii="Times New Roman" w:hAnsi="Times New Roman" w:cs="Times New Roman"/>
          <w:lang w:val="en-US"/>
        </w:rPr>
        <w:t>These files presented the results of the standardization of the Protein A capture assay for all antigens, their antigen characterization, comparative use in serum and saliva, reproducibility studies and ROC curves for definition of adequate cut-offs, as shown in Table 1.</w:t>
      </w:r>
    </w:p>
    <w:p w14:paraId="7D53033C" w14:textId="77777777" w:rsidR="00E23C96" w:rsidRPr="00E3352B" w:rsidRDefault="00E23C96" w:rsidP="00E23C96">
      <w:pPr>
        <w:pStyle w:val="Pr-formataoHTML"/>
        <w:spacing w:line="276" w:lineRule="auto"/>
        <w:jc w:val="both"/>
        <w:rPr>
          <w:rFonts w:ascii="Times New Roman" w:hAnsi="Times New Roman" w:cs="Times New Roman"/>
          <w:color w:val="212121"/>
          <w:sz w:val="24"/>
          <w:szCs w:val="24"/>
          <w:lang w:val="en-US"/>
        </w:rPr>
      </w:pPr>
      <w:r w:rsidRPr="00E3352B">
        <w:rPr>
          <w:rFonts w:ascii="Times New Roman" w:hAnsi="Times New Roman" w:cs="Times New Roman"/>
          <w:color w:val="212121"/>
          <w:sz w:val="24"/>
          <w:szCs w:val="24"/>
          <w:lang w:val="en-US"/>
        </w:rPr>
        <w:t>Viral antigens</w:t>
      </w:r>
    </w:p>
    <w:p w14:paraId="23394621" w14:textId="77777777" w:rsidR="00E23C96" w:rsidRPr="00E3352B" w:rsidRDefault="00E23C96" w:rsidP="00E23C96">
      <w:pPr>
        <w:pStyle w:val="Pr-formataoHTML"/>
        <w:spacing w:line="276" w:lineRule="auto"/>
        <w:jc w:val="both"/>
        <w:rPr>
          <w:rFonts w:ascii="Times New Roman" w:hAnsi="Times New Roman" w:cs="Times New Roman"/>
          <w:color w:val="212121"/>
          <w:sz w:val="24"/>
          <w:szCs w:val="24"/>
          <w:lang w:val="en-US"/>
        </w:rPr>
      </w:pPr>
      <w:r w:rsidRPr="00E3352B">
        <w:rPr>
          <w:rFonts w:ascii="Times New Roman" w:hAnsi="Times New Roman" w:cs="Times New Roman"/>
          <w:color w:val="212121"/>
          <w:sz w:val="24"/>
          <w:szCs w:val="24"/>
          <w:lang w:val="en-US"/>
        </w:rPr>
        <w:t>Recombinant antigens from measles virus nucleocapsid (</w:t>
      </w:r>
      <w:proofErr w:type="spellStart"/>
      <w:r w:rsidRPr="00E3352B">
        <w:rPr>
          <w:rFonts w:ascii="Times New Roman" w:hAnsi="Times New Roman" w:cs="Times New Roman"/>
          <w:color w:val="212121"/>
          <w:sz w:val="24"/>
          <w:szCs w:val="24"/>
          <w:lang w:val="en-US"/>
        </w:rPr>
        <w:t>Priorix</w:t>
      </w:r>
      <w:proofErr w:type="spellEnd"/>
      <w:r w:rsidRPr="00E3352B">
        <w:rPr>
          <w:rFonts w:ascii="Times New Roman" w:hAnsi="Times New Roman" w:cs="Times New Roman"/>
          <w:color w:val="212121"/>
          <w:sz w:val="24"/>
          <w:szCs w:val="24"/>
          <w:lang w:val="en-US"/>
        </w:rPr>
        <w:t xml:space="preserve"> 60kDa) of the Schwartz viral strain, the rubella virus capsid (35kDa) and the surface protein of the wild type mumps virus of the Gloucester lineage (66 </w:t>
      </w:r>
      <w:proofErr w:type="spellStart"/>
      <w:r w:rsidRPr="00E3352B">
        <w:rPr>
          <w:rFonts w:ascii="Times New Roman" w:hAnsi="Times New Roman" w:cs="Times New Roman"/>
          <w:color w:val="212121"/>
          <w:sz w:val="24"/>
          <w:szCs w:val="24"/>
          <w:lang w:val="en-US"/>
        </w:rPr>
        <w:t>KDa</w:t>
      </w:r>
      <w:proofErr w:type="spellEnd"/>
      <w:r w:rsidRPr="00E3352B">
        <w:rPr>
          <w:rFonts w:ascii="Times New Roman" w:hAnsi="Times New Roman" w:cs="Times New Roman"/>
          <w:color w:val="212121"/>
          <w:sz w:val="24"/>
          <w:szCs w:val="24"/>
          <w:lang w:val="en-US"/>
        </w:rPr>
        <w:t xml:space="preserve">) were obtained from . ABCAM® (Eugene, Mass., USA). </w:t>
      </w:r>
      <w:r w:rsidRPr="00E3352B">
        <w:rPr>
          <w:rFonts w:ascii="Times New Roman" w:hAnsi="Times New Roman" w:cs="Times New Roman"/>
          <w:i/>
          <w:color w:val="212121"/>
          <w:sz w:val="24"/>
          <w:szCs w:val="24"/>
          <w:lang w:val="en-US"/>
        </w:rPr>
        <w:t>Toxoplasma gondii</w:t>
      </w:r>
      <w:r w:rsidRPr="00E3352B">
        <w:rPr>
          <w:rFonts w:ascii="Times New Roman" w:hAnsi="Times New Roman" w:cs="Times New Roman"/>
          <w:color w:val="212121"/>
          <w:sz w:val="24"/>
          <w:szCs w:val="24"/>
          <w:lang w:val="en-US"/>
        </w:rPr>
        <w:t xml:space="preserve"> RH strain tachyzoites soluble antigen (STAG) was processed as elsewhere described (Sampaio et al., 2013). All of those antigens were labelled with </w:t>
      </w:r>
      <w:proofErr w:type="spellStart"/>
      <w:r w:rsidRPr="00E3352B">
        <w:rPr>
          <w:rFonts w:ascii="Times New Roman" w:hAnsi="Times New Roman" w:cs="Times New Roman"/>
          <w:color w:val="212121"/>
          <w:sz w:val="24"/>
          <w:szCs w:val="24"/>
          <w:lang w:val="en-US"/>
        </w:rPr>
        <w:t>biotinamido</w:t>
      </w:r>
      <w:proofErr w:type="spellEnd"/>
      <w:r w:rsidRPr="00E3352B">
        <w:rPr>
          <w:rFonts w:ascii="Times New Roman" w:hAnsi="Times New Roman" w:cs="Times New Roman"/>
          <w:color w:val="212121"/>
          <w:sz w:val="24"/>
          <w:szCs w:val="24"/>
          <w:lang w:val="en-US"/>
        </w:rPr>
        <w:t xml:space="preserve"> hexanoic acid </w:t>
      </w:r>
      <w:proofErr w:type="spellStart"/>
      <w:r w:rsidRPr="00E3352B">
        <w:rPr>
          <w:rFonts w:ascii="Times New Roman" w:hAnsi="Times New Roman" w:cs="Times New Roman"/>
          <w:color w:val="212121"/>
          <w:sz w:val="24"/>
          <w:szCs w:val="24"/>
          <w:lang w:val="en-US"/>
        </w:rPr>
        <w:t>hydroxysuccinimide</w:t>
      </w:r>
      <w:proofErr w:type="spellEnd"/>
      <w:r w:rsidRPr="00E3352B">
        <w:rPr>
          <w:rFonts w:ascii="Times New Roman" w:hAnsi="Times New Roman" w:cs="Times New Roman"/>
          <w:color w:val="212121"/>
          <w:sz w:val="24"/>
          <w:szCs w:val="24"/>
          <w:lang w:val="en-US"/>
        </w:rPr>
        <w:t xml:space="preserve"> according supplier protocol (B2643- Sigma </w:t>
      </w:r>
      <w:proofErr w:type="spellStart"/>
      <w:r w:rsidRPr="00E3352B">
        <w:rPr>
          <w:rFonts w:ascii="Times New Roman" w:hAnsi="Times New Roman" w:cs="Times New Roman"/>
          <w:color w:val="212121"/>
          <w:sz w:val="24"/>
          <w:szCs w:val="24"/>
          <w:lang w:val="en-US"/>
        </w:rPr>
        <w:t>Chem</w:t>
      </w:r>
      <w:proofErr w:type="spellEnd"/>
      <w:r w:rsidRPr="00E3352B">
        <w:rPr>
          <w:rFonts w:ascii="Times New Roman" w:hAnsi="Times New Roman" w:cs="Times New Roman"/>
          <w:color w:val="212121"/>
          <w:sz w:val="24"/>
          <w:szCs w:val="24"/>
          <w:lang w:val="en-US"/>
        </w:rPr>
        <w:t xml:space="preserve"> Co. St Louis USA), and purified on </w:t>
      </w:r>
      <w:proofErr w:type="spellStart"/>
      <w:r w:rsidRPr="00E3352B">
        <w:rPr>
          <w:rFonts w:ascii="Times New Roman" w:hAnsi="Times New Roman" w:cs="Times New Roman"/>
          <w:color w:val="212121"/>
          <w:sz w:val="24"/>
          <w:szCs w:val="24"/>
          <w:lang w:val="en-US"/>
        </w:rPr>
        <w:t>BioGel</w:t>
      </w:r>
      <w:proofErr w:type="spellEnd"/>
      <w:r w:rsidRPr="00E3352B">
        <w:rPr>
          <w:rFonts w:ascii="Times New Roman" w:hAnsi="Times New Roman" w:cs="Times New Roman"/>
          <w:color w:val="212121"/>
          <w:sz w:val="24"/>
          <w:szCs w:val="24"/>
          <w:lang w:val="en-US"/>
        </w:rPr>
        <w:t xml:space="preserve"> P2 molecular exclusion chromatography on ÄKTA liquid chromatography system. The labelled products had 4- 6 biotin residues added to the protein and were adjusted to 0.1 </w:t>
      </w:r>
      <w:proofErr w:type="spellStart"/>
      <w:r w:rsidRPr="00E3352B">
        <w:rPr>
          <w:rFonts w:ascii="Times New Roman" w:hAnsi="Times New Roman" w:cs="Times New Roman"/>
          <w:color w:val="212121"/>
          <w:sz w:val="24"/>
          <w:szCs w:val="24"/>
          <w:lang w:val="en-US"/>
        </w:rPr>
        <w:t>ug</w:t>
      </w:r>
      <w:proofErr w:type="spellEnd"/>
      <w:r w:rsidRPr="00E3352B">
        <w:rPr>
          <w:rFonts w:ascii="Times New Roman" w:hAnsi="Times New Roman" w:cs="Times New Roman"/>
          <w:color w:val="212121"/>
          <w:sz w:val="24"/>
          <w:szCs w:val="24"/>
          <w:lang w:val="en-US"/>
        </w:rPr>
        <w:t xml:space="preserve">/ml in phosphate buffered saline 0,02M pH 7.5 containing Bovine serum albumin 1 mg/ml and Tween 20 0.02% (PBSTA). </w:t>
      </w:r>
    </w:p>
    <w:p w14:paraId="67442957" w14:textId="77777777" w:rsidR="00E23C96" w:rsidRPr="00E3352B" w:rsidRDefault="00E23C96" w:rsidP="00E23C96">
      <w:pPr>
        <w:pStyle w:val="Pr-formataoHTML"/>
        <w:spacing w:line="276" w:lineRule="auto"/>
        <w:jc w:val="both"/>
        <w:rPr>
          <w:rFonts w:ascii="Times New Roman" w:hAnsi="Times New Roman" w:cs="Times New Roman"/>
          <w:color w:val="212121"/>
          <w:sz w:val="24"/>
          <w:szCs w:val="24"/>
          <w:lang w:val="en-US"/>
        </w:rPr>
      </w:pPr>
      <w:r w:rsidRPr="00E3352B">
        <w:rPr>
          <w:rFonts w:ascii="Times New Roman" w:hAnsi="Times New Roman" w:cs="Times New Roman"/>
          <w:color w:val="212121"/>
          <w:sz w:val="24"/>
          <w:szCs w:val="24"/>
          <w:lang w:val="en-US"/>
        </w:rPr>
        <w:t xml:space="preserve">High protein binding certified 96- or 384-well microplates were adsorbed with 1 </w:t>
      </w:r>
      <w:proofErr w:type="spellStart"/>
      <w:r w:rsidRPr="00E3352B">
        <w:rPr>
          <w:rFonts w:ascii="Times New Roman" w:hAnsi="Times New Roman" w:cs="Times New Roman"/>
          <w:color w:val="212121"/>
          <w:sz w:val="24"/>
          <w:szCs w:val="24"/>
          <w:lang w:val="en-US"/>
        </w:rPr>
        <w:t>ug</w:t>
      </w:r>
      <w:proofErr w:type="spellEnd"/>
      <w:r w:rsidRPr="00E3352B">
        <w:rPr>
          <w:rFonts w:ascii="Times New Roman" w:hAnsi="Times New Roman" w:cs="Times New Roman"/>
          <w:color w:val="212121"/>
          <w:sz w:val="24"/>
          <w:szCs w:val="24"/>
          <w:lang w:val="en-US"/>
        </w:rPr>
        <w:t xml:space="preserve"> staphylococcal Protein A in carbonate buffer 0.1M pH9.0 overnight at 4</w:t>
      </w:r>
      <w:r w:rsidRPr="00E3352B">
        <w:rPr>
          <w:rFonts w:ascii="Times New Roman" w:hAnsi="Times New Roman" w:cs="Times New Roman"/>
          <w:color w:val="212121"/>
          <w:sz w:val="24"/>
          <w:szCs w:val="24"/>
          <w:vertAlign w:val="superscript"/>
          <w:lang w:val="en-US"/>
        </w:rPr>
        <w:t>o</w:t>
      </w:r>
      <w:r w:rsidRPr="00E3352B">
        <w:rPr>
          <w:rFonts w:ascii="Times New Roman" w:hAnsi="Times New Roman" w:cs="Times New Roman"/>
          <w:color w:val="212121"/>
          <w:sz w:val="24"/>
          <w:szCs w:val="24"/>
          <w:lang w:val="en-US"/>
        </w:rPr>
        <w:t xml:space="preserve"> C. Eventual free binding sites were blocked with PBSTA for additional 4 </w:t>
      </w:r>
      <w:proofErr w:type="spellStart"/>
      <w:r w:rsidRPr="00E3352B">
        <w:rPr>
          <w:rFonts w:ascii="Times New Roman" w:hAnsi="Times New Roman" w:cs="Times New Roman"/>
          <w:color w:val="212121"/>
          <w:sz w:val="24"/>
          <w:szCs w:val="24"/>
          <w:lang w:val="en-US"/>
        </w:rPr>
        <w:t>hs</w:t>
      </w:r>
      <w:proofErr w:type="spellEnd"/>
      <w:r w:rsidRPr="00E3352B">
        <w:rPr>
          <w:rFonts w:ascii="Times New Roman" w:hAnsi="Times New Roman" w:cs="Times New Roman"/>
          <w:color w:val="212121"/>
          <w:sz w:val="24"/>
          <w:szCs w:val="24"/>
          <w:lang w:val="en-US"/>
        </w:rPr>
        <w:t xml:space="preserve"> incubation. All subsequent steps were followed by 5 washings with PBSTA. IgG containing samples were adequately diluted in PBSTA and reacted to the wells for protein A IgG capture by 1 h at 37</w:t>
      </w:r>
      <w:r w:rsidRPr="00E3352B">
        <w:rPr>
          <w:rFonts w:ascii="Times New Roman" w:hAnsi="Times New Roman" w:cs="Times New Roman"/>
          <w:color w:val="212121"/>
          <w:sz w:val="24"/>
          <w:szCs w:val="24"/>
          <w:vertAlign w:val="superscript"/>
          <w:lang w:val="en-US"/>
        </w:rPr>
        <w:t>o</w:t>
      </w:r>
      <w:r w:rsidRPr="00E3352B">
        <w:rPr>
          <w:rFonts w:ascii="Times New Roman" w:hAnsi="Times New Roman" w:cs="Times New Roman"/>
          <w:color w:val="212121"/>
          <w:sz w:val="24"/>
          <w:szCs w:val="24"/>
          <w:lang w:val="en-US"/>
        </w:rPr>
        <w:t xml:space="preserve"> C in humid chamber. The wells were reacted with biotinylated antigen by 1 h at 37</w:t>
      </w:r>
      <w:r w:rsidRPr="00E3352B">
        <w:rPr>
          <w:rFonts w:ascii="Times New Roman" w:hAnsi="Times New Roman" w:cs="Times New Roman"/>
          <w:color w:val="212121"/>
          <w:sz w:val="24"/>
          <w:szCs w:val="24"/>
          <w:vertAlign w:val="superscript"/>
          <w:lang w:val="en-US"/>
        </w:rPr>
        <w:t>o</w:t>
      </w:r>
      <w:r w:rsidRPr="00E3352B">
        <w:rPr>
          <w:rFonts w:ascii="Times New Roman" w:hAnsi="Times New Roman" w:cs="Times New Roman"/>
          <w:color w:val="212121"/>
          <w:sz w:val="24"/>
          <w:szCs w:val="24"/>
          <w:lang w:val="en-US"/>
        </w:rPr>
        <w:t xml:space="preserve"> C in humid chamber, and avidin-peroxidase complex (ABC) 0.1 </w:t>
      </w:r>
      <w:proofErr w:type="spellStart"/>
      <w:r w:rsidRPr="00E3352B">
        <w:rPr>
          <w:rFonts w:ascii="Times New Roman" w:hAnsi="Times New Roman" w:cs="Times New Roman"/>
          <w:color w:val="212121"/>
          <w:sz w:val="24"/>
          <w:szCs w:val="24"/>
          <w:lang w:val="en-US"/>
        </w:rPr>
        <w:t>ug</w:t>
      </w:r>
      <w:proofErr w:type="spellEnd"/>
      <w:r w:rsidRPr="00E3352B">
        <w:rPr>
          <w:rFonts w:ascii="Times New Roman" w:hAnsi="Times New Roman" w:cs="Times New Roman"/>
          <w:color w:val="212121"/>
          <w:sz w:val="24"/>
          <w:szCs w:val="24"/>
          <w:lang w:val="en-US"/>
        </w:rPr>
        <w:t>/ml added and incubated by 1 h at 37</w:t>
      </w:r>
      <w:r w:rsidRPr="00E3352B">
        <w:rPr>
          <w:rFonts w:ascii="Times New Roman" w:hAnsi="Times New Roman" w:cs="Times New Roman"/>
          <w:color w:val="212121"/>
          <w:sz w:val="24"/>
          <w:szCs w:val="24"/>
          <w:vertAlign w:val="superscript"/>
          <w:lang w:val="en-US"/>
        </w:rPr>
        <w:t>o</w:t>
      </w:r>
      <w:r w:rsidRPr="00E3352B">
        <w:rPr>
          <w:rFonts w:ascii="Times New Roman" w:hAnsi="Times New Roman" w:cs="Times New Roman"/>
          <w:color w:val="212121"/>
          <w:sz w:val="24"/>
          <w:szCs w:val="24"/>
          <w:lang w:val="en-US"/>
        </w:rPr>
        <w:t xml:space="preserve"> C in humid chamber. Finally, peroxidase of bound complex was detected using TMB commercial reagent by 30 min and the reaction stopped by </w:t>
      </w:r>
      <w:proofErr w:type="spellStart"/>
      <w:r w:rsidRPr="00E3352B">
        <w:rPr>
          <w:rFonts w:ascii="Times New Roman" w:hAnsi="Times New Roman" w:cs="Times New Roman"/>
          <w:color w:val="212121"/>
          <w:sz w:val="24"/>
          <w:szCs w:val="24"/>
          <w:lang w:val="en-US"/>
        </w:rPr>
        <w:t>HCl</w:t>
      </w:r>
      <w:proofErr w:type="spellEnd"/>
      <w:r w:rsidRPr="00E3352B">
        <w:rPr>
          <w:rFonts w:ascii="Times New Roman" w:hAnsi="Times New Roman" w:cs="Times New Roman"/>
          <w:color w:val="212121"/>
          <w:sz w:val="24"/>
          <w:szCs w:val="24"/>
          <w:lang w:val="en-US"/>
        </w:rPr>
        <w:t xml:space="preserve"> 4N addition. A</w:t>
      </w:r>
      <w:r w:rsidRPr="00E3352B">
        <w:rPr>
          <w:rFonts w:ascii="Times New Roman" w:hAnsi="Times New Roman" w:cs="Times New Roman"/>
          <w:color w:val="212121"/>
          <w:sz w:val="24"/>
          <w:szCs w:val="24"/>
          <w:vertAlign w:val="subscript"/>
          <w:lang w:val="en-US"/>
        </w:rPr>
        <w:t>450nm</w:t>
      </w:r>
      <w:r w:rsidRPr="00E3352B">
        <w:rPr>
          <w:rFonts w:ascii="Times New Roman" w:hAnsi="Times New Roman" w:cs="Times New Roman"/>
          <w:color w:val="212121"/>
          <w:sz w:val="24"/>
          <w:szCs w:val="24"/>
          <w:lang w:val="en-US"/>
        </w:rPr>
        <w:t xml:space="preserve"> was determined in a </w:t>
      </w:r>
      <w:proofErr w:type="spellStart"/>
      <w:r w:rsidRPr="00E3352B">
        <w:rPr>
          <w:rFonts w:ascii="Times New Roman" w:hAnsi="Times New Roman" w:cs="Times New Roman"/>
          <w:color w:val="212121"/>
          <w:sz w:val="24"/>
          <w:szCs w:val="24"/>
          <w:lang w:val="en-US"/>
        </w:rPr>
        <w:t>spectrofluorometer</w:t>
      </w:r>
      <w:proofErr w:type="spellEnd"/>
      <w:r w:rsidRPr="00E3352B">
        <w:rPr>
          <w:rFonts w:ascii="Times New Roman" w:hAnsi="Times New Roman" w:cs="Times New Roman"/>
          <w:color w:val="212121"/>
          <w:sz w:val="24"/>
          <w:szCs w:val="24"/>
          <w:lang w:val="en-US"/>
        </w:rPr>
        <w:t xml:space="preserve"> M5 microplate reader. </w:t>
      </w:r>
    </w:p>
    <w:p w14:paraId="3CF2E824" w14:textId="77777777" w:rsidR="00E23C96" w:rsidRPr="00E3352B" w:rsidRDefault="00E23C96" w:rsidP="00E23C96">
      <w:pPr>
        <w:pStyle w:val="Pr-formataoHTML"/>
        <w:spacing w:line="276" w:lineRule="auto"/>
        <w:jc w:val="both"/>
        <w:rPr>
          <w:rFonts w:ascii="Times New Roman" w:hAnsi="Times New Roman" w:cs="Times New Roman"/>
          <w:color w:val="212121"/>
          <w:sz w:val="24"/>
          <w:szCs w:val="24"/>
          <w:lang w:val="en-US"/>
        </w:rPr>
      </w:pPr>
    </w:p>
    <w:p w14:paraId="0D2B27DE" w14:textId="77777777" w:rsidR="00190D60" w:rsidRPr="007D4A35" w:rsidRDefault="000B16CB" w:rsidP="007D4A35">
      <w:pPr>
        <w:spacing w:line="276" w:lineRule="auto"/>
        <w:jc w:val="both"/>
        <w:rPr>
          <w:rFonts w:ascii="Times New Roman" w:hAnsi="Times New Roman" w:cs="Times New Roman"/>
          <w:lang w:val="en-US"/>
        </w:rPr>
      </w:pPr>
      <w:r w:rsidRPr="007D4A35">
        <w:rPr>
          <w:rFonts w:ascii="Times New Roman" w:hAnsi="Times New Roman" w:cs="Times New Roman"/>
          <w:lang w:val="en-US"/>
        </w:rPr>
        <w:t>Figure S1 – Molecular weight of biotinylated antigens</w:t>
      </w:r>
      <w:r w:rsidR="00190D60" w:rsidRPr="007D4A35">
        <w:rPr>
          <w:rFonts w:ascii="Times New Roman" w:hAnsi="Times New Roman" w:cs="Times New Roman"/>
          <w:lang w:val="en-US"/>
        </w:rPr>
        <w:t>.</w:t>
      </w:r>
    </w:p>
    <w:p w14:paraId="4BA5387A" w14:textId="567514CF" w:rsidR="00190D60" w:rsidRPr="007D4A35" w:rsidRDefault="000B16CB" w:rsidP="007D4A35">
      <w:pPr>
        <w:spacing w:line="276" w:lineRule="auto"/>
        <w:jc w:val="both"/>
        <w:rPr>
          <w:rFonts w:ascii="Times New Roman" w:hAnsi="Times New Roman" w:cs="Times New Roman"/>
          <w:lang w:val="en-US"/>
        </w:rPr>
      </w:pPr>
      <w:r w:rsidRPr="007D4A35">
        <w:rPr>
          <w:rFonts w:ascii="Times New Roman" w:hAnsi="Times New Roman" w:cs="Times New Roman"/>
          <w:lang w:val="en-US"/>
        </w:rPr>
        <w:t xml:space="preserve">Antigens were submitted to SDSPAGE and transferred to nitrocellulose membranes, </w:t>
      </w:r>
      <w:r w:rsidR="00190D60" w:rsidRPr="007D4A35">
        <w:rPr>
          <w:rFonts w:ascii="Times New Roman" w:hAnsi="Times New Roman" w:cs="Times New Roman"/>
          <w:lang w:val="en-US"/>
        </w:rPr>
        <w:t>membrane free bindings sites blocked with phosphate buffered saline containing 0.02% Tween 20 and 0.1% Bovine serum Albumin and biotinylated antigens reacted to Avidin Peroxidase 1/1000, washed and bound conjugate revealed with TMB insoluble peroxidase substrate. After washing, the membrane was immediately digitalized without drying. Stained molecular weight markers were also used in all process for revealing molecular weight of antigens.</w:t>
      </w:r>
    </w:p>
    <w:p w14:paraId="1C748F71" w14:textId="77777777" w:rsidR="000B16CB" w:rsidRDefault="00190D60" w:rsidP="000B16CB">
      <w:pPr>
        <w:rPr>
          <w:lang w:val="en-US"/>
        </w:rPr>
      </w:pPr>
      <w:r>
        <w:rPr>
          <w:noProof/>
          <w:lang w:eastAsia="pt-BR"/>
        </w:rPr>
        <w:lastRenderedPageBreak/>
        <w:drawing>
          <wp:inline distT="0" distB="0" distL="0" distR="0" wp14:anchorId="1EEA27EB" wp14:editId="180A329F">
            <wp:extent cx="5400040" cy="30378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 barbara.tif"/>
                    <pic:cNvPicPr/>
                  </pic:nvPicPr>
                  <pic:blipFill>
                    <a:blip r:embed="rId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EAFA3D7" w14:textId="77777777" w:rsidR="0078792C" w:rsidRDefault="0078792C">
      <w:pPr>
        <w:rPr>
          <w:lang w:val="en-US"/>
        </w:rPr>
      </w:pPr>
      <w:r>
        <w:rPr>
          <w:lang w:val="en-US"/>
        </w:rPr>
        <w:br w:type="page"/>
      </w:r>
    </w:p>
    <w:p w14:paraId="732D3503" w14:textId="77777777" w:rsidR="0078792C" w:rsidRPr="007D4A35" w:rsidRDefault="000B16CB" w:rsidP="007D4A35">
      <w:pPr>
        <w:spacing w:line="276" w:lineRule="auto"/>
        <w:jc w:val="both"/>
        <w:rPr>
          <w:rFonts w:ascii="Times New Roman" w:hAnsi="Times New Roman" w:cs="Times New Roman"/>
          <w:sz w:val="24"/>
          <w:szCs w:val="24"/>
          <w:lang w:val="en-US"/>
        </w:rPr>
      </w:pPr>
      <w:r w:rsidRPr="007D4A35">
        <w:rPr>
          <w:rFonts w:ascii="Times New Roman" w:hAnsi="Times New Roman" w:cs="Times New Roman"/>
          <w:sz w:val="24"/>
          <w:szCs w:val="24"/>
          <w:lang w:val="en-US"/>
        </w:rPr>
        <w:lastRenderedPageBreak/>
        <w:t xml:space="preserve">Figure S2 – </w:t>
      </w:r>
      <w:r w:rsidR="00190D60" w:rsidRPr="007D4A35">
        <w:rPr>
          <w:rFonts w:ascii="Times New Roman" w:hAnsi="Times New Roman" w:cs="Times New Roman"/>
          <w:sz w:val="24"/>
          <w:szCs w:val="24"/>
          <w:lang w:val="en-US"/>
        </w:rPr>
        <w:t>Correlation between intensity of Protein A capture</w:t>
      </w:r>
      <w:r w:rsidR="0078792C" w:rsidRPr="007D4A35">
        <w:rPr>
          <w:rFonts w:ascii="Times New Roman" w:hAnsi="Times New Roman" w:cs="Times New Roman"/>
          <w:sz w:val="24"/>
          <w:szCs w:val="24"/>
          <w:lang w:val="en-US"/>
        </w:rPr>
        <w:t xml:space="preserve"> ELISA using both sera or saliva as IgG source. Samples were only positive paired samples of undergraduate</w:t>
      </w:r>
      <w:r w:rsidRPr="007D4A35">
        <w:rPr>
          <w:rFonts w:ascii="Times New Roman" w:hAnsi="Times New Roman" w:cs="Times New Roman"/>
          <w:sz w:val="24"/>
          <w:szCs w:val="24"/>
          <w:lang w:val="en-US"/>
        </w:rPr>
        <w:t xml:space="preserve"> positive students</w:t>
      </w:r>
      <w:r w:rsidR="0078792C" w:rsidRPr="007D4A35">
        <w:rPr>
          <w:rFonts w:ascii="Times New Roman" w:hAnsi="Times New Roman" w:cs="Times New Roman"/>
          <w:sz w:val="24"/>
          <w:szCs w:val="24"/>
          <w:lang w:val="en-US"/>
        </w:rPr>
        <w:t>. Line represents estimated linear regression curve</w:t>
      </w:r>
      <w:r w:rsidRPr="007D4A35">
        <w:rPr>
          <w:rFonts w:ascii="Times New Roman" w:hAnsi="Times New Roman" w:cs="Times New Roman"/>
          <w:sz w:val="24"/>
          <w:szCs w:val="24"/>
          <w:lang w:val="en-US"/>
        </w:rPr>
        <w:t xml:space="preserve"> using Pearson correlation</w:t>
      </w:r>
      <w:r w:rsidR="0078792C" w:rsidRPr="007D4A35">
        <w:rPr>
          <w:rFonts w:ascii="Times New Roman" w:hAnsi="Times New Roman" w:cs="Times New Roman"/>
          <w:sz w:val="24"/>
          <w:szCs w:val="24"/>
          <w:lang w:val="en-US"/>
        </w:rPr>
        <w:t xml:space="preserve">, and r2 and statistical significance are inserted each graph. A= Measles antigen; B= Rubella antigen; C= Mumps antigen and D= Toxoplasma antigen.  Broken line represents the 95% confidence interval of the estimation. </w:t>
      </w:r>
    </w:p>
    <w:p w14:paraId="28579FFD" w14:textId="77777777" w:rsidR="0078792C" w:rsidRDefault="0078792C" w:rsidP="0078792C">
      <w:pPr>
        <w:pStyle w:val="Pr-formataoHTML"/>
        <w:spacing w:line="276" w:lineRule="auto"/>
        <w:jc w:val="both"/>
        <w:rPr>
          <w:rFonts w:ascii="Times New Roman" w:hAnsi="Times New Roman" w:cs="Times New Roman"/>
          <w:color w:val="212121"/>
          <w:sz w:val="24"/>
          <w:szCs w:val="24"/>
          <w:lang w:val="en"/>
        </w:rPr>
      </w:pPr>
      <w:r>
        <w:rPr>
          <w:noProof/>
        </w:rPr>
        <w:drawing>
          <wp:inline distT="0" distB="0" distL="0" distR="0" wp14:anchorId="5A44C5D7" wp14:editId="1B66BF45">
            <wp:extent cx="5400040" cy="372046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l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720465"/>
                    </a:xfrm>
                    <a:prstGeom prst="rect">
                      <a:avLst/>
                    </a:prstGeom>
                  </pic:spPr>
                </pic:pic>
              </a:graphicData>
            </a:graphic>
          </wp:inline>
        </w:drawing>
      </w:r>
      <w:r w:rsidRPr="0078792C">
        <w:rPr>
          <w:rFonts w:ascii="Times New Roman" w:hAnsi="Times New Roman" w:cs="Times New Roman"/>
          <w:color w:val="212121"/>
          <w:sz w:val="24"/>
          <w:szCs w:val="24"/>
          <w:lang w:val="en"/>
        </w:rPr>
        <w:t xml:space="preserve"> </w:t>
      </w:r>
    </w:p>
    <w:p w14:paraId="44A175F7" w14:textId="77777777" w:rsidR="0078792C" w:rsidRDefault="0078792C">
      <w:pPr>
        <w:rPr>
          <w:rFonts w:ascii="Times New Roman" w:eastAsia="Times New Roman" w:hAnsi="Times New Roman" w:cs="Times New Roman"/>
          <w:color w:val="212121"/>
          <w:sz w:val="24"/>
          <w:szCs w:val="24"/>
          <w:lang w:val="en" w:eastAsia="pt-BR"/>
        </w:rPr>
      </w:pPr>
      <w:r>
        <w:rPr>
          <w:rFonts w:ascii="Times New Roman" w:hAnsi="Times New Roman" w:cs="Times New Roman"/>
          <w:color w:val="212121"/>
          <w:sz w:val="24"/>
          <w:szCs w:val="24"/>
          <w:lang w:val="en"/>
        </w:rPr>
        <w:br w:type="page"/>
      </w:r>
    </w:p>
    <w:p w14:paraId="01376265" w14:textId="77777777" w:rsidR="0078792C" w:rsidRPr="007D4A35" w:rsidRDefault="0078792C" w:rsidP="007D4A35">
      <w:pPr>
        <w:spacing w:line="276" w:lineRule="auto"/>
        <w:jc w:val="both"/>
        <w:rPr>
          <w:rFonts w:ascii="Times New Roman" w:hAnsi="Times New Roman" w:cs="Times New Roman"/>
          <w:sz w:val="24"/>
          <w:szCs w:val="24"/>
          <w:lang w:val="en-US"/>
        </w:rPr>
      </w:pPr>
      <w:r w:rsidRPr="007D4A35">
        <w:rPr>
          <w:rFonts w:ascii="Times New Roman" w:hAnsi="Times New Roman" w:cs="Times New Roman"/>
          <w:color w:val="212121"/>
          <w:sz w:val="24"/>
          <w:szCs w:val="24"/>
          <w:lang w:val="en"/>
        </w:rPr>
        <w:lastRenderedPageBreak/>
        <w:t xml:space="preserve">Figure S3. ELISA reproducibility test Capture Protein A for the four antigens studied. Two independent reactions were run at different days and different microplates and reagents, using the same dilution of saliva sample. </w:t>
      </w:r>
      <w:r w:rsidR="00813F28" w:rsidRPr="007D4A35">
        <w:rPr>
          <w:rFonts w:ascii="Times New Roman" w:hAnsi="Times New Roman" w:cs="Times New Roman"/>
          <w:color w:val="212121"/>
          <w:sz w:val="24"/>
          <w:szCs w:val="24"/>
          <w:lang w:val="en"/>
        </w:rPr>
        <w:t xml:space="preserve">Antigens: </w:t>
      </w:r>
      <w:r w:rsidRPr="007D4A35">
        <w:rPr>
          <w:rFonts w:ascii="Times New Roman" w:hAnsi="Times New Roman" w:cs="Times New Roman"/>
          <w:color w:val="212121"/>
          <w:sz w:val="24"/>
          <w:szCs w:val="24"/>
          <w:lang w:val="en"/>
        </w:rPr>
        <w:t xml:space="preserve"> </w:t>
      </w:r>
      <w:r w:rsidR="00813F28" w:rsidRPr="007D4A35">
        <w:rPr>
          <w:rFonts w:ascii="Times New Roman" w:hAnsi="Times New Roman" w:cs="Times New Roman"/>
          <w:color w:val="212121"/>
          <w:sz w:val="24"/>
          <w:szCs w:val="24"/>
          <w:lang w:val="en"/>
        </w:rPr>
        <w:t>A-</w:t>
      </w:r>
      <w:r w:rsidRPr="007D4A35">
        <w:rPr>
          <w:rFonts w:ascii="Times New Roman" w:hAnsi="Times New Roman" w:cs="Times New Roman"/>
          <w:color w:val="212121"/>
          <w:sz w:val="24"/>
          <w:szCs w:val="24"/>
          <w:lang w:val="en"/>
        </w:rPr>
        <w:t xml:space="preserve"> Measles, B-</w:t>
      </w:r>
      <w:r w:rsidR="00813F28" w:rsidRPr="007D4A35">
        <w:rPr>
          <w:rFonts w:ascii="Times New Roman" w:hAnsi="Times New Roman" w:cs="Times New Roman"/>
          <w:color w:val="212121"/>
          <w:sz w:val="24"/>
          <w:szCs w:val="24"/>
          <w:lang w:val="en"/>
        </w:rPr>
        <w:t xml:space="preserve"> </w:t>
      </w:r>
      <w:r w:rsidRPr="007D4A35">
        <w:rPr>
          <w:rFonts w:ascii="Times New Roman" w:hAnsi="Times New Roman" w:cs="Times New Roman"/>
          <w:color w:val="212121"/>
          <w:sz w:val="24"/>
          <w:szCs w:val="24"/>
          <w:lang w:val="en"/>
        </w:rPr>
        <w:t xml:space="preserve">Mumps, C- Rubella, and D- </w:t>
      </w:r>
      <w:r w:rsidRPr="007D4A35">
        <w:rPr>
          <w:rFonts w:ascii="Times New Roman" w:hAnsi="Times New Roman" w:cs="Times New Roman"/>
          <w:i/>
          <w:color w:val="212121"/>
          <w:sz w:val="24"/>
          <w:szCs w:val="24"/>
          <w:lang w:val="en"/>
        </w:rPr>
        <w:t xml:space="preserve">T. gondii. </w:t>
      </w:r>
      <w:r w:rsidRPr="007D4A35">
        <w:rPr>
          <w:rFonts w:ascii="Times New Roman" w:hAnsi="Times New Roman" w:cs="Times New Roman"/>
          <w:sz w:val="24"/>
          <w:szCs w:val="24"/>
          <w:lang w:val="en-US"/>
        </w:rPr>
        <w:t xml:space="preserve">Line represents estimated linear regression curve using Pearson correlation, and r2 and statistical significance are inserted each graph. Broken line represents the 95% confidence interval of the estimation. </w:t>
      </w:r>
    </w:p>
    <w:p w14:paraId="44C6721E" w14:textId="77777777" w:rsidR="0078792C" w:rsidRPr="000D3F50" w:rsidRDefault="0078792C" w:rsidP="0078792C">
      <w:pPr>
        <w:pStyle w:val="Pr-formataoHTML"/>
        <w:spacing w:line="276" w:lineRule="auto"/>
        <w:jc w:val="both"/>
        <w:rPr>
          <w:rFonts w:ascii="Times New Roman" w:hAnsi="Times New Roman" w:cs="Times New Roman"/>
          <w:color w:val="212121"/>
          <w:sz w:val="24"/>
          <w:szCs w:val="24"/>
          <w:lang w:val="en-US"/>
        </w:rPr>
      </w:pPr>
    </w:p>
    <w:p w14:paraId="0C14AFEF" w14:textId="77777777" w:rsidR="0078792C" w:rsidRPr="000D3F50" w:rsidRDefault="0078792C" w:rsidP="0078792C">
      <w:pPr>
        <w:pStyle w:val="Pr-formataoHTML"/>
        <w:spacing w:line="276" w:lineRule="auto"/>
        <w:jc w:val="both"/>
        <w:rPr>
          <w:rFonts w:ascii="Times New Roman" w:hAnsi="Times New Roman" w:cs="Times New Roman"/>
          <w:color w:val="212121"/>
          <w:sz w:val="24"/>
          <w:szCs w:val="24"/>
          <w:lang w:val="en-US"/>
        </w:rPr>
      </w:pPr>
      <w:r>
        <w:rPr>
          <w:rFonts w:ascii="Times New Roman" w:hAnsi="Times New Roman" w:cs="Times New Roman"/>
          <w:noProof/>
          <w:color w:val="212121"/>
          <w:sz w:val="24"/>
          <w:szCs w:val="24"/>
        </w:rPr>
        <w:drawing>
          <wp:inline distT="0" distB="0" distL="0" distR="0" wp14:anchorId="4FC47EB3" wp14:editId="403D818D">
            <wp:extent cx="5288844" cy="390334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Tela 2019-05-07 às 18.00.28.png"/>
                    <pic:cNvPicPr/>
                  </pic:nvPicPr>
                  <pic:blipFill rotWithShape="1">
                    <a:blip r:embed="rId7">
                      <a:extLst>
                        <a:ext uri="{28A0092B-C50C-407E-A947-70E740481C1C}">
                          <a14:useLocalDpi xmlns:a14="http://schemas.microsoft.com/office/drawing/2010/main" val="0"/>
                        </a:ext>
                      </a:extLst>
                    </a:blip>
                    <a:srcRect l="1880" r="3870" b="6242"/>
                    <a:stretch/>
                  </pic:blipFill>
                  <pic:spPr bwMode="auto">
                    <a:xfrm>
                      <a:off x="0" y="0"/>
                      <a:ext cx="5289440" cy="3903785"/>
                    </a:xfrm>
                    <a:prstGeom prst="rect">
                      <a:avLst/>
                    </a:prstGeom>
                    <a:ln>
                      <a:noFill/>
                    </a:ln>
                    <a:extLst>
                      <a:ext uri="{53640926-AAD7-44D8-BBD7-CCE9431645EC}">
                        <a14:shadowObscured xmlns:a14="http://schemas.microsoft.com/office/drawing/2010/main"/>
                      </a:ext>
                    </a:extLst>
                  </pic:spPr>
                </pic:pic>
              </a:graphicData>
            </a:graphic>
          </wp:inline>
        </w:drawing>
      </w:r>
    </w:p>
    <w:p w14:paraId="10AE2A43" w14:textId="77777777" w:rsidR="00813F28" w:rsidRDefault="00813F28">
      <w:pPr>
        <w:rPr>
          <w:rFonts w:ascii="Times New Roman" w:eastAsia="Times New Roman" w:hAnsi="Times New Roman" w:cs="Times New Roman"/>
          <w:color w:val="212121"/>
          <w:sz w:val="24"/>
          <w:szCs w:val="24"/>
          <w:lang w:val="en" w:eastAsia="pt-BR"/>
        </w:rPr>
      </w:pPr>
      <w:r>
        <w:rPr>
          <w:rFonts w:ascii="Times New Roman" w:hAnsi="Times New Roman" w:cs="Times New Roman"/>
          <w:color w:val="212121"/>
          <w:sz w:val="24"/>
          <w:szCs w:val="24"/>
          <w:lang w:val="en"/>
        </w:rPr>
        <w:br w:type="page"/>
      </w:r>
    </w:p>
    <w:p w14:paraId="0497F5EE" w14:textId="77777777" w:rsidR="0078792C" w:rsidRPr="000D3F50" w:rsidRDefault="00813F28" w:rsidP="007D4A35">
      <w:pPr>
        <w:pStyle w:val="Pr-formataoHTML"/>
        <w:spacing w:line="276"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lastRenderedPageBreak/>
        <w:t xml:space="preserve">Figure S4- Receiver operator curves for each </w:t>
      </w:r>
      <w:proofErr w:type="spellStart"/>
      <w:r>
        <w:rPr>
          <w:rFonts w:ascii="Times New Roman" w:hAnsi="Times New Roman" w:cs="Times New Roman"/>
          <w:color w:val="212121"/>
          <w:sz w:val="24"/>
          <w:szCs w:val="24"/>
          <w:lang w:val="en"/>
        </w:rPr>
        <w:t>assyas</w:t>
      </w:r>
      <w:proofErr w:type="spellEnd"/>
      <w:r>
        <w:rPr>
          <w:rFonts w:ascii="Times New Roman" w:hAnsi="Times New Roman" w:cs="Times New Roman"/>
          <w:color w:val="212121"/>
          <w:sz w:val="24"/>
          <w:szCs w:val="24"/>
          <w:lang w:val="en"/>
        </w:rPr>
        <w:t xml:space="preserve"> for determining the ideal cut-off in each specific Protein A capture ELISA and their counterpart antigens. These data were used for estimation of the artificial units used in dot-plots graphs and also for the frequencies estimated in Table 1. </w:t>
      </w:r>
    </w:p>
    <w:p w14:paraId="54C257AB" w14:textId="77777777" w:rsidR="0078792C" w:rsidRDefault="00813F28" w:rsidP="007D4A35">
      <w:pPr>
        <w:jc w:val="center"/>
        <w:rPr>
          <w:lang w:val="en"/>
        </w:rPr>
      </w:pPr>
      <w:r>
        <w:rPr>
          <w:noProof/>
          <w:lang w:eastAsia="pt-BR"/>
        </w:rPr>
        <w:drawing>
          <wp:inline distT="0" distB="0" distL="0" distR="0" wp14:anchorId="129FE6FA" wp14:editId="1B6CB5C0">
            <wp:extent cx="3991370" cy="30378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tif"/>
                    <pic:cNvPicPr/>
                  </pic:nvPicPr>
                  <pic:blipFill rotWithShape="1">
                    <a:blip r:embed="rId8">
                      <a:extLst>
                        <a:ext uri="{28A0092B-C50C-407E-A947-70E740481C1C}">
                          <a14:useLocalDpi xmlns:a14="http://schemas.microsoft.com/office/drawing/2010/main" val="0"/>
                        </a:ext>
                      </a:extLst>
                    </a:blip>
                    <a:srcRect l="26086"/>
                    <a:stretch/>
                  </pic:blipFill>
                  <pic:spPr bwMode="auto">
                    <a:xfrm>
                      <a:off x="0" y="0"/>
                      <a:ext cx="3991370" cy="3037840"/>
                    </a:xfrm>
                    <a:prstGeom prst="rect">
                      <a:avLst/>
                    </a:prstGeom>
                    <a:ln>
                      <a:noFill/>
                    </a:ln>
                    <a:extLst>
                      <a:ext uri="{53640926-AAD7-44D8-BBD7-CCE9431645EC}">
                        <a14:shadowObscured xmlns:a14="http://schemas.microsoft.com/office/drawing/2010/main"/>
                      </a:ext>
                    </a:extLst>
                  </pic:spPr>
                </pic:pic>
              </a:graphicData>
            </a:graphic>
          </wp:inline>
        </w:drawing>
      </w:r>
    </w:p>
    <w:p w14:paraId="3EAA1B68" w14:textId="77777777" w:rsidR="00813F28" w:rsidRPr="0078792C" w:rsidRDefault="00813F28" w:rsidP="0078792C">
      <w:pPr>
        <w:rPr>
          <w:lang w:val="en"/>
        </w:rPr>
      </w:pPr>
    </w:p>
    <w:sectPr w:rsidR="00813F28" w:rsidRPr="007879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C5BAD"/>
    <w:multiLevelType w:val="hybridMultilevel"/>
    <w:tmpl w:val="53569C72"/>
    <w:lvl w:ilvl="0" w:tplc="158CF0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6CB"/>
    <w:rsid w:val="000B16CB"/>
    <w:rsid w:val="00190D60"/>
    <w:rsid w:val="002A014D"/>
    <w:rsid w:val="003D0ACC"/>
    <w:rsid w:val="00413036"/>
    <w:rsid w:val="00730276"/>
    <w:rsid w:val="0078792C"/>
    <w:rsid w:val="007A1556"/>
    <w:rsid w:val="007D4A35"/>
    <w:rsid w:val="00813F28"/>
    <w:rsid w:val="00C752FC"/>
    <w:rsid w:val="00D6687C"/>
    <w:rsid w:val="00E23C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4C43"/>
  <w15:chartTrackingRefBased/>
  <w15:docId w15:val="{1887C643-0D01-41A8-9A2F-125199B10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16CB"/>
    <w:pPr>
      <w:ind w:left="720"/>
      <w:contextualSpacing/>
    </w:pPr>
  </w:style>
  <w:style w:type="paragraph" w:styleId="Pr-formataoHTML">
    <w:name w:val="HTML Preformatted"/>
    <w:basedOn w:val="Normal"/>
    <w:link w:val="Pr-formataoHTMLChar"/>
    <w:uiPriority w:val="99"/>
    <w:unhideWhenUsed/>
    <w:rsid w:val="00787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8792C"/>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603</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proto</dc:creator>
  <cp:keywords/>
  <dc:description/>
  <cp:lastModifiedBy>Microsoft Office User</cp:lastModifiedBy>
  <cp:revision>2</cp:revision>
  <dcterms:created xsi:type="dcterms:W3CDTF">2019-07-15T13:35:00Z</dcterms:created>
  <dcterms:modified xsi:type="dcterms:W3CDTF">2019-07-15T13:35:00Z</dcterms:modified>
</cp:coreProperties>
</file>