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A9F3" w14:textId="783D0B17" w:rsidR="00934AB3" w:rsidRPr="007A64F9" w:rsidRDefault="00934AB3" w:rsidP="00934AB3">
      <w:pPr>
        <w:spacing w:after="0" w:line="240" w:lineRule="auto"/>
        <w:ind w:left="-426"/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</w:pPr>
      <w:r w:rsidRPr="007A64F9">
        <w:rPr>
          <w:rFonts w:ascii="Arial" w:eastAsia="Times New Roman" w:hAnsi="Arial" w:cs="Arial"/>
          <w:b/>
          <w:bCs/>
          <w:sz w:val="18"/>
          <w:szCs w:val="18"/>
          <w:lang w:val="en-US" w:eastAsia="it-IT"/>
        </w:rPr>
        <w:t xml:space="preserve">Supplementary table 1. </w:t>
      </w:r>
      <w:r w:rsidRPr="007A64F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Demographic, clinical, serological and radiological features of COVID19 patients treated with Tocilizumab, </w:t>
      </w:r>
      <w:r w:rsidR="007A64F9">
        <w:rPr>
          <w:rFonts w:ascii="Arial" w:eastAsia="Times New Roman" w:hAnsi="Arial" w:cs="Arial"/>
          <w:sz w:val="18"/>
          <w:szCs w:val="18"/>
          <w:lang w:val="en-US" w:eastAsia="it-IT"/>
        </w:rPr>
        <w:t>methylprednisolone</w:t>
      </w:r>
      <w:r w:rsidR="007A64F9" w:rsidRPr="007A64F9">
        <w:rPr>
          <w:rFonts w:ascii="Arial" w:eastAsia="Times New Roman" w:hAnsi="Arial" w:cs="Arial"/>
          <w:sz w:val="18"/>
          <w:szCs w:val="18"/>
          <w:lang w:val="en-US" w:eastAsia="it-IT"/>
        </w:rPr>
        <w:t xml:space="preserve"> </w:t>
      </w:r>
      <w:r w:rsidRPr="007A64F9">
        <w:rPr>
          <w:rFonts w:ascii="Arial" w:eastAsia="Times New Roman" w:hAnsi="Arial" w:cs="Arial"/>
          <w:sz w:val="18"/>
          <w:szCs w:val="18"/>
          <w:lang w:val="en-US" w:eastAsia="it-IT"/>
        </w:rPr>
        <w:t>or both</w:t>
      </w:r>
    </w:p>
    <w:p w14:paraId="7F868BAA" w14:textId="77777777" w:rsidR="0096169C" w:rsidRPr="007A64F9" w:rsidRDefault="0096169C" w:rsidP="00934AB3">
      <w:pPr>
        <w:ind w:left="-426"/>
        <w:rPr>
          <w:lang w:val="en-US"/>
        </w:rPr>
      </w:pPr>
    </w:p>
    <w:tbl>
      <w:tblPr>
        <w:tblW w:w="1027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2135"/>
        <w:gridCol w:w="2206"/>
        <w:gridCol w:w="2078"/>
        <w:gridCol w:w="546"/>
        <w:tblGridChange w:id="0">
          <w:tblGrid>
            <w:gridCol w:w="3389"/>
            <w:gridCol w:w="2135"/>
            <w:gridCol w:w="2206"/>
            <w:gridCol w:w="2078"/>
            <w:gridCol w:w="546"/>
          </w:tblGrid>
        </w:tblGridChange>
      </w:tblGrid>
      <w:tr w:rsidR="00514E18" w:rsidRPr="00934AB3" w14:paraId="4DFF35C1" w14:textId="77777777" w:rsidTr="00514E18">
        <w:trPr>
          <w:trHeight w:val="6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0865" w14:textId="77777777" w:rsidR="00934AB3" w:rsidRPr="007A64F9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036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TOCILIZUMAB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51CC" w14:textId="3484CAA3" w:rsidR="00934AB3" w:rsidRPr="00934AB3" w:rsidRDefault="007A64F9" w:rsidP="00514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METHYLPREDNISOLONE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80008" w14:textId="73695CD5" w:rsid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TOCILIZUMAB and</w:t>
            </w:r>
          </w:p>
          <w:p w14:paraId="7F95CE9B" w14:textId="2FD73793" w:rsidR="007A64F9" w:rsidRPr="00934AB3" w:rsidRDefault="007A64F9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METHYLPREDNISOLONE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405CC" w14:textId="4A538F8B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514E18" w:rsidRPr="00934AB3" w14:paraId="51BC5D2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145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192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(n=135)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30E2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(n=142)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12A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(n=18)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BEF3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74018F50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51CC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4D487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N (%) or median (IQR)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A1B9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N (%) or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E31E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N (%) or median (IQR)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5D462" w14:textId="02B6AA55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514E18" w:rsidRPr="00934AB3" w14:paraId="598EAAB5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D67C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Age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EF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65 (57 - 72)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FBD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73 (64 - 82)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90F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62 (54 - 67)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56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a,b,c</w:t>
            </w:r>
          </w:p>
        </w:tc>
      </w:tr>
      <w:tr w:rsidR="00514E18" w:rsidRPr="00934AB3" w14:paraId="6632B7D4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050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Female/Male ratio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9FB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1E5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25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9E0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a,b,c</w:t>
            </w:r>
          </w:p>
        </w:tc>
      </w:tr>
      <w:tr w:rsidR="00514E18" w:rsidRPr="00934AB3" w14:paraId="0658BE38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C323E5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COPD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4E6E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AF62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A2D00C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442F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473B3184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1355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651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113 (95.8)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181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108 (83.1)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045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 (100.0)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5D7B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3B558A2D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C21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C6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 (4.2)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09C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 (16.9)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C1BC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EF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0CC27F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2B5C4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Ischemic heart disease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23FCB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3C50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C9E293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5FD1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a,b</w:t>
            </w:r>
          </w:p>
        </w:tc>
      </w:tr>
      <w:tr w:rsidR="00514E18" w:rsidRPr="00934AB3" w14:paraId="57CA1EC5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EDD1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8E2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108 (91.5)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669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115 (88.5)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7DF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 (88.2)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F0E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08734C4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5EBC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CB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 (8.5)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A29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 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C8CE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 (11.8)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3C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743C81F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00884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Dementia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53641B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342378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18D4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5059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0822FD68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206F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0DA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117 (99.2)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A20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124 (95.4)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6D1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 (100.0)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11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7A0742DE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C0A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A62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 (0.8)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67C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 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60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10F5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2486E4C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9D43E0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Diabetes mellitus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419A5A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CB4E7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8D973B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EF52C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54A58DF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2728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29A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90 (76.3)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033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104 (80.0)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35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 (70.6)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00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22476BC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7A9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1AB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 (23.7)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1FF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 (20.0)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D8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 (29.4)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D4E7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034C73D9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EBFBD0" w14:textId="03E931F4" w:rsidR="00934AB3" w:rsidRPr="00934AB3" w:rsidRDefault="004C5E04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  <w:r w:rsidR="00934AB3"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hronic kidney disease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283B8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038C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0085C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1D7CE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3498C3EB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079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4FC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114 (96.6)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858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122 (93.8)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04C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 (100.0)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09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E5777E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CEA8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D6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 (3.4)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B08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 (6.2)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1F8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BBF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6B6B47BF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FA0D9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Tumors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EA8D0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2455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A691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BDFBA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566B1028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58AF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37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 (82.2)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DC9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110 (84.6)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817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 (82.4)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03C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12C9555A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C13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42C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 (17.8)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ABB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 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2C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(17.6)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3F4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ACD9085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DC1225" w14:textId="175BF1AD" w:rsidR="00934AB3" w:rsidRPr="00934AB3" w:rsidRDefault="004C5E04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</w:t>
            </w:r>
            <w:r w:rsidR="00934AB3"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ypertension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B0F4FA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B2E50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08041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91F76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735813B4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378E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F20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77 (65.3)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5C77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79 (60.8)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395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 (64.7)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9F0B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0392255D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CEC3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D7B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41 (34.7)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8A1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51 (39.2)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3833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 (35.3)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E92C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7CFB50D0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B0153D" w14:textId="3B99D3D7" w:rsidR="00934AB3" w:rsidRPr="00934AB3" w:rsidRDefault="004C5E04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H</w:t>
            </w:r>
            <w:r w:rsidR="00934AB3"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eart failure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2B7E5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A4D0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8B0B8B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6BE3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2E4579D8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4CC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C0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115 (97.5)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75AC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119 (91.5)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75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 (94.1)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8E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23441744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1F99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90A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(2.5)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C0E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 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10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 (5.9)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0A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F211881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3D48C6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Cardiac arrhythmia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1D88D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17100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CD8187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EEF45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a,c</w:t>
            </w:r>
          </w:p>
        </w:tc>
      </w:tr>
      <w:tr w:rsidR="00514E18" w:rsidRPr="00934AB3" w14:paraId="2F9A5051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7CA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BB9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113 (95.8)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34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119 (91.5)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CB5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 (82.4)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3C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0F6BF2B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F30A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8A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 (4.2)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58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 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F6F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(17.6)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0C1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88EB4C4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0AA0B" w14:textId="75B7E12B" w:rsidR="00934AB3" w:rsidRPr="00934AB3" w:rsidRDefault="004C5E04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</w:t>
            </w:r>
            <w:r w:rsidR="00934AB3"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islipdemia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581E2C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8A3DF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7857F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2944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77EAEEAF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8A8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C9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109 (92.4)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69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117 (90.0)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743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 (88.2)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57D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A8256D8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A644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276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 (7.6)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30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 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58E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 (11.8)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C91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7273B17D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4A793C" w14:textId="5FA1FBDE" w:rsidR="00934AB3" w:rsidRPr="00934AB3" w:rsidRDefault="004C5E04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</w:t>
            </w:r>
            <w:r w:rsidR="00934AB3"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ascular diseases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19A15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4EE5A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CC7B0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997D9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070D891A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BFC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AE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114 (96.6)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D638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124 (95.4)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7CB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 (94.1)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6917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DF12779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5395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4A4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 (3.4)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724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 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53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 (5.9)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773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1478640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30DB43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Obesity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584F9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n=120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F21AD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FB836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C6765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a,b,c</w:t>
            </w:r>
          </w:p>
        </w:tc>
      </w:tr>
      <w:tr w:rsidR="00514E18" w:rsidRPr="00934AB3" w14:paraId="68CE63DA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90E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D5D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74 (61.7)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F46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68 (73.9)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A0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 (69.2)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58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2785160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609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AA1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46 (38.3)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1D0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 (26.1)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62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 (30.8)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1E15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2E8397F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AAAA8A" w14:textId="57DEAEC8" w:rsidR="00934AB3" w:rsidRPr="00934AB3" w:rsidRDefault="00FA52A4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Glucocortic</w:t>
            </w:r>
            <w:r w:rsidR="00934AB3"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oids at home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D391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64E43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9464F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F2B7D7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57DA825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E94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AEC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132 (98.5)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A22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103 (93.6)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6983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 (93.3)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47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58F09E9F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8ABB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D4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 (1.5)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EF77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 (6.4)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71E3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 (6.7)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A2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34FC2052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022A3B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ACE-inhibitors at home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AE59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E58DC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7C8AD7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756D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7A77E46C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0EE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4DD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105 (78.9)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1F38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 (73.5)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E7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 (72.2)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82DB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487C6491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D68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977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 (21.1)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3D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36 (26.5)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1B1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 (27.8)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6D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4ABFC510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2AF3C1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Angiotensin II receptor blocker at home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D60E3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C9C1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DE4AC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AA4FA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0BECD99A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E482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261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107 (81.1)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480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88 (83.0)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CB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 (73.3)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89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37F12929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1E5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377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 (18.9)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BB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 (17.0)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8883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 (26.7)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E0CE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7A21231E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C4DA12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Anticoagulants at home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EEA5A7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55CB97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70241E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26589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a,c</w:t>
            </w:r>
          </w:p>
        </w:tc>
      </w:tr>
      <w:tr w:rsidR="00514E18" w:rsidRPr="00934AB3" w14:paraId="1E65F3BF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31AE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CC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69 (93.2)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1B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75 (90.4)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1E2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 (100.0)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58A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5F62C68A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A5ED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02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 (6.8)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CCB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59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498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A64F9" w:rsidRPr="00514E18" w14:paraId="0A9F713C" w14:textId="77777777" w:rsidTr="00514E18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6777B1" w14:textId="77777777" w:rsidR="00934AB3" w:rsidRPr="00514E18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514E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Symptoms and conditions before stattting treatment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67C027" w14:textId="77777777" w:rsidR="00934AB3" w:rsidRPr="00514E18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514E18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64385F0" w14:textId="2C1B4BAB" w:rsidR="00934AB3" w:rsidRPr="00514E18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762612" w14:textId="34B12265" w:rsidR="00934AB3" w:rsidRPr="00514E18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</w:tr>
      <w:tr w:rsidR="00514E18" w:rsidRPr="00934AB3" w14:paraId="12EFB1D5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C7C578" w14:textId="77777777" w:rsidR="00934AB3" w:rsidRPr="00514E18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514E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Time between symptom onset and treatment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EF48B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n=135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C45558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0AB66E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059347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b,c</w:t>
            </w:r>
          </w:p>
        </w:tc>
      </w:tr>
      <w:tr w:rsidR="00514E18" w:rsidRPr="00934AB3" w14:paraId="5863DA62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0436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(days)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83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 (7 - 12)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94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 (7 - 14)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0C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8.5 (7 - 11)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2E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30FA5547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DC7BC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Maximum body temparature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A41A8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n=132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9FBAA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88E1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EC577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a,b,c</w:t>
            </w:r>
          </w:p>
        </w:tc>
      </w:tr>
      <w:tr w:rsidR="00514E18" w:rsidRPr="00934AB3" w14:paraId="799C55B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3F9D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C°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341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38 (37.4 - 38.6)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355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37 (36.5 - 37.9)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F0D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38.2 (37 - 38.5)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43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4E28CFD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91261E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PaO2/FiO2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70489B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n=129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9E37F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D556B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6CAAD5" w14:textId="0A815A48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925889B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70F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medan (mmHg)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E96C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155 (113 - 230)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BF4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128.1 (103.7 - 231)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2D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150.5 (101 - 215)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63A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6B861D82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F69015" w14:textId="235816E9" w:rsidR="00934AB3" w:rsidRPr="00934AB3" w:rsidRDefault="004C5E04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</w:t>
            </w:r>
            <w:r w:rsidR="00934AB3"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022D1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81BA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98AE4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62C75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a,b</w:t>
            </w:r>
          </w:p>
        </w:tc>
      </w:tr>
      <w:tr w:rsidR="00514E18" w:rsidRPr="00934AB3" w14:paraId="02956E59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FA51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medan (mmHg)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317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94 (91.3 - 96)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60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93 (90 - 95)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66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95 (92 - 96)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BC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6866DA75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B6EC07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CRP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899C0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n=133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331D4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F6B56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9A52C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a,b</w:t>
            </w:r>
          </w:p>
        </w:tc>
      </w:tr>
      <w:tr w:rsidR="00514E18" w:rsidRPr="00934AB3" w14:paraId="5B034062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BADB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(mg/dl)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432C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15.3 (8.3 - 19.7)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99C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13.3 (6.2 - 18.8)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E98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16.3 (8.2 - 19.6)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3E3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B6E1138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C9D43B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Procalcitonin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DFB31A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E6B3DA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8E900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76017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4649C18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7A64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(ng/ml)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17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0.18 (0.12 - 0.33)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5F9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0.25 (0.10 - 0.56)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4A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0.15 (0.13 - 0.39)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0FB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48BED54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920F31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5D98A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n=58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B60DF2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1B74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1321A" w14:textId="1F71419E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7055A8B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036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(pg/ml)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F24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51.2 (28.2 - 85.3)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BCFA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33.2 (13.2 - 67.5)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03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61.6 (15.1 - 164.7)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A68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20B88F0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36513E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LDH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D78C9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n=126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3876BC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2FDEE4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86AD7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a,b,c</w:t>
            </w:r>
          </w:p>
        </w:tc>
      </w:tr>
      <w:tr w:rsidR="00514E18" w:rsidRPr="00934AB3" w14:paraId="046AF098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1A17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(U/l)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072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595.5 (457 - 794)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91F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587.5 (424.5 - 760)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4D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536.5 (455.5 - 816)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8A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6AAB3187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C987D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Ferritin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2BFC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n=86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37934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D7FC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7CD95A" w14:textId="56EF0C7C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6A9584D9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E18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(ng/dl)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7B2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1062.5 (606 - 2365)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D7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1012 (484 - 2266)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61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858 (260 - 1931)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76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385B52A7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167A63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D-dimer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1DD9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n=68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FABF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F5446C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4EE2B0" w14:textId="2BBED2D4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3344EE21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CE8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(ng/dl)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0AC2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850 (457.5 - 1959.5)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A37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990 (696 - 1895)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6B5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907.5 (644.5 - 1783)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9C95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273A477F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7024FA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Neutrophils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47857A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n=128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8808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C6668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58DD9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75C396B6" w14:textId="77777777" w:rsidTr="00514E18">
        <w:trPr>
          <w:trHeight w:val="34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9201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(10</w:t>
            </w: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 xml:space="preserve">9 / </w:t>
            </w: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30C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5025 (3800 - 6655)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68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5485 (3920 - 8220)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3A7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5770 (5150 - 8080)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B84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CC27A7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79C30B" w14:textId="1EA6E937" w:rsidR="00934AB3" w:rsidRPr="00934AB3" w:rsidRDefault="004C5E04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Platelets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3C71C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n=128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E6F2E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028168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B50AB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69F1015E" w14:textId="77777777" w:rsidTr="00514E18">
        <w:trPr>
          <w:trHeight w:val="34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6ECF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(10</w:t>
            </w: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 xml:space="preserve">9 / </w:t>
            </w: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DDA8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213000 (163000 - 269000)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436E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243000 (173000 - 312000)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C526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236000 (188000 - 317000)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3C1C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7E8E28B4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E7572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Troponin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7C91B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n=63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F0257A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DA920A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13F83" w14:textId="52AAEA6D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391C49C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05C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(ng/ml)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3B7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8.5 (5 - 19.3)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423C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9.8 (6 - 34.8)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ED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9.3 (4.6 - 52.2)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51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18A0E3A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68F4A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Lymphocytes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F3CE5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n=128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40C6BD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50B49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5EEC6E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66E34665" w14:textId="77777777" w:rsidTr="00514E18">
        <w:trPr>
          <w:trHeight w:val="34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6CF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(10</w:t>
            </w: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 xml:space="preserve">9 / </w:t>
            </w: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133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835 (617 - 1110)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BFC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790 (500 - 1060)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F6A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660 (550 - 960)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675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0770313A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1084D5" w14:textId="79268855" w:rsidR="00934AB3" w:rsidRPr="00934AB3" w:rsidRDefault="00FA52A4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  <w:r w:rsidR="00934AB3"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onococytes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C4A7A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n=128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1C947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3876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1F4A3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269C72FE" w14:textId="77777777" w:rsidTr="00514E18">
        <w:trPr>
          <w:trHeight w:val="34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258E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median (10</w:t>
            </w: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it-IT"/>
              </w:rPr>
              <w:t xml:space="preserve">9 / </w:t>
            </w: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L)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E39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290 (215 - 410)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A17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340 (210 - 490)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2A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320 (230 - 460)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4EBD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61DC66C5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F434F1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Respiratory Frequency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FE40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n=125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FAEE21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8E33D1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6ABD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a,c</w:t>
            </w:r>
          </w:p>
        </w:tc>
      </w:tr>
      <w:tr w:rsidR="00514E18" w:rsidRPr="00934AB3" w14:paraId="122E785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8ED2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N/min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06C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 (21 - 28)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6C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 (20 - 28)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5925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 (22 - 34)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8F2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164D999C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AB663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Consolidations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C3AA36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n=132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5C6F0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DBF8E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A604F" w14:textId="01F04885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1B57187D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A028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7FF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41 (31.1)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C6D5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53 (37.9)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A102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 (27.8)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BC70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05A43D3E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A5D" w14:textId="77777777" w:rsidR="00934AB3" w:rsidRPr="00934AB3" w:rsidRDefault="00934AB3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028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91 (68.9)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7D3" w14:textId="77777777" w:rsidR="00934AB3" w:rsidRPr="00934AB3" w:rsidRDefault="00934AB3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87 (62.1)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A7F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 (72.2)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F2BE" w14:textId="77777777" w:rsidR="00934AB3" w:rsidRPr="00934AB3" w:rsidRDefault="00934AB3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19A56A5B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03827C6" w14:textId="095B7263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Cough/dyspnea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5AD7BB" w14:textId="143FE8A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n=134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9130410" w14:textId="72CD1A58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98FBF90" w14:textId="41788D5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AB4EAED" w14:textId="48D327AF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14E18" w:rsidRPr="00934AB3" w14:paraId="13887069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7A7C" w14:textId="67A63FAF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CBAE" w14:textId="6FE617FA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 (18.7)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9A84" w14:textId="6932D83D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36 (32.4)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9EA9" w14:textId="5E9E9744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 (13.3)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71AA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62D745B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94D09" w14:textId="051DF641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182F" w14:textId="697CDA53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109 (81.3)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623E" w14:textId="75D0A3A0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75 (67.6)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6D3F2" w14:textId="60222C88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 (86.7)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B936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492FEB2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EA2DDC0" w14:textId="1A133D8B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Myalgia/asthenia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921DF99" w14:textId="6F2CB2B1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n=134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38BCA0B" w14:textId="20D02F28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4D3038F" w14:textId="6DADD8EF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E3C2638" w14:textId="41684CFF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a,c</w:t>
            </w:r>
          </w:p>
        </w:tc>
      </w:tr>
      <w:tr w:rsidR="00514E18" w:rsidRPr="00934AB3" w14:paraId="4EAF39B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0506" w14:textId="595EBC5C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937D" w14:textId="226CFA94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98 (73.1)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91A38" w14:textId="49D5BB7C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34 (30.6)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C131" w14:textId="278654F9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(20.0)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34F89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1996BC58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7D0E" w14:textId="67768E86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3351" w14:textId="4A46A21D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36 (26.9)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46ADE" w14:textId="12C620E8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77 (69.4)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8237" w14:textId="55E92D1C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 (80.0)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46154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C894A99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CE1B50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Lung involvement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A90D8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3A4EE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2B1EF8" w14:textId="2E32B55D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4FE823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a,b,c</w:t>
            </w:r>
          </w:p>
        </w:tc>
      </w:tr>
      <w:tr w:rsidR="00514E18" w:rsidRPr="00934AB3" w14:paraId="24FD52E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F26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Lung involvement &lt;20%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0066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 (20.7)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42F7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 (18.3)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C595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 (27.8)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CBF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0F6DDAFC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09B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Lung involvement 20-40%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5FD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38 (28.1)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0FEA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59 (41.5)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F60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 (27.8)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2A04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2B5FC01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F05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Lung involvement 40-60%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281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 (29.6)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C7D7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35 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48F0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 (16.7)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41E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780B7C5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631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Lung involvement &gt;60%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EEBF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 (19.3)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105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 (14.1)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52A3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 (27.8)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20F0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209440D4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F7AF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Missing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BF0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 (2.2)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174E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B8E4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D74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34F45B3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87B5A4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Follow up and outcomes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50505C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27B5F6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7C5E5C" w14:textId="6A648D3F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3CA78B" w14:textId="7A1ABF86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56FA6581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6AF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Median follow-up (IQR)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86A9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 (9 - 20)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F59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 (10 - 21)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022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 (10 -28)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A48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083383F0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14EEB0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Discharged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15B433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n=135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AECF55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4E2AB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889E74" w14:textId="6F327423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4C658BA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FB7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BCA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 (1.5)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C31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EA5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710B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2959F6E1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C17B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0A6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133 (98.5)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289D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141 (99.3)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D61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 (100.0)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A83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B47C97F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60CD8E" w14:textId="28845109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Intubation</w:t>
            </w:r>
            <w:r w:rsidRPr="00F111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*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BACD27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n=135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5D21B7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E34D70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1E8101" w14:textId="7D9E483D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534479B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E794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575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120 (88.9)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C84A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127 (89.4)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01B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 (94.4)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31C1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3D7F657A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7E6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8C4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 (11.1)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23F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39D3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 (5.6)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C73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4589E7A7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4E105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Death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965A4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n=135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5D22D7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E58EA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75D56F" w14:textId="3C465129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2829B6D8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D3D3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D8B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116 (85.9)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39CE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104 (73.2)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8BA6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 (83.3)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23DE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77287247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42F9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47BD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 (14.1)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C1C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38 (26.8)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CED4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 (16.7)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80FE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4E18" w:rsidRPr="00934AB3" w14:paraId="2D14510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4FE1C" w14:textId="77258C53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Intubation or Death</w:t>
            </w:r>
            <w:r w:rsidRPr="00F111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&amp;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55CCC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45FC23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E6B8A2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460AAD" w14:textId="70A45541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60FF60D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A279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99D" w14:textId="5A6E2B87" w:rsidR="00F1110E" w:rsidRPr="00F1110E" w:rsidRDefault="00F1110E" w:rsidP="00F11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80.7</w:t>
            </w: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70A" w14:textId="49E85C98" w:rsidR="00F1110E" w:rsidRPr="00F1110E" w:rsidRDefault="00F1110E" w:rsidP="00F11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101</w:t>
            </w: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71.1</w:t>
            </w: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9DA7" w14:textId="77777777" w:rsidR="00F1110E" w:rsidRPr="00F1110E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 (83.3)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365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7D0B8C9F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77A9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75A5" w14:textId="773D35E3" w:rsidR="00F1110E" w:rsidRPr="00F1110E" w:rsidRDefault="00F1110E" w:rsidP="00F11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19.3</w:t>
            </w: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2052" w14:textId="4EA99263" w:rsidR="00F1110E" w:rsidRPr="00F1110E" w:rsidRDefault="00F1110E" w:rsidP="00F11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28.9</w:t>
            </w: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BA7D" w14:textId="77777777" w:rsidR="00F1110E" w:rsidRPr="00F1110E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1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(16.7)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8F0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3C46AC79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F73DF6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Calendar Time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10D6C5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n=135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BF339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7E9943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Valid n=18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CA8B15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b,c</w:t>
            </w:r>
          </w:p>
        </w:tc>
      </w:tr>
      <w:tr w:rsidR="00514E18" w:rsidRPr="00934AB3" w14:paraId="25FA03B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3EE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First week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9D4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 (5.9)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A55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 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36E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 (0.0)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7A07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14007D3C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1432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Second week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2B0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38 (28.1)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6F9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 (14.8)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84E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(16.7)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6481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4A630CC3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E80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Third week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DE30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39 (28.9)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8A50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41 (28.9)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05B7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(16.7)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1CF1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5CBC0E5D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6C0E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Fourth week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3F69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 (18.5)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F52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47 (33.1)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5DE6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 (50.0)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3AD7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24C8FE66" w14:textId="77777777" w:rsidTr="00514E18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1D5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Fifth week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F60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 (16.3)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C4EE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 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BAFF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 (11.1)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EFD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934AB3" w14:paraId="1E25F593" w14:textId="77777777" w:rsidTr="00514E18">
        <w:trPr>
          <w:trHeight w:val="315"/>
        </w:trPr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4467" w14:textId="77777777" w:rsidR="00F1110E" w:rsidRPr="00934AB3" w:rsidRDefault="00F1110E" w:rsidP="00934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Over fifth week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09D8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 (2.2)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88EC" w14:textId="77777777" w:rsidR="00F1110E" w:rsidRPr="00934AB3" w:rsidRDefault="00F1110E" w:rsidP="00934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 (4.2)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9D54" w14:textId="77777777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34AB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 (5.6)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5FF5" w14:textId="6B6783C4" w:rsidR="00F1110E" w:rsidRPr="00934AB3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14E18" w:rsidRPr="00514E18" w14:paraId="509D5DD8" w14:textId="77777777" w:rsidTr="00514E18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3E11" w14:textId="77777777" w:rsidR="00F1110E" w:rsidRPr="00514E18" w:rsidRDefault="00F1110E" w:rsidP="00F111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53FB0E4" w14:textId="77777777" w:rsidR="00F1110E" w:rsidRPr="00514E18" w:rsidRDefault="00F1110E" w:rsidP="00F111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E18">
              <w:rPr>
                <w:rFonts w:ascii="Arial" w:hAnsi="Arial" w:cs="Arial"/>
                <w:sz w:val="16"/>
                <w:szCs w:val="16"/>
                <w:lang w:val="en-US"/>
              </w:rPr>
              <w:t>a) Covariates selection for propensity score model</w:t>
            </w:r>
          </w:p>
          <w:p w14:paraId="1771D008" w14:textId="77777777" w:rsidR="00F1110E" w:rsidRPr="00514E18" w:rsidRDefault="00F1110E" w:rsidP="00F111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E18">
              <w:rPr>
                <w:rFonts w:ascii="Arial" w:hAnsi="Arial" w:cs="Arial"/>
                <w:sz w:val="16"/>
                <w:szCs w:val="16"/>
                <w:lang w:val="en-US"/>
              </w:rPr>
              <w:t>b) Covariates included in the multivariable logistic models for evaluate the death risk</w:t>
            </w:r>
          </w:p>
          <w:p w14:paraId="0446750A" w14:textId="77777777" w:rsidR="00F1110E" w:rsidRPr="00514E18" w:rsidRDefault="00F1110E" w:rsidP="00F111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E18">
              <w:rPr>
                <w:rFonts w:ascii="Arial" w:hAnsi="Arial" w:cs="Arial"/>
                <w:sz w:val="16"/>
                <w:szCs w:val="16"/>
                <w:lang w:val="en-US"/>
              </w:rPr>
              <w:t>c) Covariates included in the multivariable logistic models for evaluate the death or intubation risk</w:t>
            </w:r>
          </w:p>
          <w:p w14:paraId="1E04A19B" w14:textId="736B7B98" w:rsidR="00F1110E" w:rsidRPr="00514E18" w:rsidRDefault="00F1110E" w:rsidP="00F111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E18">
              <w:rPr>
                <w:rFonts w:ascii="Arial" w:hAnsi="Arial" w:cs="Arial"/>
                <w:sz w:val="16"/>
                <w:szCs w:val="16"/>
                <w:lang w:val="en-US"/>
              </w:rPr>
              <w:t xml:space="preserve">* Include patients already intubated at the moment of TCZ and/or </w:t>
            </w:r>
            <w:r w:rsidR="007A64F9" w:rsidRPr="00514E18">
              <w:rPr>
                <w:rFonts w:ascii="Arial" w:hAnsi="Arial" w:cs="Arial"/>
                <w:sz w:val="16"/>
                <w:szCs w:val="16"/>
                <w:lang w:val="en-US"/>
              </w:rPr>
              <w:t>methylprednisolone</w:t>
            </w:r>
            <w:r w:rsidR="007A64F9" w:rsidRPr="00514E1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14E18">
              <w:rPr>
                <w:rFonts w:ascii="Arial" w:hAnsi="Arial" w:cs="Arial"/>
                <w:sz w:val="16"/>
                <w:szCs w:val="16"/>
                <w:lang w:val="en-US"/>
              </w:rPr>
              <w:t>administration</w:t>
            </w:r>
          </w:p>
          <w:p w14:paraId="32B867CA" w14:textId="7D7164CF" w:rsidR="00F1110E" w:rsidRPr="00514E18" w:rsidRDefault="00F1110E" w:rsidP="00F111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E18">
              <w:rPr>
                <w:rFonts w:ascii="Arial" w:hAnsi="Arial" w:cs="Arial"/>
                <w:sz w:val="16"/>
                <w:szCs w:val="16"/>
                <w:lang w:val="en-US"/>
              </w:rPr>
              <w:t xml:space="preserve">&amp; Not include patients already intubated at the moment of TCZ and/or </w:t>
            </w:r>
            <w:r w:rsidR="007A64F9" w:rsidRPr="00514E18">
              <w:rPr>
                <w:rFonts w:ascii="Arial" w:hAnsi="Arial" w:cs="Arial"/>
                <w:sz w:val="16"/>
                <w:szCs w:val="16"/>
                <w:lang w:val="en-US"/>
              </w:rPr>
              <w:t>methylprednisolone</w:t>
            </w:r>
            <w:r w:rsidR="007A64F9" w:rsidRPr="00514E1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14E18">
              <w:rPr>
                <w:rFonts w:ascii="Arial" w:hAnsi="Arial" w:cs="Arial"/>
                <w:sz w:val="16"/>
                <w:szCs w:val="16"/>
                <w:lang w:val="en-US"/>
              </w:rPr>
              <w:t>administration</w:t>
            </w:r>
          </w:p>
          <w:p w14:paraId="314ACB64" w14:textId="123D732D" w:rsidR="00F1110E" w:rsidRPr="00514E18" w:rsidRDefault="00F1110E" w:rsidP="00934A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7DA4" w14:textId="77777777" w:rsidR="00F1110E" w:rsidRPr="00514E18" w:rsidRDefault="00F1110E" w:rsidP="00934A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CCE6" w14:textId="77777777" w:rsidR="00F1110E" w:rsidRPr="00514E18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88F8" w14:textId="77777777" w:rsidR="00F1110E" w:rsidRPr="00514E18" w:rsidRDefault="00F1110E" w:rsidP="00514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</w:tr>
    </w:tbl>
    <w:p w14:paraId="697330E3" w14:textId="359E44CF" w:rsidR="00934AB3" w:rsidRPr="00514E18" w:rsidRDefault="00934AB3" w:rsidP="00F1110E">
      <w:pPr>
        <w:rPr>
          <w:lang w:val="en-US"/>
        </w:rPr>
      </w:pPr>
    </w:p>
    <w:sectPr w:rsidR="00934AB3" w:rsidRPr="00514E18" w:rsidSect="00934AB3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E92A" w14:textId="77777777" w:rsidR="003776DA" w:rsidRDefault="003776DA" w:rsidP="00781F58">
      <w:pPr>
        <w:spacing w:after="0" w:line="240" w:lineRule="auto"/>
      </w:pPr>
      <w:r>
        <w:separator/>
      </w:r>
    </w:p>
  </w:endnote>
  <w:endnote w:type="continuationSeparator" w:id="0">
    <w:p w14:paraId="5CA15519" w14:textId="77777777" w:rsidR="003776DA" w:rsidRDefault="003776DA" w:rsidP="0078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DBF4" w14:textId="77777777" w:rsidR="003776DA" w:rsidRDefault="003776DA" w:rsidP="00781F58">
      <w:pPr>
        <w:spacing w:after="0" w:line="240" w:lineRule="auto"/>
      </w:pPr>
      <w:r>
        <w:separator/>
      </w:r>
    </w:p>
  </w:footnote>
  <w:footnote w:type="continuationSeparator" w:id="0">
    <w:p w14:paraId="6D4312B2" w14:textId="77777777" w:rsidR="003776DA" w:rsidRDefault="003776DA" w:rsidP="0078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B3"/>
    <w:rsid w:val="00277E06"/>
    <w:rsid w:val="003776DA"/>
    <w:rsid w:val="004C5E04"/>
    <w:rsid w:val="00514E18"/>
    <w:rsid w:val="006E7969"/>
    <w:rsid w:val="007703EE"/>
    <w:rsid w:val="00781F58"/>
    <w:rsid w:val="007A64F9"/>
    <w:rsid w:val="00934AB3"/>
    <w:rsid w:val="0096169C"/>
    <w:rsid w:val="00A056B6"/>
    <w:rsid w:val="00B367F8"/>
    <w:rsid w:val="00F1110E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599E"/>
  <w15:docId w15:val="{71BD6BE7-58DC-2D4C-A076-FF232D7C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A52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52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52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52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52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10E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6E796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81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F58"/>
  </w:style>
  <w:style w:type="paragraph" w:styleId="Pidipagina">
    <w:name w:val="footer"/>
    <w:basedOn w:val="Normale"/>
    <w:link w:val="PidipaginaCarattere"/>
    <w:uiPriority w:val="99"/>
    <w:unhideWhenUsed/>
    <w:rsid w:val="00781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7C6EC6-11BB-4C74-BF43-DBAC1278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giovanni dolci</cp:lastModifiedBy>
  <cp:revision>2</cp:revision>
  <dcterms:created xsi:type="dcterms:W3CDTF">2021-11-14T16:25:00Z</dcterms:created>
  <dcterms:modified xsi:type="dcterms:W3CDTF">2021-11-14T16:25:00Z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http://www.zotero.org/styles/clinical-rheumatology</vt:lpwstr>
  </property>
  <property fmtid="{D5CDD505-2E9C-101B-9397-08002B2CF9AE}" pid="11" name="Mendeley Recent Style Name 4_1">
    <vt:lpwstr>Clinical Rheumatology</vt:lpwstr>
  </property>
  <property fmtid="{D5CDD505-2E9C-101B-9397-08002B2CF9AE}" pid="12" name="Mendeley Recent Style Id 5_1">
    <vt:lpwstr>http://www.zotero.org/styles/hepatology</vt:lpwstr>
  </property>
  <property fmtid="{D5CDD505-2E9C-101B-9397-08002B2CF9AE}" pid="13" name="Mendeley Recent Style Name 5_1">
    <vt:lpwstr>Hepatology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http://www.zotero.org/styles/jama</vt:lpwstr>
  </property>
  <property fmtid="{D5CDD505-2E9C-101B-9397-08002B2CF9AE}" pid="17" name="Mendeley Recent Style Name 7_1">
    <vt:lpwstr>JAMA (The Journal of the American Medical Association)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